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79435350"/>
    <w:bookmarkEnd w:id="1"/>
    <w:p w14:paraId="37C978AF" w14:textId="715DFD5F" w:rsidR="005B117D" w:rsidRDefault="00223734" w:rsidP="00B913E6">
      <w:pPr>
        <w:pStyle w:val="Sinespaciado"/>
        <w:spacing w:beforeLines="60" w:before="144" w:afterLines="60" w:after="144" w:line="360" w:lineRule="auto"/>
        <w:rPr>
          <w:rFonts w:ascii="GalanoGrotesque-Light" w:eastAsiaTheme="minorHAnsi" w:hAnsi="GalanoGrotesque-Light"/>
          <w:sz w:val="24"/>
          <w:szCs w:val="24"/>
          <w:lang w:val="es-MX" w:eastAsia="en-US"/>
        </w:rPr>
      </w:pPr>
      <w:r>
        <w:rPr>
          <w:b/>
          <w:noProof/>
          <w:sz w:val="36"/>
          <w:szCs w:val="36"/>
          <w:lang w:val="es-MX" w:eastAsia="es-MX"/>
        </w:rPr>
        <mc:AlternateContent>
          <mc:Choice Requires="wps">
            <w:drawing>
              <wp:anchor distT="0" distB="0" distL="114300" distR="114300" simplePos="0" relativeHeight="251605502" behindDoc="0" locked="0" layoutInCell="1" allowOverlap="1" wp14:anchorId="5964D676" wp14:editId="5E364CE8">
                <wp:simplePos x="0" y="0"/>
                <wp:positionH relativeFrom="margin">
                  <wp:posOffset>85090</wp:posOffset>
                </wp:positionH>
                <wp:positionV relativeFrom="paragraph">
                  <wp:posOffset>-140334</wp:posOffset>
                </wp:positionV>
                <wp:extent cx="6477000" cy="9448800"/>
                <wp:effectExtent l="0" t="0" r="19050" b="19050"/>
                <wp:wrapNone/>
                <wp:docPr id="48" name="Rectángulo redondeado 18"/>
                <wp:cNvGraphicFramePr/>
                <a:graphic xmlns:a="http://schemas.openxmlformats.org/drawingml/2006/main">
                  <a:graphicData uri="http://schemas.microsoft.com/office/word/2010/wordprocessingShape">
                    <wps:wsp>
                      <wps:cNvSpPr/>
                      <wps:spPr>
                        <a:xfrm>
                          <a:off x="0" y="0"/>
                          <a:ext cx="6477000" cy="944880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141E6" id="Rectángulo redondeado 18" o:spid="_x0000_s1026" style="position:absolute;margin-left:6.7pt;margin-top:-11.05pt;width:510pt;height:744pt;z-index:251605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" filled="f" strokecolor="#2174ef" strokeweight="1pt">
                <v:stroke endcap="round"/>
                <w10:wrap anchorx="margin"/>
              </v:roundrect>
            </w:pict>
          </mc:Fallback>
        </mc:AlternateContent>
      </w:r>
      <w:r>
        <w:rPr>
          <w:b/>
          <w:noProof/>
          <w:sz w:val="36"/>
          <w:szCs w:val="36"/>
          <w:lang w:val="es-MX" w:eastAsia="es-MX"/>
        </w:rPr>
        <mc:AlternateContent>
          <mc:Choice Requires="wps">
            <w:drawing>
              <wp:anchor distT="0" distB="0" distL="114300" distR="114300" simplePos="0" relativeHeight="251602427" behindDoc="1" locked="0" layoutInCell="1" allowOverlap="1" wp14:anchorId="6BC8751C" wp14:editId="58F40439">
                <wp:simplePos x="0" y="0"/>
                <wp:positionH relativeFrom="margin">
                  <wp:posOffset>142241</wp:posOffset>
                </wp:positionH>
                <wp:positionV relativeFrom="paragraph">
                  <wp:posOffset>-64135</wp:posOffset>
                </wp:positionV>
                <wp:extent cx="6362700" cy="9315450"/>
                <wp:effectExtent l="0" t="0" r="19050" b="19050"/>
                <wp:wrapNone/>
                <wp:docPr id="59" name="Rectángulo redondeado 20"/>
                <wp:cNvGraphicFramePr/>
                <a:graphic xmlns:a="http://schemas.openxmlformats.org/drawingml/2006/main">
                  <a:graphicData uri="http://schemas.microsoft.com/office/word/2010/wordprocessingShape">
                    <wps:wsp>
                      <wps:cNvSpPr/>
                      <wps:spPr>
                        <a:xfrm>
                          <a:off x="0" y="0"/>
                          <a:ext cx="6362700" cy="931545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8BAC9D" id="Rectángulo redondeado 20" o:spid="_x0000_s1026" style="position:absolute;margin-left:11.2pt;margin-top:-5.05pt;width:501pt;height:733.5pt;z-index:-2517140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" fillcolor="white [3201]" strokecolor="#00b050" strokeweight="1.5pt">
                <w10:wrap anchorx="margin"/>
              </v:roundrect>
            </w:pict>
          </mc:Fallback>
        </mc:AlternateContent>
      </w:r>
      <w:r>
        <w:rPr>
          <w:b/>
          <w:noProof/>
          <w:sz w:val="36"/>
          <w:szCs w:val="36"/>
          <w:lang w:val="es-MX" w:eastAsia="es-MX"/>
        </w:rPr>
        <mc:AlternateContent>
          <mc:Choice Requires="wps">
            <w:drawing>
              <wp:anchor distT="0" distB="0" distL="114300" distR="114300" simplePos="0" relativeHeight="251603452" behindDoc="1" locked="0" layoutInCell="1" allowOverlap="1" wp14:anchorId="4B73DBB4" wp14:editId="36028FA5">
                <wp:simplePos x="0" y="0"/>
                <wp:positionH relativeFrom="margin">
                  <wp:align>right</wp:align>
                </wp:positionH>
                <wp:positionV relativeFrom="paragraph">
                  <wp:posOffset>-6985</wp:posOffset>
                </wp:positionV>
                <wp:extent cx="6248400" cy="9201150"/>
                <wp:effectExtent l="0" t="0" r="19050" b="19050"/>
                <wp:wrapNone/>
                <wp:docPr id="46" name="Rectángulo redondeado 21"/>
                <wp:cNvGraphicFramePr/>
                <a:graphic xmlns:a="http://schemas.openxmlformats.org/drawingml/2006/main">
                  <a:graphicData uri="http://schemas.microsoft.com/office/word/2010/wordprocessingShape">
                    <wps:wsp>
                      <wps:cNvSpPr/>
                      <wps:spPr>
                        <a:xfrm>
                          <a:off x="0" y="0"/>
                          <a:ext cx="6248400" cy="920115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6EF17" id="Rectángulo redondeado 21" o:spid="_x0000_s1026" style="position:absolute;margin-left:440.8pt;margin-top:-.55pt;width:492pt;height:724.5pt;z-index:-2517130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" fillcolor="white [3201]" strokecolor="red" strokeweight="1.5pt">
                <w10:wrap anchorx="margin"/>
              </v:roundrect>
            </w:pict>
          </mc:Fallback>
        </mc:AlternateContent>
      </w:r>
      <w:r w:rsidR="00951AA4" w:rsidRPr="00A06F59">
        <w:rPr>
          <w:b/>
          <w:noProof/>
          <w:color w:val="FFC000"/>
          <w:sz w:val="36"/>
          <w:szCs w:val="36"/>
          <w:lang w:val="es-MX" w:eastAsia="es-MX"/>
        </w:rPr>
        <mc:AlternateContent>
          <mc:Choice Requires="wps">
            <w:drawing>
              <wp:anchor distT="0" distB="0" distL="114300" distR="114300" simplePos="0" relativeHeight="251604477" behindDoc="1" locked="0" layoutInCell="1" allowOverlap="1" wp14:anchorId="18E5C725" wp14:editId="0087F1A1">
                <wp:simplePos x="0" y="0"/>
                <wp:positionH relativeFrom="margin">
                  <wp:posOffset>256540</wp:posOffset>
                </wp:positionH>
                <wp:positionV relativeFrom="paragraph">
                  <wp:posOffset>59690</wp:posOffset>
                </wp:positionV>
                <wp:extent cx="6134100" cy="9077325"/>
                <wp:effectExtent l="0" t="0" r="19050" b="28575"/>
                <wp:wrapNone/>
                <wp:docPr id="49" name="Rectángulo redondeado 22"/>
                <wp:cNvGraphicFramePr/>
                <a:graphic xmlns:a="http://schemas.openxmlformats.org/drawingml/2006/main">
                  <a:graphicData uri="http://schemas.microsoft.com/office/word/2010/wordprocessingShape">
                    <wps:wsp>
                      <wps:cNvSpPr/>
                      <wps:spPr>
                        <a:xfrm>
                          <a:off x="0" y="0"/>
                          <a:ext cx="6134100" cy="907732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D1E294" id="Rectángulo redondeado 22" o:spid="_x0000_s1026" style="position:absolute;margin-left:20.2pt;margin-top:4.7pt;width:483pt;height:714.75pt;z-index:-251712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" fillcolor="window" strokecolor="#ffc000" strokeweight="1.5pt">
                <w10:wrap anchorx="margin"/>
              </v:roundrect>
            </w:pict>
          </mc:Fallback>
        </mc:AlternateContent>
      </w:r>
      <w:r w:rsidR="00E15A45">
        <w:rPr>
          <w:noProof/>
          <w:lang w:val="es-MX" w:eastAsia="es-MX"/>
        </w:rPr>
        <w:drawing>
          <wp:anchor distT="0" distB="0" distL="114300" distR="114300" simplePos="0" relativeHeight="251607552" behindDoc="1" locked="0" layoutInCell="1" allowOverlap="1" wp14:anchorId="16C92C29" wp14:editId="0C1D343A">
            <wp:simplePos x="0" y="0"/>
            <wp:positionH relativeFrom="margin">
              <wp:posOffset>1537970</wp:posOffset>
            </wp:positionH>
            <wp:positionV relativeFrom="paragraph">
              <wp:posOffset>270510</wp:posOffset>
            </wp:positionV>
            <wp:extent cx="3289935" cy="894080"/>
            <wp:effectExtent l="0" t="0" r="5715" b="1270"/>
            <wp:wrapNone/>
            <wp:docPr id="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FA 2015-20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9935" cy="894080"/>
                    </a:xfrm>
                    <a:prstGeom prst="rect">
                      <a:avLst/>
                    </a:prstGeom>
                  </pic:spPr>
                </pic:pic>
              </a:graphicData>
            </a:graphic>
          </wp:anchor>
        </w:drawing>
      </w:r>
    </w:p>
    <w:sdt>
      <w:sdtPr>
        <w:rPr>
          <w:rFonts w:ascii="GalanoGrotesque-Light" w:eastAsiaTheme="minorHAnsi" w:hAnsi="GalanoGrotesque-Light"/>
          <w:sz w:val="24"/>
          <w:szCs w:val="24"/>
          <w:lang w:val="es-MX" w:eastAsia="en-US"/>
        </w:rPr>
        <w:id w:val="-1185441043"/>
        <w:docPartObj>
          <w:docPartGallery w:val="Cover Pages"/>
          <w:docPartUnique/>
        </w:docPartObj>
      </w:sdtPr>
      <w:sdtEndPr>
        <w:rPr>
          <w:lang w:val="es-ES"/>
        </w:rPr>
      </w:sdtEndPr>
      <w:sdtContent>
        <w:p w14:paraId="29B9FA45" w14:textId="0E5D9929" w:rsidR="00D825B8" w:rsidRDefault="00D825B8" w:rsidP="00B913E6">
          <w:pPr>
            <w:pStyle w:val="Sinespaciado"/>
            <w:spacing w:beforeLines="60" w:before="144" w:afterLines="60" w:after="144" w:line="360" w:lineRule="auto"/>
          </w:pPr>
        </w:p>
        <w:p w14:paraId="5EC2ED66" w14:textId="305DEC45" w:rsidR="003D5EED" w:rsidRDefault="004A7C77" w:rsidP="004A7C77">
          <w:pPr>
            <w:tabs>
              <w:tab w:val="left" w:pos="4223"/>
            </w:tabs>
            <w:spacing w:beforeLines="60" w:before="144" w:afterLines="60" w:after="144"/>
          </w:pPr>
          <w:r>
            <w:tab/>
          </w:r>
        </w:p>
        <w:p w14:paraId="771A5511" w14:textId="58DF6527" w:rsidR="008A49A2" w:rsidRDefault="0064361C" w:rsidP="00B913E6">
          <w:pPr>
            <w:spacing w:beforeLines="60" w:before="144" w:afterLines="60" w:after="144"/>
          </w:pPr>
          <w:r>
            <w:rPr>
              <w:noProof/>
              <w:lang w:val="es-MX" w:eastAsia="es-MX"/>
            </w:rPr>
            <mc:AlternateContent>
              <mc:Choice Requires="wps">
                <w:drawing>
                  <wp:anchor distT="0" distB="0" distL="114300" distR="114300" simplePos="0" relativeHeight="251651584" behindDoc="1" locked="0" layoutInCell="1" allowOverlap="1" wp14:anchorId="5D68A08C" wp14:editId="0D387B70">
                    <wp:simplePos x="0" y="0"/>
                    <wp:positionH relativeFrom="margin">
                      <wp:align>center</wp:align>
                    </wp:positionH>
                    <wp:positionV relativeFrom="paragraph">
                      <wp:posOffset>3642360</wp:posOffset>
                    </wp:positionV>
                    <wp:extent cx="3263900" cy="1194435"/>
                    <wp:effectExtent l="0" t="38100" r="0" b="43815"/>
                    <wp:wrapNone/>
                    <wp:docPr id="143" name="Pentágono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194435"/>
                            </a:xfrm>
                            <a:prstGeom prst="homePlate">
                              <a:avLst>
                                <a:gd name="adj" fmla="val 35"/>
                              </a:avLst>
                            </a:prstGeom>
                            <a:noFill/>
                            <a:ln>
                              <a:noFill/>
                            </a:ln>
                            <a:effectLst>
                              <a:outerShdw blurRad="850900" dir="5520000" sx="127000" sy="127000" algn="r" rotWithShape="0">
                                <a:schemeClr val="bg1">
                                  <a:alpha val="19000"/>
                                </a:schemeClr>
                              </a:outerShdw>
                            </a:effectLst>
                            <a:scene3d>
                              <a:camera prst="orthographicFront">
                                <a:rot lat="0" lon="0" rev="0"/>
                              </a:camera>
                              <a:lightRig rig="twoPt" dir="t">
                                <a:rot lat="0" lon="0" rev="4800000"/>
                              </a:lightRig>
                            </a:scene3d>
                            <a:sp3d prstMaterial="matte">
                              <a:bevelT w="25400" h="44450"/>
                              <a:bevelB prst="slope"/>
                            </a:sp3d>
                          </wps:spPr>
                          <wps:style>
                            <a:lnRef idx="1">
                              <a:schemeClr val="accent4"/>
                            </a:lnRef>
                            <a:fillRef idx="3">
                              <a:schemeClr val="accent4"/>
                            </a:fillRef>
                            <a:effectRef idx="2">
                              <a:schemeClr val="accent4"/>
                            </a:effectRef>
                            <a:fontRef idx="minor">
                              <a:schemeClr val="lt1"/>
                            </a:fontRef>
                          </wps:style>
                          <wps:txbx>
                            <w:txbxContent>
                              <w:sdt>
                                <w:sdtPr>
                                  <w:rPr>
                                    <w:rFonts w:ascii="GalanoGrotesque-Bold" w:hAnsi="GalanoGrotesque-Bold"/>
                                    <w:color w:val="002060"/>
                                    <w:sz w:val="40"/>
                                    <w:szCs w:val="28"/>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4D5E711E" w14:textId="4AE42B3D" w:rsidR="005E56F9" w:rsidRPr="00F02293" w:rsidRDefault="005E56F9" w:rsidP="0076131F">
                                    <w:pPr>
                                      <w:pStyle w:val="Sinespaciado"/>
                                      <w:jc w:val="center"/>
                                      <w:rPr>
                                        <w:rFonts w:ascii="GalanoGrotesque-Bold" w:hAnsi="GalanoGrotesque-Bold"/>
                                        <w:color w:val="00B050"/>
                                        <w:sz w:val="40"/>
                                        <w:szCs w:val="28"/>
                                      </w:rPr>
                                    </w:pPr>
                                    <w:r>
                                      <w:rPr>
                                        <w:rFonts w:ascii="GalanoGrotesque-Bold" w:hAnsi="GalanoGrotesque-Bold"/>
                                        <w:color w:val="002060"/>
                                        <w:sz w:val="40"/>
                                        <w:szCs w:val="28"/>
                                        <w:lang w:val="es-MX"/>
                                      </w:rPr>
                                      <w:t xml:space="preserve"> </w:t>
                                    </w:r>
                                    <w:r w:rsidRPr="00635EED">
                                      <w:rPr>
                                        <w:rFonts w:ascii="GalanoGrotesque-Bold" w:hAnsi="GalanoGrotesque-Bold"/>
                                        <w:color w:val="002060"/>
                                        <w:sz w:val="40"/>
                                        <w:szCs w:val="28"/>
                                        <w:lang w:val="es-MX"/>
                                      </w:rPr>
                                      <w:t>Información Financiera y Rendición de Cuentas</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A08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43" o:spid="_x0000_s1026" type="#_x0000_t15" style="position:absolute;left:0;text-align:left;margin-left:0;margin-top:286.8pt;width:257pt;height:94.05pt;z-index:-25166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" adj="21597" filled="f" stroked="f" strokeweight="1pt">
                    <v:shadow on="t" type="perspective" color="white [3212]" opacity="12451f" origin=".5" offset="0,0" matrix="83231f,,,83231f"/>
                    <v:textbox inset=",0,14.4pt,0">
                      <w:txbxContent>
                        <w:sdt>
                          <w:sdtPr>
                            <w:rPr>
                              <w:rFonts w:ascii="GalanoGrotesque-Bold" w:hAnsi="GalanoGrotesque-Bold"/>
                              <w:color w:val="002060"/>
                              <w:sz w:val="40"/>
                              <w:szCs w:val="28"/>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4D5E711E" w14:textId="4AE42B3D" w:rsidR="005E56F9" w:rsidRPr="00F02293" w:rsidRDefault="005E56F9" w:rsidP="0076131F">
                              <w:pPr>
                                <w:pStyle w:val="Sinespaciado"/>
                                <w:jc w:val="center"/>
                                <w:rPr>
                                  <w:rFonts w:ascii="GalanoGrotesque-Bold" w:hAnsi="GalanoGrotesque-Bold"/>
                                  <w:color w:val="00B050"/>
                                  <w:sz w:val="40"/>
                                  <w:szCs w:val="28"/>
                                </w:rPr>
                              </w:pPr>
                              <w:r>
                                <w:rPr>
                                  <w:rFonts w:ascii="GalanoGrotesque-Bold" w:hAnsi="GalanoGrotesque-Bold"/>
                                  <w:color w:val="002060"/>
                                  <w:sz w:val="40"/>
                                  <w:szCs w:val="28"/>
                                  <w:lang w:val="es-MX"/>
                                </w:rPr>
                                <w:t xml:space="preserve"> </w:t>
                              </w:r>
                              <w:r w:rsidRPr="00635EED">
                                <w:rPr>
                                  <w:rFonts w:ascii="GalanoGrotesque-Bold" w:hAnsi="GalanoGrotesque-Bold"/>
                                  <w:color w:val="002060"/>
                                  <w:sz w:val="40"/>
                                  <w:szCs w:val="28"/>
                                  <w:lang w:val="es-MX"/>
                                </w:rPr>
                                <w:t>Información Financiera y Rendición de Cuentas</w:t>
                              </w:r>
                            </w:p>
                          </w:sdtContent>
                        </w:sdt>
                      </w:txbxContent>
                    </v:textbox>
                    <w10:wrap anchorx="margin"/>
                  </v:shape>
                </w:pict>
              </mc:Fallback>
            </mc:AlternateContent>
          </w:r>
          <w:r w:rsidR="00546DB3">
            <w:rPr>
              <w:noProof/>
              <w:lang w:val="es-MX" w:eastAsia="es-MX"/>
            </w:rPr>
            <mc:AlternateContent>
              <mc:Choice Requires="wps">
                <w:drawing>
                  <wp:anchor distT="0" distB="0" distL="114300" distR="114300" simplePos="0" relativeHeight="251660800" behindDoc="0" locked="0" layoutInCell="1" allowOverlap="1" wp14:anchorId="7E21E7C3" wp14:editId="2FFED4CE">
                    <wp:simplePos x="0" y="0"/>
                    <wp:positionH relativeFrom="page">
                      <wp:posOffset>1552575</wp:posOffset>
                    </wp:positionH>
                    <wp:positionV relativeFrom="paragraph">
                      <wp:posOffset>8890</wp:posOffset>
                    </wp:positionV>
                    <wp:extent cx="4676775" cy="1038225"/>
                    <wp:effectExtent l="0" t="0" r="0" b="9525"/>
                    <wp:wrapNone/>
                    <wp:docPr id="174" name="17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6775" cy="1038225"/>
                            </a:xfrm>
                            <a:prstGeom prst="rect">
                              <a:avLst/>
                            </a:prstGeom>
                            <a:noFill/>
                            <a:ln>
                              <a:noFill/>
                            </a:ln>
                            <a:effectLst/>
                          </wps:spPr>
                          <wps:txbx>
                            <w:txbxContent>
                              <w:p w14:paraId="4BB5FD12" w14:textId="77777777" w:rsidR="005E56F9" w:rsidRPr="00F02293" w:rsidRDefault="005E56F9" w:rsidP="00B913E6">
                                <w:pPr>
                                  <w:spacing w:beforeLines="60" w:before="144" w:afterLines="60" w:after="144"/>
                                  <w:jc w:val="center"/>
                                  <w:rPr>
                                    <w:b/>
                                    <w:noProof/>
                                    <w:color w:val="9C6A6A" w:themeColor="accent6"/>
                                    <w:sz w:val="96"/>
                                    <w:szCs w:val="72"/>
                                  </w:rPr>
                                </w:pPr>
                                <w:r w:rsidRPr="00F02293">
                                  <w:rPr>
                                    <w:b/>
                                    <w:noProof/>
                                    <w:color w:val="9C6A6A" w:themeColor="accent6"/>
                                    <w:sz w:val="72"/>
                                    <w:szCs w:val="72"/>
                                  </w:rPr>
                                  <w:t>Informe</w:t>
                                </w:r>
                                <w:r>
                                  <w:rPr>
                                    <w:b/>
                                    <w:noProof/>
                                    <w:color w:val="9C6A6A" w:themeColor="accent6"/>
                                    <w:sz w:val="72"/>
                                    <w:szCs w:val="72"/>
                                  </w:rPr>
                                  <w:t xml:space="preserve"> </w:t>
                                </w:r>
                                <w:r w:rsidRPr="00F02293">
                                  <w:rPr>
                                    <w:b/>
                                    <w:noProof/>
                                    <w:color w:val="9C6A6A" w:themeColor="accent6"/>
                                    <w:sz w:val="72"/>
                                    <w:szCs w:val="72"/>
                                  </w:rPr>
                                  <w:t>Financiero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page">
                      <wp14:pctWidth>0</wp14:pctWidth>
                    </wp14:sizeRelH>
                    <wp14:sizeRelV relativeFrom="page">
                      <wp14:pctHeight>0</wp14:pctHeight>
                    </wp14:sizeRelV>
                  </wp:anchor>
                </w:drawing>
              </mc:Choice>
              <mc:Fallback>
                <w:pict>
                  <v:shapetype w14:anchorId="7E21E7C3" id="_x0000_t202" coordsize="21600,21600" o:spt="202" path="m,l,21600r21600,l21600,xe">
                    <v:stroke joinstyle="miter"/>
                    <v:path gradientshapeok="t" o:connecttype="rect"/>
                  </v:shapetype>
                  <v:shape id="174 Cuadro de texto" o:spid="_x0000_s1027" type="#_x0000_t202" style="position:absolute;left:0;text-align:left;margin-left:122.25pt;margin-top:.7pt;width:368.25pt;height:81.7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" filled="f" stroked="f">
                    <v:textbox>
                      <w:txbxContent>
                        <w:p w14:paraId="4BB5FD12" w14:textId="77777777" w:rsidR="005E56F9" w:rsidRPr="00F02293" w:rsidRDefault="005E56F9" w:rsidP="00B913E6">
                          <w:pPr>
                            <w:spacing w:beforeLines="60" w:before="144" w:afterLines="60" w:after="144"/>
                            <w:jc w:val="center"/>
                            <w:rPr>
                              <w:b/>
                              <w:noProof/>
                              <w:color w:val="9C6A6A" w:themeColor="accent6"/>
                              <w:sz w:val="96"/>
                              <w:szCs w:val="72"/>
                            </w:rPr>
                          </w:pPr>
                          <w:r w:rsidRPr="00F02293">
                            <w:rPr>
                              <w:b/>
                              <w:noProof/>
                              <w:color w:val="9C6A6A" w:themeColor="accent6"/>
                              <w:sz w:val="72"/>
                              <w:szCs w:val="72"/>
                            </w:rPr>
                            <w:t>Informe</w:t>
                          </w:r>
                          <w:r>
                            <w:rPr>
                              <w:b/>
                              <w:noProof/>
                              <w:color w:val="9C6A6A" w:themeColor="accent6"/>
                              <w:sz w:val="72"/>
                              <w:szCs w:val="72"/>
                            </w:rPr>
                            <w:t xml:space="preserve"> </w:t>
                          </w:r>
                          <w:r w:rsidRPr="00F02293">
                            <w:rPr>
                              <w:b/>
                              <w:noProof/>
                              <w:color w:val="9C6A6A" w:themeColor="accent6"/>
                              <w:sz w:val="72"/>
                              <w:szCs w:val="72"/>
                            </w:rPr>
                            <w:t>Financiero</w:t>
                          </w:r>
                        </w:p>
                      </w:txbxContent>
                    </v:textbox>
                    <w10:wrap anchorx="page"/>
                  </v:shape>
                </w:pict>
              </mc:Fallback>
            </mc:AlternateContent>
          </w:r>
          <w:r w:rsidR="00546DB3">
            <w:rPr>
              <w:noProof/>
              <w:lang w:val="es-MX" w:eastAsia="es-MX"/>
            </w:rPr>
            <mc:AlternateContent>
              <mc:Choice Requires="wps">
                <w:drawing>
                  <wp:anchor distT="0" distB="0" distL="114300" distR="114300" simplePos="0" relativeHeight="251653632" behindDoc="0" locked="0" layoutInCell="1" allowOverlap="1" wp14:anchorId="737F6E0E" wp14:editId="162006B3">
                    <wp:simplePos x="0" y="0"/>
                    <wp:positionH relativeFrom="margin">
                      <wp:align>center</wp:align>
                    </wp:positionH>
                    <wp:positionV relativeFrom="paragraph">
                      <wp:posOffset>433705</wp:posOffset>
                    </wp:positionV>
                    <wp:extent cx="4333875" cy="1419225"/>
                    <wp:effectExtent l="0" t="0" r="0" b="9525"/>
                    <wp:wrapNone/>
                    <wp:docPr id="176" name="17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875" cy="1419225"/>
                            </a:xfrm>
                            <a:prstGeom prst="rect">
                              <a:avLst/>
                            </a:prstGeom>
                            <a:noFill/>
                            <a:ln>
                              <a:noFill/>
                            </a:ln>
                            <a:effectLst/>
                          </wps:spPr>
                          <wps:txbx>
                            <w:txbxContent>
                              <w:p w14:paraId="4E94ED3E" w14:textId="606F0E8F" w:rsidR="005E56F9" w:rsidRPr="006E3A05" w:rsidRDefault="00253B9D" w:rsidP="00F642C0">
                                <w:pPr>
                                  <w:spacing w:before="720"/>
                                  <w:jc w:val="center"/>
                                  <w:rPr>
                                    <w:rFonts w:ascii="GalanoGrotesque-Bold" w:hAnsi="GalanoGrotesque-Bold"/>
                                    <w:b/>
                                    <w:color w:val="FFC000"/>
                                    <w:spacing w:val="10"/>
                                    <w:sz w:val="52"/>
                                    <w:szCs w:val="72"/>
                                  </w:rPr>
                                </w:pPr>
                                <w:sdt>
                                  <w:sdtPr>
                                    <w:rPr>
                                      <w:rFonts w:ascii="GalanoGrotesque-Bold" w:hAnsi="GalanoGrotesque-Bold"/>
                                      <w:b/>
                                      <w:color w:val="FF0000"/>
                                      <w:spacing w:val="10"/>
                                      <w:sz w:val="52"/>
                                      <w:szCs w:val="72"/>
                                    </w:rPr>
                                    <w:alias w:val="Subtítulo"/>
                                    <w:tag w:val=""/>
                                    <w:id w:val="1324171229"/>
                                    <w:dataBinding w:prefixMappings="xmlns:ns0='http://purl.org/dc/elements/1.1/' xmlns:ns1='http://schemas.openxmlformats.org/package/2006/metadata/core-properties' " w:xpath="/ns1:coreProperties[1]/ns0:subject[1]" w:storeItemID="{6C3C8BC8-F283-45AE-878A-BAB7291924A1}"/>
                                    <w:text/>
                                  </w:sdtPr>
                                  <w:sdtEndPr/>
                                  <w:sdtContent>
                                    <w:r w:rsidR="005E56F9">
                                      <w:rPr>
                                        <w:rFonts w:ascii="GalanoGrotesque-Bold" w:hAnsi="GalanoGrotesque-Bold"/>
                                        <w:b/>
                                        <w:color w:val="FF0000"/>
                                        <w:spacing w:val="10"/>
                                        <w:sz w:val="52"/>
                                        <w:szCs w:val="72"/>
                                      </w:rPr>
                                      <w:t>Tercer Trimestre 2021</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737F6E0E" id="176 Cuadro de texto" o:spid="_x0000_s1028" type="#_x0000_t202" style="position:absolute;left:0;text-align:left;margin-left:0;margin-top:34.15pt;width:341.25pt;height:111.75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" filled="f" stroked="f">
                    <v:textbox>
                      <w:txbxContent>
                        <w:p w14:paraId="4E94ED3E" w14:textId="606F0E8F" w:rsidR="005E56F9" w:rsidRPr="006E3A05" w:rsidRDefault="00253B9D" w:rsidP="00F642C0">
                          <w:pPr>
                            <w:spacing w:before="720"/>
                            <w:jc w:val="center"/>
                            <w:rPr>
                              <w:rFonts w:ascii="GalanoGrotesque-Bold" w:hAnsi="GalanoGrotesque-Bold"/>
                              <w:b/>
                              <w:color w:val="FFC000"/>
                              <w:spacing w:val="10"/>
                              <w:sz w:val="52"/>
                              <w:szCs w:val="72"/>
                            </w:rPr>
                          </w:pPr>
                          <w:sdt>
                            <w:sdtPr>
                              <w:rPr>
                                <w:rFonts w:ascii="GalanoGrotesque-Bold" w:hAnsi="GalanoGrotesque-Bold"/>
                                <w:b/>
                                <w:color w:val="FF0000"/>
                                <w:spacing w:val="10"/>
                                <w:sz w:val="52"/>
                                <w:szCs w:val="72"/>
                              </w:rPr>
                              <w:alias w:val="Subtítulo"/>
                              <w:tag w:val=""/>
                              <w:id w:val="1324171229"/>
                              <w:dataBinding w:prefixMappings="xmlns:ns0='http://purl.org/dc/elements/1.1/' xmlns:ns1='http://schemas.openxmlformats.org/package/2006/metadata/core-properties' " w:xpath="/ns1:coreProperties[1]/ns0:subject[1]" w:storeItemID="{6C3C8BC8-F283-45AE-878A-BAB7291924A1}"/>
                              <w:text/>
                            </w:sdtPr>
                            <w:sdtEndPr/>
                            <w:sdtContent>
                              <w:r w:rsidR="005E56F9">
                                <w:rPr>
                                  <w:rFonts w:ascii="GalanoGrotesque-Bold" w:hAnsi="GalanoGrotesque-Bold"/>
                                  <w:b/>
                                  <w:color w:val="FF0000"/>
                                  <w:spacing w:val="10"/>
                                  <w:sz w:val="52"/>
                                  <w:szCs w:val="72"/>
                                </w:rPr>
                                <w:t>Tercer Trimestre 2021</w:t>
                              </w:r>
                            </w:sdtContent>
                          </w:sdt>
                        </w:p>
                      </w:txbxContent>
                    </v:textbox>
                    <w10:wrap anchorx="margin"/>
                  </v:shape>
                </w:pict>
              </mc:Fallback>
            </mc:AlternateContent>
          </w:r>
          <w:r w:rsidR="00B25D2D">
            <w:rPr>
              <w:noProof/>
              <w:lang w:val="es-MX" w:eastAsia="es-MX"/>
            </w:rPr>
            <w:drawing>
              <wp:anchor distT="0" distB="0" distL="114300" distR="114300" simplePos="0" relativeHeight="251908608" behindDoc="1" locked="0" layoutInCell="1" allowOverlap="1" wp14:anchorId="1F3BE511" wp14:editId="7120B616">
                <wp:simplePos x="0" y="0"/>
                <wp:positionH relativeFrom="column">
                  <wp:posOffset>2832735</wp:posOffset>
                </wp:positionH>
                <wp:positionV relativeFrom="paragraph">
                  <wp:posOffset>7000240</wp:posOffset>
                </wp:positionV>
                <wp:extent cx="919191" cy="590550"/>
                <wp:effectExtent l="0" t="0" r="0" b="0"/>
                <wp:wrapNone/>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stitucional 1 2015-2021.jpg"/>
                        <pic:cNvPicPr/>
                      </pic:nvPicPr>
                      <pic:blipFill>
                        <a:blip r:embed="rId10">
                          <a:extLst>
                            <a:ext uri="{28A0092B-C50C-407E-A947-70E740481C1C}">
                              <a14:useLocalDpi xmlns:a14="http://schemas.microsoft.com/office/drawing/2010/main" val="0"/>
                            </a:ext>
                          </a:extLst>
                        </a:blip>
                        <a:stretch>
                          <a:fillRect/>
                        </a:stretch>
                      </pic:blipFill>
                      <pic:spPr>
                        <a:xfrm>
                          <a:off x="0" y="0"/>
                          <a:ext cx="919191" cy="590550"/>
                        </a:xfrm>
                        <a:prstGeom prst="rect">
                          <a:avLst/>
                        </a:prstGeom>
                      </pic:spPr>
                    </pic:pic>
                  </a:graphicData>
                </a:graphic>
                <wp14:sizeRelH relativeFrom="margin">
                  <wp14:pctWidth>0</wp14:pctWidth>
                </wp14:sizeRelH>
                <wp14:sizeRelV relativeFrom="margin">
                  <wp14:pctHeight>0</wp14:pctHeight>
                </wp14:sizeRelV>
              </wp:anchor>
            </w:drawing>
          </w:r>
          <w:r w:rsidR="00B25D2D" w:rsidRPr="00F02293">
            <w:rPr>
              <w:rFonts w:eastAsia="Calibri" w:cs="Times New Roman"/>
              <w:noProof/>
              <w:lang w:val="es-MX" w:eastAsia="es-MX"/>
            </w:rPr>
            <w:drawing>
              <wp:anchor distT="0" distB="0" distL="114300" distR="114300" simplePos="0" relativeHeight="251648512" behindDoc="1" locked="0" layoutInCell="1" allowOverlap="1" wp14:anchorId="2EFA5807" wp14:editId="0EF6651A">
                <wp:simplePos x="0" y="0"/>
                <wp:positionH relativeFrom="column">
                  <wp:posOffset>351155</wp:posOffset>
                </wp:positionH>
                <wp:positionV relativeFrom="paragraph">
                  <wp:posOffset>2177415</wp:posOffset>
                </wp:positionV>
                <wp:extent cx="5921375" cy="4250690"/>
                <wp:effectExtent l="0" t="57150" r="0" b="73660"/>
                <wp:wrapNone/>
                <wp:docPr id="236" name="Diagrama 2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r w:rsidR="00E72F3C" w:rsidRPr="004717E9">
            <w:rPr>
              <w:noProof/>
              <w:color w:val="000000" w:themeColor="text1"/>
              <w:lang w:val="es-MX" w:eastAsia="es-MX"/>
            </w:rPr>
            <w:drawing>
              <wp:anchor distT="0" distB="0" distL="114300" distR="114300" simplePos="0" relativeHeight="251643392" behindDoc="1" locked="0" layoutInCell="1" allowOverlap="1" wp14:anchorId="259A5C0A" wp14:editId="1F222469">
                <wp:simplePos x="0" y="0"/>
                <wp:positionH relativeFrom="page">
                  <wp:align>center</wp:align>
                </wp:positionH>
                <wp:positionV relativeFrom="paragraph">
                  <wp:posOffset>2864485</wp:posOffset>
                </wp:positionV>
                <wp:extent cx="5346700" cy="3796030"/>
                <wp:effectExtent l="0" t="0" r="635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46700" cy="3796030"/>
                        </a:xfrm>
                        <a:prstGeom prst="rect">
                          <a:avLst/>
                        </a:prstGeom>
                      </pic:spPr>
                    </pic:pic>
                  </a:graphicData>
                </a:graphic>
              </wp:anchor>
            </w:drawing>
          </w:r>
          <w:r w:rsidR="00D825B8">
            <w:br w:type="page"/>
          </w:r>
        </w:p>
      </w:sdtContent>
    </w:sdt>
    <w:p w14:paraId="6E68455B" w14:textId="77777777" w:rsidR="005B117D" w:rsidRDefault="005B117D" w:rsidP="005F0C8C">
      <w:pPr>
        <w:spacing w:before="0" w:after="0" w:line="240" w:lineRule="auto"/>
        <w:jc w:val="center"/>
        <w:rPr>
          <w:rFonts w:ascii="GalanoGrotesque-Bold" w:eastAsiaTheme="majorEastAsia" w:hAnsi="GalanoGrotesque-Bold" w:cstheme="majorBidi"/>
          <w:b/>
          <w:color w:val="000000" w:themeColor="text1"/>
          <w:sz w:val="40"/>
          <w:szCs w:val="40"/>
        </w:rPr>
        <w:sectPr w:rsidR="005B117D" w:rsidSect="00927FC4">
          <w:headerReference w:type="default" r:id="rId17"/>
          <w:footerReference w:type="default" r:id="rId18"/>
          <w:headerReference w:type="first" r:id="rId19"/>
          <w:footerReference w:type="first" r:id="rId20"/>
          <w:pgSz w:w="12242" w:h="15842" w:code="1"/>
          <w:pgMar w:top="851" w:right="1043" w:bottom="567" w:left="1021" w:header="340" w:footer="340" w:gutter="0"/>
          <w:cols w:space="708"/>
          <w:titlePg/>
          <w:docGrid w:linePitch="360"/>
        </w:sectPr>
      </w:pPr>
    </w:p>
    <w:p w14:paraId="55914B5D" w14:textId="77777777" w:rsidR="00465F2F" w:rsidRDefault="00465F2F"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CEBA017" w14:textId="3AEA9CE2"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44347318" w14:textId="6687E02A"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166952F2" w14:textId="3067F44C" w:rsidR="00612CD8" w:rsidRPr="00BA025F" w:rsidRDefault="00E23D87"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452E89">
        <w:t>5</w:t>
      </w:r>
    </w:p>
    <w:p w14:paraId="619FD76B" w14:textId="5BDB9EBB" w:rsidR="00612CD8" w:rsidRPr="00BA025F" w:rsidRDefault="00612CD8" w:rsidP="001D0504">
      <w:pPr>
        <w:pStyle w:val="TDC1"/>
        <w:rPr>
          <w:rFonts w:eastAsiaTheme="minorEastAsia"/>
          <w:sz w:val="22"/>
          <w:szCs w:val="22"/>
          <w:lang w:eastAsia="es-MX"/>
        </w:rPr>
      </w:pPr>
      <w:r w:rsidRPr="00BA025F">
        <w:t>MARCO JURÍDICO</w:t>
      </w:r>
      <w:r w:rsidRPr="00BA025F">
        <w:tab/>
      </w:r>
      <w:r w:rsidR="00104889">
        <w:t>8</w:t>
      </w:r>
    </w:p>
    <w:p w14:paraId="4C1804FA" w14:textId="306340E5"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203ACB">
        <w:t>1</w:t>
      </w:r>
      <w:r w:rsidR="00104889">
        <w:t>2</w:t>
      </w:r>
    </w:p>
    <w:p w14:paraId="5083D43E" w14:textId="7D757DF5"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203ACB">
        <w:t>1</w:t>
      </w:r>
      <w:r w:rsidR="00104889">
        <w:t>3</w:t>
      </w:r>
    </w:p>
    <w:p w14:paraId="6C723E2A" w14:textId="5E46A977"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104889">
        <w:t>5</w:t>
      </w:r>
    </w:p>
    <w:p w14:paraId="75C7C3D2" w14:textId="4D8B0463"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104889">
        <w:t>7</w:t>
      </w:r>
    </w:p>
    <w:p w14:paraId="0BB04528" w14:textId="536E26C0"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104889">
        <w:t>19</w:t>
      </w:r>
    </w:p>
    <w:p w14:paraId="0459B85F" w14:textId="587C5C74"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915808" w:rsidRPr="00BA025F">
        <w:t>2</w:t>
      </w:r>
      <w:r w:rsidR="00104889">
        <w:t>1</w:t>
      </w:r>
    </w:p>
    <w:p w14:paraId="0102C7C4" w14:textId="5ED9615B"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104889">
        <w:t>3</w:t>
      </w:r>
    </w:p>
    <w:p w14:paraId="00449CA7" w14:textId="37C26FBE"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104889">
        <w:t>5</w:t>
      </w:r>
    </w:p>
    <w:p w14:paraId="6EF264F1" w14:textId="3FB9A3CD"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104889">
        <w:t>6</w:t>
      </w:r>
    </w:p>
    <w:p w14:paraId="62B666F8" w14:textId="26B63C75"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104889">
        <w:t>7</w:t>
      </w:r>
    </w:p>
    <w:p w14:paraId="2CCCA672" w14:textId="6AFD1F39"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104889">
        <w:t>29</w:t>
      </w:r>
    </w:p>
    <w:p w14:paraId="0A991DDA" w14:textId="25F6F734"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3C42CC">
        <w:t>7</w:t>
      </w:r>
      <w:r w:rsidR="00104889">
        <w:t>2</w:t>
      </w:r>
    </w:p>
    <w:p w14:paraId="5985F2D1" w14:textId="6C635033"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54D2C" w:rsidRPr="00BA025F">
        <w:t>7</w:t>
      </w:r>
      <w:r w:rsidR="00104889">
        <w:t>4</w:t>
      </w:r>
    </w:p>
    <w:p w14:paraId="3605A55B" w14:textId="5D311788"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B44611">
        <w:t>1</w:t>
      </w:r>
      <w:r w:rsidR="00104889">
        <w:t>02</w:t>
      </w:r>
    </w:p>
    <w:p w14:paraId="11A566C8" w14:textId="24D2380D"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3C42CC">
        <w:t>1</w:t>
      </w:r>
      <w:r w:rsidR="00104889">
        <w:t>03</w:t>
      </w:r>
    </w:p>
    <w:p w14:paraId="025ED36B" w14:textId="12BC019C" w:rsidR="001B6AA9" w:rsidRDefault="001B6AA9" w:rsidP="001B6AA9">
      <w:pPr>
        <w:pStyle w:val="TDC1"/>
      </w:pPr>
      <w:r w:rsidRPr="00BA025F">
        <w:t>II.1</w:t>
      </w:r>
      <w:r w:rsidR="00E852F9">
        <w:t>.a</w:t>
      </w:r>
      <w:r w:rsidRPr="00BA025F">
        <w:rPr>
          <w:rFonts w:eastAsiaTheme="minorEastAsia"/>
          <w:sz w:val="22"/>
          <w:szCs w:val="22"/>
          <w:lang w:eastAsia="es-MX"/>
        </w:rPr>
        <w:tab/>
      </w:r>
      <w:r w:rsidRPr="00BA025F">
        <w:t>ESTADO ANALÍTICO DE INGRESOS P</w:t>
      </w:r>
      <w:r>
        <w:t>RESUPUESTALES (R</w:t>
      </w:r>
      <w:r w:rsidR="00C5343F">
        <w:t>ubro</w:t>
      </w:r>
      <w:r>
        <w:t xml:space="preserve"> </w:t>
      </w:r>
      <w:r w:rsidR="00C5343F">
        <w:t xml:space="preserve">de </w:t>
      </w:r>
      <w:r>
        <w:t>I</w:t>
      </w:r>
      <w:r w:rsidR="00C5343F">
        <w:t>ngresos</w:t>
      </w:r>
      <w:r>
        <w:t>)</w:t>
      </w:r>
      <w:r w:rsidRPr="00BA025F">
        <w:tab/>
      </w:r>
      <w:r>
        <w:t>1</w:t>
      </w:r>
      <w:r w:rsidR="00104889">
        <w:t>04</w:t>
      </w:r>
    </w:p>
    <w:p w14:paraId="290689B2" w14:textId="6B50EBA0" w:rsidR="00E852F9" w:rsidRDefault="00E852F9" w:rsidP="00E852F9">
      <w:pPr>
        <w:pStyle w:val="TDC1"/>
      </w:pPr>
      <w:r w:rsidRPr="00BA025F">
        <w:t>II.1</w:t>
      </w:r>
      <w:r>
        <w:t>.b</w:t>
      </w:r>
      <w:r w:rsidRPr="00BA025F">
        <w:rPr>
          <w:rFonts w:eastAsiaTheme="minorEastAsia"/>
          <w:sz w:val="22"/>
          <w:szCs w:val="22"/>
          <w:lang w:eastAsia="es-MX"/>
        </w:rPr>
        <w:tab/>
      </w:r>
      <w:r w:rsidRPr="00BA025F">
        <w:t>ESTADO ANALÍTICO DE INGRESOS P</w:t>
      </w:r>
      <w:r>
        <w:t>RESUPUESTALES (Fuente de Financiamiento)</w:t>
      </w:r>
      <w:r w:rsidRPr="00BA025F">
        <w:tab/>
      </w:r>
      <w:r>
        <w:t>1</w:t>
      </w:r>
      <w:r w:rsidR="00104889">
        <w:t>05</w:t>
      </w:r>
    </w:p>
    <w:p w14:paraId="5D9C2231" w14:textId="2CF2E0C2"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3A7DE0">
        <w:t>37</w:t>
      </w:r>
    </w:p>
    <w:p w14:paraId="1164CE84" w14:textId="358F2AD8"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3A7DE0">
        <w:t>50</w:t>
      </w:r>
    </w:p>
    <w:p w14:paraId="635358D8" w14:textId="6FAD98B5"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3A7DE0">
        <w:t>52</w:t>
      </w:r>
    </w:p>
    <w:p w14:paraId="0F844DD5" w14:textId="388F8176"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3A7DE0">
        <w:t>59</w:t>
      </w:r>
    </w:p>
    <w:p w14:paraId="61AAA56A" w14:textId="39C1BE5B"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3A7DE0">
        <w:t>190</w:t>
      </w:r>
    </w:p>
    <w:p w14:paraId="0E54F9CA" w14:textId="0A92F563"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3A7DE0">
        <w:t>193</w:t>
      </w:r>
    </w:p>
    <w:p w14:paraId="479AFF94" w14:textId="5F080A4B"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3A7DE0">
        <w:t>212</w:t>
      </w:r>
    </w:p>
    <w:p w14:paraId="2509C7E6" w14:textId="35AE1615"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16798C">
        <w:t>2</w:t>
      </w:r>
      <w:r w:rsidR="003A7DE0">
        <w:t>27</w:t>
      </w:r>
    </w:p>
    <w:p w14:paraId="204BAB49" w14:textId="04D294BC"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16798C">
        <w:t>2</w:t>
      </w:r>
      <w:r w:rsidR="003A7DE0">
        <w:t>29</w:t>
      </w:r>
    </w:p>
    <w:p w14:paraId="44F13B23" w14:textId="7576775E" w:rsidR="00AC351A" w:rsidRDefault="00AC351A" w:rsidP="00AC351A"/>
    <w:p w14:paraId="5CCE4031" w14:textId="6F817921" w:rsidR="00AC351A" w:rsidRDefault="00AC351A" w:rsidP="00AC351A"/>
    <w:p w14:paraId="5510E551" w14:textId="043A37DC" w:rsidR="00AC351A" w:rsidRDefault="00AC351A" w:rsidP="00AC351A"/>
    <w:p w14:paraId="2DF4DB20"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487DA7D2" w14:textId="77777777" w:rsidR="00AC351A" w:rsidRPr="00AC351A" w:rsidRDefault="00AC351A" w:rsidP="00AC351A"/>
    <w:p w14:paraId="42C320E3" w14:textId="4A180FE8"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16798C">
        <w:t>2</w:t>
      </w:r>
      <w:r w:rsidR="003A7DE0">
        <w:t>31</w:t>
      </w:r>
    </w:p>
    <w:p w14:paraId="70330D71" w14:textId="2AEBCE09"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16798C">
        <w:t>2</w:t>
      </w:r>
      <w:r w:rsidR="003A7DE0">
        <w:t>32</w:t>
      </w:r>
    </w:p>
    <w:p w14:paraId="4641DEEE" w14:textId="1E8039BA"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16798C">
        <w:t>2</w:t>
      </w:r>
      <w:r w:rsidR="003A7DE0">
        <w:t>34</w:t>
      </w:r>
    </w:p>
    <w:p w14:paraId="79061B7A" w14:textId="0BBD8576" w:rsidR="0016798C" w:rsidRPr="0016798C" w:rsidRDefault="005B6D0C" w:rsidP="00A20C29">
      <w:pPr>
        <w:pStyle w:val="TDC1"/>
      </w:pPr>
      <w:r>
        <w:t xml:space="preserve">III.3      </w:t>
      </w:r>
      <w:r w:rsidR="00832288" w:rsidRPr="00BA025F">
        <w:t>PROGRAMAS Y PROYECTOS DE INVERSIÓN</w:t>
      </w:r>
      <w:r w:rsidR="00832288" w:rsidRPr="00BA025F">
        <w:tab/>
      </w:r>
      <w:r w:rsidR="0016798C">
        <w:t>2</w:t>
      </w:r>
      <w:r w:rsidR="003A7DE0">
        <w:t>37</w:t>
      </w:r>
    </w:p>
    <w:p w14:paraId="52D176E3" w14:textId="13DE3D3E"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16798C">
        <w:t>2</w:t>
      </w:r>
      <w:r w:rsidR="003A7DE0">
        <w:t>39</w:t>
      </w:r>
    </w:p>
    <w:p w14:paraId="5F6FF014" w14:textId="7621A314"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3A7DE0">
        <w:rPr>
          <w:lang w:eastAsia="es-MX"/>
        </w:rPr>
        <w:t>41</w:t>
      </w:r>
    </w:p>
    <w:p w14:paraId="1A9625BC" w14:textId="308B99CA"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3A7DE0">
        <w:t>42</w:t>
      </w:r>
    </w:p>
    <w:p w14:paraId="605DCEE4" w14:textId="7A045A00"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3A7DE0">
        <w:t>43</w:t>
      </w:r>
    </w:p>
    <w:p w14:paraId="608CFFC6" w14:textId="6699F457"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3A7DE0">
        <w:t>44</w:t>
      </w:r>
    </w:p>
    <w:p w14:paraId="1C3D3390" w14:textId="1C7260A5"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3A7DE0">
        <w:t>45</w:t>
      </w:r>
    </w:p>
    <w:p w14:paraId="4C4DDEF1" w14:textId="2AB927D6"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3A7DE0">
        <w:t>46</w:t>
      </w:r>
    </w:p>
    <w:p w14:paraId="626EA16F" w14:textId="39A6DAF2"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3A7DE0">
        <w:t>47</w:t>
      </w:r>
    </w:p>
    <w:p w14:paraId="49341004" w14:textId="239E8965"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3A7DE0">
        <w:t>48</w:t>
      </w:r>
    </w:p>
    <w:p w14:paraId="6D574A7C" w14:textId="765077D8"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3A7DE0">
        <w:t>49</w:t>
      </w:r>
    </w:p>
    <w:p w14:paraId="441B2F98" w14:textId="7103CE81"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3A7DE0">
        <w:t>50</w:t>
      </w:r>
    </w:p>
    <w:p w14:paraId="0FDE292C" w14:textId="289FDD23"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3A7DE0">
        <w:t>51</w:t>
      </w:r>
    </w:p>
    <w:p w14:paraId="67EE8EFE" w14:textId="2EA60727"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3A7DE0">
        <w:t>53</w:t>
      </w:r>
    </w:p>
    <w:p w14:paraId="4509184D" w14:textId="7D6A9468" w:rsidR="00A41151" w:rsidRPr="00BA025F" w:rsidRDefault="00A41151" w:rsidP="00007DB8">
      <w:pPr>
        <w:pStyle w:val="TDC1"/>
      </w:pPr>
    </w:p>
    <w:p w14:paraId="54269366" w14:textId="77777777" w:rsidR="00A41151" w:rsidRPr="00BA025F" w:rsidRDefault="00A41151" w:rsidP="00A41151"/>
    <w:p w14:paraId="31989279" w14:textId="4027F0DD" w:rsidR="00D63400" w:rsidRDefault="00E23D87" w:rsidP="00BC675D">
      <w:pPr>
        <w:pStyle w:val="TDC1"/>
        <w:rPr>
          <w:rFonts w:ascii="GalanoGrotesque-Bold" w:eastAsiaTheme="majorEastAsia" w:hAnsi="GalanoGrotesque-Bold" w:cstheme="majorBidi"/>
          <w:color w:val="000000" w:themeColor="text1"/>
        </w:rPr>
      </w:pPr>
      <w:r w:rsidRPr="00BA025F">
        <w:fldChar w:fldCharType="end"/>
      </w:r>
    </w:p>
    <w:p w14:paraId="56C7926C" w14:textId="77777777" w:rsidR="00CE20C5" w:rsidRDefault="00CE20C5" w:rsidP="00D9657D">
      <w:pPr>
        <w:rPr>
          <w:rFonts w:ascii="GalanoGrotesque-Bold" w:eastAsiaTheme="majorEastAsia" w:hAnsi="GalanoGrotesque-Bold" w:cstheme="majorBidi"/>
          <w:color w:val="000000" w:themeColor="text1"/>
        </w:rPr>
      </w:pPr>
    </w:p>
    <w:p w14:paraId="41492488" w14:textId="77777777" w:rsidR="00CE20C5" w:rsidRDefault="00CE20C5" w:rsidP="00D9657D">
      <w:pPr>
        <w:rPr>
          <w:rFonts w:ascii="GalanoGrotesque-Bold" w:eastAsiaTheme="majorEastAsia" w:hAnsi="GalanoGrotesque-Bold" w:cstheme="majorBidi"/>
          <w:color w:val="000000" w:themeColor="text1"/>
        </w:rPr>
      </w:pPr>
    </w:p>
    <w:p w14:paraId="0D44C754" w14:textId="229F92E5" w:rsidR="002A25E3" w:rsidRDefault="002A25E3" w:rsidP="00D9657D">
      <w:pPr>
        <w:rPr>
          <w:rFonts w:ascii="GalanoGrotesque-Bold" w:eastAsiaTheme="majorEastAsia" w:hAnsi="GalanoGrotesque-Bold" w:cstheme="majorBidi"/>
          <w:color w:val="000000" w:themeColor="text1"/>
        </w:rPr>
      </w:pPr>
    </w:p>
    <w:p w14:paraId="09EA8DCC" w14:textId="54D76267" w:rsidR="006C6197" w:rsidRDefault="006C6197" w:rsidP="00F611DC">
      <w:pPr>
        <w:jc w:val="center"/>
        <w:rPr>
          <w:rFonts w:ascii="GalanoGrotesque-Bold" w:hAnsi="GalanoGrotesque-Bold"/>
          <w:sz w:val="44"/>
        </w:rPr>
      </w:pPr>
    </w:p>
    <w:p w14:paraId="72229E3D" w14:textId="7CCC5BA1" w:rsidR="003A4286" w:rsidRDefault="003A4286" w:rsidP="00F611DC">
      <w:pPr>
        <w:jc w:val="center"/>
        <w:rPr>
          <w:rFonts w:ascii="GalanoGrotesque-Bold" w:hAnsi="GalanoGrotesque-Bold"/>
          <w:sz w:val="44"/>
        </w:rPr>
      </w:pPr>
    </w:p>
    <w:p w14:paraId="46E42773" w14:textId="39CA3946" w:rsidR="00951AA4" w:rsidRDefault="00951AA4" w:rsidP="00F611DC">
      <w:pPr>
        <w:jc w:val="center"/>
        <w:rPr>
          <w:rFonts w:ascii="GalanoGrotesque-Bold" w:hAnsi="GalanoGrotesque-Bold"/>
          <w:sz w:val="44"/>
        </w:rPr>
      </w:pPr>
    </w:p>
    <w:p w14:paraId="1E040BBF" w14:textId="1C4365A5" w:rsidR="00951AA4" w:rsidRDefault="00951AA4" w:rsidP="00F611DC">
      <w:pPr>
        <w:jc w:val="center"/>
        <w:rPr>
          <w:rFonts w:ascii="GalanoGrotesque-Bold" w:hAnsi="GalanoGrotesque-Bold"/>
          <w:sz w:val="44"/>
        </w:rPr>
      </w:pPr>
    </w:p>
    <w:p w14:paraId="609F3AD0" w14:textId="57A02F87" w:rsidR="00951AA4" w:rsidRDefault="00951AA4" w:rsidP="00F611DC">
      <w:pPr>
        <w:jc w:val="center"/>
        <w:rPr>
          <w:rFonts w:ascii="GalanoGrotesque-Bold" w:hAnsi="GalanoGrotesque-Bold"/>
          <w:sz w:val="44"/>
        </w:rPr>
      </w:pPr>
    </w:p>
    <w:p w14:paraId="374C3273" w14:textId="0138288B" w:rsidR="00951AA4" w:rsidRDefault="00951AA4" w:rsidP="00F611DC">
      <w:pPr>
        <w:jc w:val="center"/>
        <w:rPr>
          <w:rFonts w:ascii="GalanoGrotesque-Bold" w:hAnsi="GalanoGrotesque-Bold"/>
          <w:sz w:val="44"/>
        </w:rPr>
      </w:pPr>
    </w:p>
    <w:p w14:paraId="627809E7" w14:textId="3220BF9B" w:rsidR="00951AA4" w:rsidRDefault="00951AA4" w:rsidP="00F611DC">
      <w:pPr>
        <w:jc w:val="center"/>
        <w:rPr>
          <w:rFonts w:ascii="GalanoGrotesque-Bold" w:hAnsi="GalanoGrotesque-Bold"/>
          <w:sz w:val="44"/>
        </w:rPr>
      </w:pPr>
    </w:p>
    <w:p w14:paraId="2D6376B3" w14:textId="77777777" w:rsidR="00951AA4" w:rsidRDefault="00951AA4" w:rsidP="00F611DC">
      <w:pPr>
        <w:jc w:val="center"/>
        <w:rPr>
          <w:rFonts w:ascii="GalanoGrotesque-Bold" w:hAnsi="GalanoGrotesque-Bold"/>
          <w:sz w:val="44"/>
        </w:rPr>
      </w:pPr>
    </w:p>
    <w:p w14:paraId="4A5777D7" w14:textId="77777777" w:rsidR="003A4286" w:rsidRDefault="003A4286" w:rsidP="00F611DC">
      <w:pPr>
        <w:jc w:val="center"/>
        <w:rPr>
          <w:rFonts w:ascii="GalanoGrotesque-Bold" w:hAnsi="GalanoGrotesque-Bold"/>
          <w:sz w:val="44"/>
        </w:rPr>
      </w:pPr>
    </w:p>
    <w:p w14:paraId="46E8B738" w14:textId="63120BD6" w:rsidR="008E54C2" w:rsidRPr="00B4070F" w:rsidRDefault="008E54C2" w:rsidP="00F611DC">
      <w:pPr>
        <w:jc w:val="center"/>
        <w:rPr>
          <w:rFonts w:ascii="GalanoGrotesque-Bold" w:hAnsi="GalanoGrotesque-Bold"/>
          <w:b/>
          <w:sz w:val="44"/>
        </w:rPr>
      </w:pPr>
      <w:r w:rsidRPr="00B4070F">
        <w:rPr>
          <w:rFonts w:ascii="GalanoGrotesque-Bold" w:hAnsi="GalanoGrotesque-Bold"/>
          <w:b/>
          <w:sz w:val="44"/>
        </w:rPr>
        <w:t>INFORME FINANCIERO</w:t>
      </w:r>
    </w:p>
    <w:p w14:paraId="68C9CC36" w14:textId="7A9B4F3B" w:rsidR="005559FC" w:rsidRPr="00B4070F" w:rsidRDefault="005559FC" w:rsidP="00F611DC">
      <w:pPr>
        <w:jc w:val="center"/>
        <w:rPr>
          <w:rFonts w:ascii="GalanoGrotesque-Bold" w:hAnsi="GalanoGrotesque-Bold"/>
          <w:b/>
          <w:sz w:val="44"/>
        </w:rPr>
      </w:pPr>
      <w:r w:rsidRPr="00B4070F">
        <w:rPr>
          <w:rFonts w:ascii="GalanoGrotesque-Bold" w:hAnsi="GalanoGrotesque-Bold"/>
          <w:b/>
          <w:sz w:val="44"/>
        </w:rPr>
        <w:t>ENERO</w:t>
      </w:r>
      <w:r w:rsidR="00951AA4">
        <w:rPr>
          <w:rFonts w:ascii="GalanoGrotesque-Bold" w:hAnsi="GalanoGrotesque-Bold"/>
          <w:b/>
          <w:sz w:val="44"/>
        </w:rPr>
        <w:t xml:space="preserve"> </w:t>
      </w:r>
      <w:r w:rsidRPr="00B4070F">
        <w:rPr>
          <w:rFonts w:ascii="GalanoGrotesque-Bold" w:hAnsi="GalanoGrotesque-Bold"/>
          <w:b/>
          <w:sz w:val="44"/>
        </w:rPr>
        <w:t>-</w:t>
      </w:r>
      <w:r w:rsidR="00951AA4">
        <w:rPr>
          <w:rFonts w:ascii="GalanoGrotesque-Bold" w:hAnsi="GalanoGrotesque-Bold"/>
          <w:b/>
          <w:sz w:val="44"/>
        </w:rPr>
        <w:t xml:space="preserve"> </w:t>
      </w:r>
      <w:r w:rsidR="00F62A31">
        <w:rPr>
          <w:rFonts w:ascii="GalanoGrotesque-Bold" w:hAnsi="GalanoGrotesque-Bold"/>
          <w:b/>
          <w:sz w:val="44"/>
        </w:rPr>
        <w:t>SEPTIEMBRE</w:t>
      </w:r>
      <w:r w:rsidR="00E0145E" w:rsidRPr="00B4070F">
        <w:rPr>
          <w:rFonts w:ascii="GalanoGrotesque-Bold" w:hAnsi="GalanoGrotesque-Bold"/>
          <w:b/>
          <w:sz w:val="44"/>
        </w:rPr>
        <w:t xml:space="preserve"> </w:t>
      </w:r>
    </w:p>
    <w:p w14:paraId="20AC30E6" w14:textId="25BF4EDC" w:rsidR="00F611DC" w:rsidRPr="00B4070F" w:rsidRDefault="00A06F59" w:rsidP="00F611DC">
      <w:pPr>
        <w:jc w:val="center"/>
        <w:rPr>
          <w:rFonts w:ascii="GalanoGrotesque-Bold" w:hAnsi="GalanoGrotesque-Bold"/>
          <w:b/>
          <w:sz w:val="44"/>
        </w:rPr>
      </w:pPr>
      <w:r w:rsidRPr="00B4070F">
        <w:rPr>
          <w:rFonts w:ascii="GalanoGrotesque-Bold" w:hAnsi="GalanoGrotesque-Bold"/>
          <w:b/>
          <w:sz w:val="44"/>
        </w:rPr>
        <w:t>202</w:t>
      </w:r>
      <w:r w:rsidR="00951AA4">
        <w:rPr>
          <w:rFonts w:ascii="GalanoGrotesque-Bold" w:hAnsi="GalanoGrotesque-Bold"/>
          <w:b/>
          <w:sz w:val="44"/>
        </w:rPr>
        <w:t>1</w:t>
      </w:r>
    </w:p>
    <w:p w14:paraId="08DCB602" w14:textId="65E55E1E"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163F2506" w14:textId="77777777" w:rsidR="005559FC" w:rsidRDefault="005559FC">
      <w:pPr>
        <w:rPr>
          <w:rFonts w:ascii="GalanoGrotesque-Bold" w:eastAsiaTheme="majorEastAsia" w:hAnsi="GalanoGrotesque-Bold" w:cstheme="majorBidi"/>
          <w:color w:val="000000" w:themeColor="text1"/>
        </w:rPr>
      </w:pPr>
      <w:r>
        <w:rPr>
          <w:rFonts w:ascii="GalanoGrotesque-Bold" w:eastAsiaTheme="majorEastAsia" w:hAnsi="GalanoGrotesque-Bold" w:cstheme="majorBidi"/>
          <w:color w:val="000000" w:themeColor="text1"/>
        </w:rPr>
        <w:br w:type="page"/>
      </w:r>
    </w:p>
    <w:p w14:paraId="0F7C16CC" w14:textId="77777777" w:rsidR="005559FC" w:rsidRDefault="005559FC" w:rsidP="00D9657D">
      <w:pPr>
        <w:rPr>
          <w:rFonts w:ascii="GalanoGrotesque-Bold" w:eastAsiaTheme="majorEastAsia" w:hAnsi="GalanoGrotesque-Bold" w:cstheme="majorBidi"/>
          <w:color w:val="000000" w:themeColor="text1"/>
        </w:rPr>
      </w:pPr>
    </w:p>
    <w:p w14:paraId="26834BC1" w14:textId="77777777" w:rsidR="005559FC" w:rsidRDefault="005559FC" w:rsidP="00D9657D">
      <w:pPr>
        <w:rPr>
          <w:rFonts w:ascii="GalanoGrotesque-Bold" w:eastAsiaTheme="majorEastAsia" w:hAnsi="GalanoGrotesque-Bold" w:cstheme="majorBidi"/>
          <w:color w:val="000000" w:themeColor="text1"/>
        </w:rPr>
      </w:pPr>
    </w:p>
    <w:p w14:paraId="15FDF512" w14:textId="77777777" w:rsidR="005559FC" w:rsidRDefault="005559FC" w:rsidP="00D9657D">
      <w:pPr>
        <w:rPr>
          <w:rFonts w:ascii="GalanoGrotesque-Bold" w:eastAsiaTheme="majorEastAsia" w:hAnsi="GalanoGrotesque-Bold" w:cstheme="majorBidi"/>
          <w:color w:val="000000" w:themeColor="text1"/>
        </w:rPr>
      </w:pPr>
    </w:p>
    <w:p w14:paraId="4AAF71BB" w14:textId="77777777" w:rsidR="005559FC" w:rsidRDefault="005559FC" w:rsidP="00D9657D">
      <w:pPr>
        <w:rPr>
          <w:rFonts w:ascii="GalanoGrotesque-Bold" w:eastAsiaTheme="majorEastAsia" w:hAnsi="GalanoGrotesque-Bold" w:cstheme="majorBidi"/>
          <w:color w:val="000000" w:themeColor="text1"/>
        </w:rPr>
      </w:pPr>
    </w:p>
    <w:p w14:paraId="47AAE3A2" w14:textId="77777777" w:rsidR="005559FC" w:rsidRDefault="005559FC" w:rsidP="00D9657D">
      <w:pPr>
        <w:rPr>
          <w:rFonts w:ascii="GalanoGrotesque-Bold" w:eastAsiaTheme="majorEastAsia" w:hAnsi="GalanoGrotesque-Bold" w:cstheme="majorBidi"/>
          <w:color w:val="000000" w:themeColor="text1"/>
        </w:rPr>
      </w:pPr>
    </w:p>
    <w:p w14:paraId="01EB8962" w14:textId="77777777" w:rsidR="005559FC" w:rsidRDefault="005559FC" w:rsidP="00D9657D">
      <w:pPr>
        <w:rPr>
          <w:rFonts w:ascii="GalanoGrotesque-Bold" w:eastAsiaTheme="majorEastAsia" w:hAnsi="GalanoGrotesque-Bold" w:cstheme="majorBidi"/>
          <w:color w:val="000000" w:themeColor="text1"/>
        </w:rPr>
      </w:pPr>
    </w:p>
    <w:p w14:paraId="5FAAB7FC" w14:textId="5880D9A0" w:rsidR="0098057F" w:rsidRPr="004F2D98" w:rsidRDefault="0098057F" w:rsidP="00951FEC">
      <w:pPr>
        <w:tabs>
          <w:tab w:val="left" w:pos="6952"/>
        </w:tabs>
        <w:rPr>
          <w:color w:val="864A04" w:themeColor="accent2" w:themeShade="80"/>
        </w:rPr>
      </w:pPr>
      <w:r>
        <w:rPr>
          <w:color w:val="00B050"/>
          <w:sz w:val="40"/>
        </w:rPr>
        <w:tab/>
      </w:r>
    </w:p>
    <w:p w14:paraId="33613802" w14:textId="505ADB23" w:rsidR="0098057F" w:rsidRPr="004F2D98" w:rsidRDefault="0098057F" w:rsidP="0098057F">
      <w:pPr>
        <w:jc w:val="center"/>
        <w:rPr>
          <w:color w:val="864A04" w:themeColor="accent2" w:themeShade="80"/>
        </w:rPr>
      </w:pPr>
    </w:p>
    <w:p w14:paraId="33AE6910" w14:textId="5705219E" w:rsidR="0098057F" w:rsidRPr="004F2D98" w:rsidRDefault="0098057F" w:rsidP="0098057F">
      <w:pPr>
        <w:rPr>
          <w:color w:val="864A04" w:themeColor="accent2" w:themeShade="80"/>
        </w:rPr>
      </w:pPr>
    </w:p>
    <w:p w14:paraId="45015777" w14:textId="4895A707" w:rsidR="0098057F" w:rsidRPr="004F2D98" w:rsidRDefault="00B1378E" w:rsidP="0098057F">
      <w:pPr>
        <w:rPr>
          <w:color w:val="864A04" w:themeColor="accent2" w:themeShade="80"/>
        </w:rPr>
      </w:pPr>
      <w:r>
        <w:rPr>
          <w:noProof/>
          <w:lang w:val="es-MX" w:eastAsia="es-MX"/>
        </w:rPr>
        <mc:AlternateContent>
          <mc:Choice Requires="wpg">
            <w:drawing>
              <wp:anchor distT="0" distB="0" distL="114300" distR="114300" simplePos="0" relativeHeight="251914752" behindDoc="0" locked="0" layoutInCell="1" allowOverlap="1" wp14:anchorId="50BE5352" wp14:editId="69AD656C">
                <wp:simplePos x="0" y="0"/>
                <wp:positionH relativeFrom="page">
                  <wp:align>center</wp:align>
                </wp:positionH>
                <wp:positionV relativeFrom="paragraph">
                  <wp:posOffset>337185</wp:posOffset>
                </wp:positionV>
                <wp:extent cx="4057650" cy="1809750"/>
                <wp:effectExtent l="0" t="0" r="19050" b="19050"/>
                <wp:wrapNone/>
                <wp:docPr id="191" name="Grupo 19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94" name="Rectángulo 1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AA69336" w14:textId="77777777" w:rsidR="005E56F9" w:rsidRDefault="005E56F9" w:rsidP="00E86081">
                              <w:pPr>
                                <w:jc w:val="center"/>
                                <w:rPr>
                                  <w:rFonts w:ascii="Arial" w:hAnsi="Arial" w:cs="Arial"/>
                                  <w:b/>
                                  <w:color w:val="FFFFFF" w:themeColor="background1"/>
                                  <w:sz w:val="22"/>
                                  <w:szCs w:val="22"/>
                                </w:rPr>
                              </w:pPr>
                            </w:p>
                            <w:p w14:paraId="236A4EA5" w14:textId="24ED847D" w:rsidR="005E56F9" w:rsidRPr="00F62A31" w:rsidRDefault="005E56F9"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PRÓLOGO</w:t>
                              </w:r>
                            </w:p>
                            <w:p w14:paraId="4057C31E" w14:textId="77777777" w:rsidR="005E56F9" w:rsidRPr="002775B9" w:rsidRDefault="005E56F9"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BE5352" id="Grupo 191" o:spid="_x0000_s1029" style="position:absolute;left:0;text-align:left;margin-left:0;margin-top:26.55pt;width:319.5pt;height:142.5pt;z-index:25191475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">
                <v:rect id="Rectángulo 194" o:spid="_x0000_s103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" fillcolor="#f2c43d" strokecolor="#bc9404" strokeweight="1.5pt">
                  <v:fill opacity="39321f"/>
                  <v:stroke opacity="26214f"/>
                </v:rect>
                <v:rect id="Rectángulo 195" o:spid="_x0000_s103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" fillcolor="#f2c43d" strokecolor="#bc9404" strokeweight="1.5pt">
                  <v:textbox>
                    <w:txbxContent>
                      <w:p w14:paraId="3AA69336" w14:textId="77777777" w:rsidR="005E56F9" w:rsidRDefault="005E56F9" w:rsidP="00E86081">
                        <w:pPr>
                          <w:jc w:val="center"/>
                          <w:rPr>
                            <w:rFonts w:ascii="Arial" w:hAnsi="Arial" w:cs="Arial"/>
                            <w:b/>
                            <w:color w:val="FFFFFF" w:themeColor="background1"/>
                            <w:sz w:val="22"/>
                            <w:szCs w:val="22"/>
                          </w:rPr>
                        </w:pPr>
                      </w:p>
                      <w:p w14:paraId="236A4EA5" w14:textId="24ED847D" w:rsidR="005E56F9" w:rsidRPr="00F62A31" w:rsidRDefault="005E56F9"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PRÓLOGO</w:t>
                        </w:r>
                      </w:p>
                      <w:p w14:paraId="4057C31E" w14:textId="77777777" w:rsidR="005E56F9" w:rsidRPr="002775B9" w:rsidRDefault="005E56F9" w:rsidP="00E86081">
                        <w:pPr>
                          <w:jc w:val="center"/>
                          <w:rPr>
                            <w:sz w:val="20"/>
                            <w:szCs w:val="20"/>
                          </w:rPr>
                        </w:pPr>
                      </w:p>
                    </w:txbxContent>
                  </v:textbox>
                </v:rect>
                <w10:wrap anchorx="page"/>
              </v:group>
            </w:pict>
          </mc:Fallback>
        </mc:AlternateContent>
      </w:r>
      <w:r w:rsidR="0098057F" w:rsidRPr="004F2D98">
        <w:rPr>
          <w:color w:val="864A04" w:themeColor="accent2" w:themeShade="80"/>
        </w:rPr>
        <w:br w:type="page"/>
      </w:r>
    </w:p>
    <w:p w14:paraId="211C3DB9" w14:textId="77777777" w:rsidR="007719DA" w:rsidRDefault="007719DA" w:rsidP="007F3EC4">
      <w:pPr>
        <w:pStyle w:val="Ttulo1"/>
        <w:spacing w:before="0"/>
        <w:ind w:left="368" w:hanging="266"/>
        <w:jc w:val="center"/>
        <w:rPr>
          <w:rFonts w:ascii="GalanoGrotesque-Black" w:hAnsi="GalanoGrotesque-Black"/>
          <w:b/>
          <w:sz w:val="28"/>
          <w:szCs w:val="28"/>
        </w:rPr>
      </w:pPr>
      <w:bookmarkStart w:id="2" w:name="_Toc449189695"/>
      <w:bookmarkStart w:id="3" w:name="_Toc490156641"/>
    </w:p>
    <w:p w14:paraId="2E17474C" w14:textId="3C18DE7D"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2"/>
      <w:bookmarkEnd w:id="3"/>
    </w:p>
    <w:p w14:paraId="4E16FCC2" w14:textId="5704970A" w:rsidR="007F3EC4" w:rsidRPr="002608B1" w:rsidRDefault="0023281F" w:rsidP="007F3EC4">
      <w:r>
        <w:t xml:space="preserve">                                                                                                                                                                                                                                                                            </w:t>
      </w:r>
    </w:p>
    <w:p w14:paraId="20F5CB8C" w14:textId="79390863" w:rsidR="005A3400" w:rsidRPr="005A3400" w:rsidRDefault="004C3F61" w:rsidP="006648E7">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sidR="00373B39">
        <w:rPr>
          <w:color w:val="000000" w:themeColor="text1"/>
          <w:sz w:val="22"/>
          <w:szCs w:val="22"/>
          <w:lang w:val="es-ES_tradnl"/>
        </w:rPr>
        <w:t>1</w:t>
      </w:r>
      <w:r w:rsidR="005F22B2">
        <w:rPr>
          <w:color w:val="000000" w:themeColor="text1"/>
          <w:sz w:val="22"/>
          <w:szCs w:val="22"/>
          <w:lang w:val="es-ES_tradnl"/>
        </w:rPr>
        <w:t>º,</w:t>
      </w:r>
      <w:r w:rsidR="00373B39">
        <w:rPr>
          <w:color w:val="000000" w:themeColor="text1"/>
          <w:sz w:val="22"/>
          <w:szCs w:val="22"/>
          <w:lang w:val="es-ES_tradnl"/>
        </w:rPr>
        <w:t xml:space="preserve"> último párrafo de la Ley de Ingresos del </w:t>
      </w:r>
      <w:r w:rsidRPr="005770AD">
        <w:rPr>
          <w:color w:val="000000" w:themeColor="text1"/>
          <w:sz w:val="22"/>
          <w:szCs w:val="22"/>
          <w:lang w:val="es-ES_tradnl"/>
        </w:rPr>
        <w:t>Estado de Michoacán de Ocampo</w:t>
      </w:r>
      <w:r w:rsidR="00373B39">
        <w:rPr>
          <w:color w:val="000000" w:themeColor="text1"/>
          <w:sz w:val="22"/>
          <w:szCs w:val="22"/>
          <w:lang w:val="es-ES_tradnl"/>
        </w:rPr>
        <w:t xml:space="preserve"> para el ejercicio fiscal 2021, artículo 56 del Decreto </w:t>
      </w:r>
      <w:r w:rsidR="00373B39" w:rsidRPr="00FA68E8">
        <w:rPr>
          <w:rFonts w:eastAsia="Times New Roman" w:cs="Times New Roman"/>
          <w:sz w:val="22"/>
          <w:szCs w:val="22"/>
          <w:lang w:eastAsia="es-MX"/>
        </w:rPr>
        <w:t>que contiene el Presupuesto de Egresos del Gobierno del Estado de Michoacán de Ocampo para el ejercicio fiscal 202</w:t>
      </w:r>
      <w:r w:rsidR="00373B39">
        <w:rPr>
          <w:rFonts w:eastAsia="Times New Roman" w:cs="Times New Roman"/>
          <w:sz w:val="22"/>
          <w:szCs w:val="22"/>
          <w:lang w:eastAsia="es-MX"/>
        </w:rPr>
        <w:t>1</w:t>
      </w:r>
      <w:r w:rsidR="005F22B2">
        <w:rPr>
          <w:rFonts w:eastAsia="Times New Roman" w:cs="Times New Roman"/>
          <w:sz w:val="22"/>
          <w:szCs w:val="22"/>
          <w:lang w:eastAsia="es-MX"/>
        </w:rPr>
        <w:t>,</w:t>
      </w:r>
      <w:r w:rsidR="00373B39">
        <w:rPr>
          <w:rFonts w:eastAsia="Times New Roman" w:cs="Times New Roman"/>
          <w:sz w:val="22"/>
          <w:szCs w:val="22"/>
          <w:lang w:eastAsia="es-MX"/>
        </w:rPr>
        <w:t xml:space="preserve"> </w:t>
      </w:r>
      <w:r w:rsidR="006648E7" w:rsidRPr="000D7935">
        <w:rPr>
          <w:color w:val="000000" w:themeColor="text1"/>
          <w:sz w:val="22"/>
          <w:szCs w:val="22"/>
          <w:lang w:val="es-ES_tradnl"/>
        </w:rPr>
        <w:t xml:space="preserve">y a la normatividad en materia de </w:t>
      </w:r>
      <w:r w:rsidR="006648E7" w:rsidRPr="00331897">
        <w:rPr>
          <w:color w:val="000000" w:themeColor="text1"/>
          <w:sz w:val="22"/>
          <w:szCs w:val="22"/>
          <w:lang w:val="es-ES_tradnl"/>
        </w:rPr>
        <w:t>contabilida</w:t>
      </w:r>
      <w:r w:rsidR="006648E7" w:rsidRPr="005A3400">
        <w:rPr>
          <w:color w:val="000000" w:themeColor="text1"/>
          <w:sz w:val="22"/>
          <w:szCs w:val="22"/>
          <w:lang w:val="es-ES_tradnl"/>
        </w:rPr>
        <w:t>d gubernamental, presupuesto, fiscalización, rendición de cuentas y transparencia, el</w:t>
      </w:r>
      <w:r w:rsidR="00CE34E4" w:rsidRPr="005A3400">
        <w:rPr>
          <w:color w:val="000000" w:themeColor="text1"/>
          <w:sz w:val="22"/>
          <w:szCs w:val="22"/>
          <w:lang w:val="es-ES_tradnl"/>
        </w:rPr>
        <w:t xml:space="preserve"> </w:t>
      </w:r>
      <w:r w:rsidR="00CE34E4" w:rsidRPr="005A3400">
        <w:rPr>
          <w:color w:val="000000" w:themeColor="text1"/>
          <w:sz w:val="22"/>
          <w:szCs w:val="22"/>
          <w:lang w:val="es-ES_tradnl"/>
        </w:rPr>
        <w:t>Lic. Alfredo Ramírez Bedolla</w:t>
      </w:r>
      <w:r w:rsidR="006648E7" w:rsidRPr="005A3400">
        <w:rPr>
          <w:color w:val="000000" w:themeColor="text1"/>
          <w:sz w:val="22"/>
          <w:szCs w:val="22"/>
          <w:lang w:val="es-ES_tradnl"/>
        </w:rPr>
        <w:t xml:space="preserve">, Titular del Poder Ejecutivo del Estado de Michoacán de Ocampo, informa al Congreso del Estado, </w:t>
      </w:r>
      <w:r w:rsidR="005A3400" w:rsidRPr="005A3400">
        <w:rPr>
          <w:color w:val="000000" w:themeColor="text1"/>
          <w:sz w:val="22"/>
          <w:szCs w:val="22"/>
          <w:lang w:val="es-ES_tradnl"/>
        </w:rPr>
        <w:t xml:space="preserve">por conducto de la Secretaria de Finanzas y Administración </w:t>
      </w:r>
      <w:r w:rsidR="006648E7" w:rsidRPr="005A3400">
        <w:rPr>
          <w:color w:val="000000" w:themeColor="text1"/>
          <w:sz w:val="22"/>
          <w:szCs w:val="22"/>
          <w:lang w:val="es-ES_tradnl"/>
        </w:rPr>
        <w:t>el</w:t>
      </w:r>
      <w:r w:rsidR="0048092F" w:rsidRPr="005A3400">
        <w:rPr>
          <w:color w:val="000000" w:themeColor="text1"/>
          <w:sz w:val="22"/>
          <w:szCs w:val="22"/>
          <w:lang w:val="es-ES_tradnl"/>
        </w:rPr>
        <w:t xml:space="preserve"> Informe correspondiente </w:t>
      </w:r>
      <w:r w:rsidR="00373B39" w:rsidRPr="005A3400">
        <w:rPr>
          <w:color w:val="000000" w:themeColor="text1"/>
          <w:sz w:val="22"/>
          <w:szCs w:val="22"/>
          <w:lang w:val="es-ES_tradnl"/>
        </w:rPr>
        <w:t xml:space="preserve">al </w:t>
      </w:r>
      <w:r w:rsidR="003913E5" w:rsidRPr="005A3400">
        <w:rPr>
          <w:color w:val="000000" w:themeColor="text1"/>
          <w:sz w:val="22"/>
          <w:szCs w:val="22"/>
          <w:lang w:val="es-ES_tradnl"/>
        </w:rPr>
        <w:t>Tercer</w:t>
      </w:r>
      <w:r w:rsidR="00373B39" w:rsidRPr="005A3400">
        <w:rPr>
          <w:color w:val="000000" w:themeColor="text1"/>
          <w:sz w:val="22"/>
          <w:szCs w:val="22"/>
          <w:lang w:val="es-ES_tradnl"/>
        </w:rPr>
        <w:t xml:space="preserve"> Trimestre</w:t>
      </w:r>
      <w:r w:rsidR="006648E7" w:rsidRPr="005A3400">
        <w:rPr>
          <w:color w:val="000000" w:themeColor="text1"/>
          <w:sz w:val="22"/>
          <w:szCs w:val="22"/>
          <w:lang w:val="es-ES_tradnl"/>
        </w:rPr>
        <w:t xml:space="preserve"> de la Hacienda Estatal del Ejercicio Fiscal 202</w:t>
      </w:r>
      <w:r w:rsidR="00373B39" w:rsidRPr="005A3400">
        <w:rPr>
          <w:color w:val="000000" w:themeColor="text1"/>
          <w:sz w:val="22"/>
          <w:szCs w:val="22"/>
          <w:lang w:val="es-ES_tradnl"/>
        </w:rPr>
        <w:t>1</w:t>
      </w:r>
      <w:r w:rsidR="006648E7"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r w:rsidR="005A3400" w:rsidRPr="005A3400">
        <w:rPr>
          <w:color w:val="000000" w:themeColor="text1"/>
          <w:sz w:val="22"/>
          <w:szCs w:val="22"/>
          <w:lang w:val="es-ES_tradnl"/>
        </w:rPr>
        <w:t>.</w:t>
      </w:r>
    </w:p>
    <w:p w14:paraId="47D9564E" w14:textId="77777777" w:rsidR="005A3400" w:rsidRPr="005A3400" w:rsidRDefault="005A3400" w:rsidP="006648E7">
      <w:pPr>
        <w:spacing w:before="0" w:after="0"/>
        <w:contextualSpacing/>
        <w:rPr>
          <w:color w:val="000000" w:themeColor="text1"/>
          <w:sz w:val="22"/>
          <w:szCs w:val="22"/>
          <w:lang w:val="es-ES_tradnl"/>
        </w:rPr>
      </w:pPr>
    </w:p>
    <w:p w14:paraId="1CDDAC64" w14:textId="196F0652" w:rsidR="0048092F" w:rsidRDefault="005A3400" w:rsidP="006648E7">
      <w:pPr>
        <w:spacing w:before="0" w:after="0"/>
        <w:contextualSpacing/>
        <w:rPr>
          <w:color w:val="000000" w:themeColor="text1"/>
          <w:sz w:val="22"/>
          <w:szCs w:val="22"/>
          <w:lang w:val="es-ES_tradnl"/>
        </w:rPr>
      </w:pPr>
      <w:r w:rsidRPr="005A3400">
        <w:rPr>
          <w:color w:val="000000" w:themeColor="text1"/>
          <w:sz w:val="22"/>
          <w:szCs w:val="22"/>
          <w:lang w:val="es-ES_tradnl"/>
        </w:rPr>
        <w:t xml:space="preserve">Dicha </w:t>
      </w:r>
      <w:r w:rsidR="00CE34E4" w:rsidRPr="005A3400">
        <w:rPr>
          <w:color w:val="000000" w:themeColor="text1"/>
          <w:sz w:val="22"/>
          <w:szCs w:val="22"/>
          <w:lang w:val="es-ES_tradnl"/>
        </w:rPr>
        <w:t xml:space="preserve">información es responsabilidad del </w:t>
      </w:r>
      <w:r w:rsidRPr="005A3400">
        <w:rPr>
          <w:color w:val="000000" w:themeColor="text1"/>
          <w:sz w:val="22"/>
          <w:szCs w:val="22"/>
          <w:lang w:val="es-ES_tradnl"/>
        </w:rPr>
        <w:t xml:space="preserve">Ing. </w:t>
      </w:r>
      <w:r w:rsidR="00CE34E4" w:rsidRPr="005A3400">
        <w:rPr>
          <w:color w:val="000000" w:themeColor="text1"/>
          <w:sz w:val="22"/>
          <w:szCs w:val="22"/>
          <w:lang w:val="es-ES_tradnl"/>
        </w:rPr>
        <w:t>Silvano Aureoles Conejo</w:t>
      </w:r>
      <w:r w:rsidR="00CE34E4" w:rsidRPr="005A3400">
        <w:rPr>
          <w:color w:val="000000" w:themeColor="text1"/>
          <w:sz w:val="22"/>
          <w:szCs w:val="22"/>
          <w:lang w:val="es-ES_tradnl"/>
        </w:rPr>
        <w:t xml:space="preserve">, </w:t>
      </w:r>
      <w:r w:rsidRPr="005A3400">
        <w:rPr>
          <w:color w:val="000000" w:themeColor="text1"/>
          <w:sz w:val="22"/>
          <w:szCs w:val="22"/>
          <w:lang w:val="es-ES_tradnl"/>
        </w:rPr>
        <w:t xml:space="preserve">anterior </w:t>
      </w:r>
      <w:r w:rsidR="00CE34E4" w:rsidRPr="005A3400">
        <w:rPr>
          <w:color w:val="000000" w:themeColor="text1"/>
          <w:sz w:val="22"/>
          <w:szCs w:val="22"/>
          <w:lang w:val="es-ES_tradnl"/>
        </w:rPr>
        <w:t>Titular de la Administración</w:t>
      </w:r>
      <w:r w:rsidRPr="005A3400">
        <w:rPr>
          <w:color w:val="000000" w:themeColor="text1"/>
          <w:sz w:val="22"/>
          <w:szCs w:val="22"/>
          <w:lang w:val="es-ES_tradnl"/>
        </w:rPr>
        <w:t>,</w:t>
      </w:r>
      <w:r w:rsidR="00CE34E4" w:rsidRPr="005A3400">
        <w:rPr>
          <w:color w:val="000000" w:themeColor="text1"/>
          <w:sz w:val="22"/>
          <w:szCs w:val="22"/>
          <w:lang w:val="es-ES_tradnl"/>
        </w:rPr>
        <w:t xml:space="preserve"> concluida </w:t>
      </w:r>
      <w:r w:rsidRPr="005A3400">
        <w:rPr>
          <w:color w:val="000000" w:themeColor="text1"/>
          <w:sz w:val="22"/>
          <w:szCs w:val="22"/>
          <w:lang w:val="es-ES_tradnl"/>
        </w:rPr>
        <w:t xml:space="preserve">el </w:t>
      </w:r>
      <w:r w:rsidR="00CE34E4" w:rsidRPr="005A3400">
        <w:rPr>
          <w:color w:val="000000" w:themeColor="text1"/>
          <w:sz w:val="22"/>
          <w:szCs w:val="22"/>
          <w:lang w:val="es-ES_tradnl"/>
        </w:rPr>
        <w:t>30 de septiembre de 2021.</w:t>
      </w:r>
    </w:p>
    <w:p w14:paraId="1889FD77" w14:textId="77777777" w:rsidR="00CE34E4" w:rsidRDefault="00CE34E4" w:rsidP="006648E7">
      <w:pPr>
        <w:spacing w:before="0" w:after="0"/>
        <w:contextualSpacing/>
        <w:rPr>
          <w:color w:val="000000" w:themeColor="text1"/>
          <w:sz w:val="22"/>
          <w:szCs w:val="22"/>
          <w:lang w:val="es-ES_tradnl"/>
        </w:rPr>
      </w:pPr>
    </w:p>
    <w:p w14:paraId="60FA0D08" w14:textId="5267A78D" w:rsidR="006648E7" w:rsidRPr="000D7935" w:rsidRDefault="006648E7" w:rsidP="006648E7">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sidR="0048092F">
        <w:rPr>
          <w:color w:val="000000" w:themeColor="text1"/>
          <w:sz w:val="22"/>
          <w:szCs w:val="22"/>
        </w:rPr>
        <w:t xml:space="preserve"> </w:t>
      </w:r>
    </w:p>
    <w:p w14:paraId="73D2C54B"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77E7C2D5"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112A577F"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206B6F31" w14:textId="1C03B58E" w:rsidR="006648E7" w:rsidRDefault="006648E7" w:rsidP="006648E7">
      <w:pPr>
        <w:spacing w:before="0" w:after="0"/>
        <w:rPr>
          <w:rFonts w:eastAsia="Calibri" w:cs="Times New Roman"/>
          <w:color w:val="000000"/>
          <w:sz w:val="22"/>
          <w:szCs w:val="22"/>
        </w:rPr>
      </w:pPr>
    </w:p>
    <w:p w14:paraId="5558B82A" w14:textId="479E0A36" w:rsidR="005A3400" w:rsidRDefault="005A3400" w:rsidP="006648E7">
      <w:pPr>
        <w:spacing w:before="0" w:after="0"/>
        <w:rPr>
          <w:rFonts w:eastAsia="Calibri" w:cs="Times New Roman"/>
          <w:color w:val="000000"/>
          <w:sz w:val="22"/>
          <w:szCs w:val="22"/>
        </w:rPr>
      </w:pPr>
    </w:p>
    <w:p w14:paraId="14FA8320" w14:textId="69851D5E" w:rsidR="005A3400" w:rsidRDefault="005A3400" w:rsidP="006648E7">
      <w:pPr>
        <w:spacing w:before="0" w:after="0"/>
        <w:rPr>
          <w:rFonts w:eastAsia="Calibri" w:cs="Times New Roman"/>
          <w:color w:val="000000"/>
          <w:sz w:val="22"/>
          <w:szCs w:val="22"/>
        </w:rPr>
      </w:pPr>
    </w:p>
    <w:p w14:paraId="32C48893" w14:textId="77777777" w:rsidR="005A3400" w:rsidRPr="000D7935" w:rsidRDefault="005A3400" w:rsidP="006648E7">
      <w:pPr>
        <w:spacing w:before="0" w:after="0"/>
        <w:rPr>
          <w:rFonts w:eastAsia="Calibri" w:cs="Times New Roman"/>
          <w:color w:val="000000"/>
          <w:sz w:val="22"/>
          <w:szCs w:val="22"/>
        </w:rPr>
      </w:pPr>
    </w:p>
    <w:p w14:paraId="54956C4A" w14:textId="77777777" w:rsidR="006648E7" w:rsidRPr="000D7935" w:rsidRDefault="006648E7" w:rsidP="006648E7">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6F3311F" w14:textId="1AB06F2B" w:rsidR="007719DA" w:rsidRDefault="007719DA" w:rsidP="006648E7">
      <w:pPr>
        <w:spacing w:before="0" w:after="0"/>
        <w:rPr>
          <w:rFonts w:eastAsia="Calibri" w:cs="Times New Roman"/>
          <w:color w:val="000000"/>
          <w:sz w:val="22"/>
          <w:szCs w:val="22"/>
        </w:rPr>
      </w:pPr>
    </w:p>
    <w:p w14:paraId="5AD5403D" w14:textId="0CB585D7" w:rsidR="006648E7" w:rsidRPr="000D7935" w:rsidRDefault="006648E7" w:rsidP="006648E7">
      <w:pPr>
        <w:spacing w:before="0" w:after="0"/>
        <w:rPr>
          <w:rFonts w:eastAsia="Calibri" w:cs="Times New Roman"/>
          <w:color w:val="000000"/>
          <w:sz w:val="22"/>
          <w:szCs w:val="22"/>
        </w:rPr>
      </w:pPr>
      <w:r w:rsidRPr="000D7935">
        <w:rPr>
          <w:rFonts w:eastAsia="Calibri" w:cs="Times New Roman"/>
          <w:color w:val="000000"/>
          <w:sz w:val="22"/>
          <w:szCs w:val="22"/>
        </w:rPr>
        <w:t>Así mismo</w:t>
      </w:r>
      <w:r w:rsidR="0048092F">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5311D345" w14:textId="77777777" w:rsidR="006648E7" w:rsidRDefault="006648E7" w:rsidP="006648E7">
      <w:pPr>
        <w:spacing w:before="0" w:after="0"/>
        <w:contextualSpacing/>
        <w:rPr>
          <w:color w:val="000000" w:themeColor="text1"/>
          <w:sz w:val="22"/>
          <w:szCs w:val="22"/>
        </w:rPr>
      </w:pPr>
    </w:p>
    <w:p w14:paraId="6DE2E23E" w14:textId="58C25267" w:rsidR="006648E7" w:rsidRDefault="006648E7" w:rsidP="006648E7">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w:t>
      </w:r>
      <w:r w:rsidR="00223734">
        <w:rPr>
          <w:color w:val="000000" w:themeColor="text1"/>
          <w:sz w:val="22"/>
          <w:szCs w:val="22"/>
          <w:lang w:val="es-ES_tradnl"/>
        </w:rPr>
        <w:t>20</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Pr="006B0003">
        <w:rPr>
          <w:color w:val="000000" w:themeColor="text1"/>
          <w:sz w:val="22"/>
          <w:szCs w:val="22"/>
          <w:lang w:val="es-ES_tradnl"/>
        </w:rPr>
        <w:t xml:space="preserve">al mes de </w:t>
      </w:r>
      <w:r w:rsidR="0000668D">
        <w:rPr>
          <w:color w:val="000000" w:themeColor="text1"/>
          <w:sz w:val="22"/>
          <w:szCs w:val="22"/>
          <w:lang w:val="es-ES_tradnl"/>
        </w:rPr>
        <w:t>septiembre</w:t>
      </w:r>
      <w:r w:rsidR="00A56F41" w:rsidRPr="006B0003">
        <w:rPr>
          <w:color w:val="000000" w:themeColor="text1"/>
          <w:sz w:val="22"/>
          <w:szCs w:val="22"/>
          <w:lang w:val="es-ES_tradnl"/>
        </w:rPr>
        <w:t xml:space="preserve"> de</w:t>
      </w:r>
      <w:r w:rsidR="0082403D" w:rsidRPr="006B0003">
        <w:rPr>
          <w:color w:val="000000" w:themeColor="text1"/>
          <w:sz w:val="22"/>
          <w:szCs w:val="22"/>
          <w:lang w:val="es-ES_tradnl"/>
        </w:rPr>
        <w:t xml:space="preserve"> 202</w:t>
      </w:r>
      <w:r w:rsidR="006B0003" w:rsidRPr="006B0003">
        <w:rPr>
          <w:color w:val="000000" w:themeColor="text1"/>
          <w:sz w:val="22"/>
          <w:szCs w:val="22"/>
          <w:lang w:val="es-ES_tradnl"/>
        </w:rPr>
        <w:t>1</w:t>
      </w:r>
      <w:r w:rsidR="00A56F41" w:rsidRPr="006B0003">
        <w:rPr>
          <w:color w:val="000000" w:themeColor="text1"/>
          <w:sz w:val="22"/>
          <w:szCs w:val="22"/>
          <w:lang w:val="es-ES_tradnl"/>
        </w:rPr>
        <w:t>.</w:t>
      </w:r>
    </w:p>
    <w:p w14:paraId="303A63BC" w14:textId="77777777" w:rsidR="00A27DF8" w:rsidRPr="000D7935" w:rsidRDefault="00A27DF8" w:rsidP="006648E7">
      <w:pPr>
        <w:spacing w:before="0" w:after="0"/>
        <w:contextualSpacing/>
        <w:rPr>
          <w:color w:val="000000" w:themeColor="text1"/>
          <w:sz w:val="22"/>
          <w:szCs w:val="22"/>
          <w:lang w:val="es-ES_tradnl"/>
        </w:rPr>
      </w:pPr>
    </w:p>
    <w:p w14:paraId="22B21BA0" w14:textId="5E424FAD" w:rsidR="00A27DF8" w:rsidRPr="00CC7FBE" w:rsidRDefault="00A27DF8" w:rsidP="00A27DF8">
      <w:pPr>
        <w:rPr>
          <w:sz w:val="22"/>
          <w:szCs w:val="22"/>
        </w:rPr>
      </w:pPr>
      <w:r w:rsidRPr="00CC7FBE">
        <w:rPr>
          <w:sz w:val="22"/>
          <w:szCs w:val="22"/>
        </w:rPr>
        <w:t xml:space="preserve">El Gobierno del Estado de Michoacán presenta sus Estados Financieros correspondientes al </w:t>
      </w:r>
      <w:r w:rsidR="0000668D">
        <w:rPr>
          <w:sz w:val="22"/>
          <w:szCs w:val="22"/>
        </w:rPr>
        <w:t>tercer</w:t>
      </w:r>
      <w:r w:rsidRPr="00CC7FBE">
        <w:rPr>
          <w:sz w:val="22"/>
          <w:szCs w:val="22"/>
        </w:rPr>
        <w:t xml:space="preserve"> trimestre de 2021 los cuales muestran la administración del Gobernador </w:t>
      </w:r>
      <w:r w:rsidRPr="00331897">
        <w:rPr>
          <w:sz w:val="22"/>
          <w:szCs w:val="22"/>
        </w:rPr>
        <w:t>Silvano Aureoles</w:t>
      </w:r>
      <w:r w:rsidR="006075C7" w:rsidRPr="00331897">
        <w:rPr>
          <w:sz w:val="22"/>
          <w:szCs w:val="22"/>
        </w:rPr>
        <w:t xml:space="preserve"> Conejo</w:t>
      </w:r>
      <w:r w:rsidRPr="00331897">
        <w:rPr>
          <w:sz w:val="22"/>
          <w:szCs w:val="22"/>
        </w:rPr>
        <w:t>.</w:t>
      </w:r>
    </w:p>
    <w:p w14:paraId="340E5F1B" w14:textId="77777777" w:rsidR="006648E7" w:rsidRPr="002260D3" w:rsidRDefault="006648E7" w:rsidP="006648E7">
      <w:pPr>
        <w:spacing w:before="0" w:after="0"/>
        <w:rPr>
          <w:rFonts w:eastAsia="Calibri" w:cs="Times New Roman"/>
          <w:color w:val="000000"/>
          <w:sz w:val="22"/>
          <w:szCs w:val="22"/>
          <w:lang w:val="es-ES_tradnl"/>
        </w:rPr>
      </w:pPr>
    </w:p>
    <w:p w14:paraId="26636EF2" w14:textId="094C8A73" w:rsidR="006648E7" w:rsidRPr="005770AD" w:rsidRDefault="006648E7" w:rsidP="006648E7">
      <w:pPr>
        <w:spacing w:before="0" w:after="0"/>
        <w:rPr>
          <w:color w:val="864A04" w:themeColor="accent2" w:themeShade="80"/>
          <w:sz w:val="22"/>
          <w:szCs w:val="22"/>
        </w:rPr>
      </w:pPr>
      <w:r w:rsidRPr="000D7935">
        <w:rPr>
          <w:rFonts w:eastAsia="Calibri" w:cs="Times New Roman"/>
          <w:color w:val="000000"/>
          <w:sz w:val="22"/>
          <w:szCs w:val="22"/>
        </w:rPr>
        <w:t xml:space="preserve">El contenido del presente </w:t>
      </w:r>
      <w:r w:rsidR="00A56F41">
        <w:rPr>
          <w:rFonts w:eastAsia="Calibri" w:cs="Times New Roman"/>
          <w:color w:val="000000"/>
          <w:sz w:val="22"/>
          <w:szCs w:val="22"/>
        </w:rPr>
        <w:t>informe,</w:t>
      </w:r>
      <w:r w:rsidR="00463468">
        <w:rPr>
          <w:rFonts w:eastAsia="Calibri" w:cs="Times New Roman"/>
          <w:color w:val="000000"/>
          <w:sz w:val="22"/>
          <w:szCs w:val="22"/>
        </w:rPr>
        <w:t xml:space="preserv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Pr="005770AD">
        <w:rPr>
          <w:rFonts w:eastAsia="Calibri" w:cs="Times New Roman"/>
          <w:color w:val="833C0B"/>
          <w:sz w:val="22"/>
          <w:szCs w:val="22"/>
        </w:rPr>
        <w:br w:type="page"/>
      </w:r>
    </w:p>
    <w:p w14:paraId="260B20C7" w14:textId="02C3E7D0" w:rsidR="00AC19F4" w:rsidRDefault="006648E7" w:rsidP="00AC19F4">
      <w:pPr>
        <w:rPr>
          <w:rFonts w:eastAsia="Calibri" w:cs="Times New Roman"/>
          <w:color w:val="833C0B"/>
          <w:sz w:val="22"/>
          <w:szCs w:val="22"/>
        </w:rPr>
      </w:pPr>
      <w:r>
        <w:rPr>
          <w:noProof/>
          <w:lang w:val="es-MX" w:eastAsia="es-MX"/>
        </w:rPr>
        <w:lastRenderedPageBreak/>
        <mc:AlternateContent>
          <mc:Choice Requires="wpg">
            <w:drawing>
              <wp:anchor distT="0" distB="0" distL="114300" distR="114300" simplePos="0" relativeHeight="251916800" behindDoc="0" locked="0" layoutInCell="1" allowOverlap="1" wp14:anchorId="4111A42B" wp14:editId="573CD606">
                <wp:simplePos x="0" y="0"/>
                <wp:positionH relativeFrom="margin">
                  <wp:align>center</wp:align>
                </wp:positionH>
                <wp:positionV relativeFrom="paragraph">
                  <wp:posOffset>3299460</wp:posOffset>
                </wp:positionV>
                <wp:extent cx="4057650" cy="1809750"/>
                <wp:effectExtent l="0" t="0" r="19050" b="19050"/>
                <wp:wrapNone/>
                <wp:docPr id="196" name="Grupo 196"/>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97" name="Rectángulo 19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ángulo 198"/>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3C186D" w14:textId="77777777" w:rsidR="005E56F9" w:rsidRDefault="005E56F9" w:rsidP="00E86081">
                              <w:pPr>
                                <w:jc w:val="center"/>
                                <w:rPr>
                                  <w:rFonts w:ascii="Arial" w:hAnsi="Arial" w:cs="Arial"/>
                                  <w:b/>
                                  <w:color w:val="FFFFFF" w:themeColor="background1"/>
                                  <w:sz w:val="22"/>
                                  <w:szCs w:val="22"/>
                                </w:rPr>
                              </w:pPr>
                            </w:p>
                            <w:p w14:paraId="2681BB61" w14:textId="2E891DD9" w:rsidR="005E56F9" w:rsidRPr="00F62A31" w:rsidRDefault="005E56F9"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MARCO JURÍDICO</w:t>
                              </w:r>
                            </w:p>
                            <w:p w14:paraId="59FE5167" w14:textId="77777777" w:rsidR="005E56F9" w:rsidRPr="002775B9" w:rsidRDefault="005E56F9"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11A42B" id="Grupo 196" o:spid="_x0000_s1032" style="position:absolute;left:0;text-align:left;margin-left:0;margin-top:259.8pt;width:319.5pt;height:142.5pt;z-index:25191680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">
                <v:rect id="Rectángulo 197" o:spid="_x0000_s103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" fillcolor="#f2c43d" strokecolor="#bc9404" strokeweight="1.5pt">
                  <v:fill opacity="39321f"/>
                  <v:stroke opacity="26214f"/>
                </v:rect>
                <v:rect id="Rectángulo 198" o:spid="_x0000_s103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" fillcolor="#f2c43d" strokecolor="#bc9404" strokeweight="1.5pt">
                  <v:textbox>
                    <w:txbxContent>
                      <w:p w14:paraId="123C186D" w14:textId="77777777" w:rsidR="005E56F9" w:rsidRDefault="005E56F9" w:rsidP="00E86081">
                        <w:pPr>
                          <w:jc w:val="center"/>
                          <w:rPr>
                            <w:rFonts w:ascii="Arial" w:hAnsi="Arial" w:cs="Arial"/>
                            <w:b/>
                            <w:color w:val="FFFFFF" w:themeColor="background1"/>
                            <w:sz w:val="22"/>
                            <w:szCs w:val="22"/>
                          </w:rPr>
                        </w:pPr>
                      </w:p>
                      <w:p w14:paraId="2681BB61" w14:textId="2E891DD9" w:rsidR="005E56F9" w:rsidRPr="00F62A31" w:rsidRDefault="005E56F9" w:rsidP="00E86081">
                        <w:pPr>
                          <w:jc w:val="center"/>
                          <w:rPr>
                            <w:rFonts w:ascii="Arial" w:eastAsia="Calibri" w:hAnsi="Arial" w:cs="Arial"/>
                            <w:b/>
                            <w:color w:val="FF0000"/>
                            <w:sz w:val="32"/>
                            <w:szCs w:val="32"/>
                          </w:rPr>
                        </w:pPr>
                        <w:r w:rsidRPr="00F62A31">
                          <w:rPr>
                            <w:rFonts w:ascii="Arial" w:eastAsia="Calibri" w:hAnsi="Arial" w:cs="Arial"/>
                            <w:b/>
                            <w:color w:val="FF0000"/>
                            <w:sz w:val="32"/>
                            <w:szCs w:val="32"/>
                          </w:rPr>
                          <w:t>MARCO JURÍDICO</w:t>
                        </w:r>
                      </w:p>
                      <w:p w14:paraId="59FE5167" w14:textId="77777777" w:rsidR="005E56F9" w:rsidRPr="002775B9" w:rsidRDefault="005E56F9" w:rsidP="00E86081">
                        <w:pPr>
                          <w:jc w:val="center"/>
                          <w:rPr>
                            <w:sz w:val="20"/>
                            <w:szCs w:val="20"/>
                          </w:rPr>
                        </w:pPr>
                      </w:p>
                    </w:txbxContent>
                  </v:textbox>
                </v:rect>
                <w10:wrap anchorx="margin"/>
              </v:group>
            </w:pict>
          </mc:Fallback>
        </mc:AlternateContent>
      </w:r>
      <w:r w:rsidR="007F3EC4" w:rsidRPr="005770AD">
        <w:rPr>
          <w:rFonts w:eastAsia="Calibri" w:cs="Times New Roman"/>
          <w:color w:val="833C0B"/>
          <w:sz w:val="22"/>
          <w:szCs w:val="22"/>
        </w:rPr>
        <w:br w:type="page"/>
      </w:r>
    </w:p>
    <w:p w14:paraId="4021C065" w14:textId="77777777" w:rsidR="007F3EC4" w:rsidRPr="004F2D98" w:rsidRDefault="007F3EC4" w:rsidP="007F3EC4">
      <w:pPr>
        <w:rPr>
          <w:color w:val="864A04" w:themeColor="accent2" w:themeShade="80"/>
        </w:rPr>
      </w:pPr>
    </w:p>
    <w:p w14:paraId="52D57DF6" w14:textId="77777777" w:rsidR="007F3EC4" w:rsidRPr="00384875" w:rsidRDefault="007F3EC4" w:rsidP="007F3EC4">
      <w:pPr>
        <w:pStyle w:val="Ttulo1"/>
        <w:spacing w:before="0"/>
        <w:ind w:left="368" w:hanging="266"/>
        <w:jc w:val="center"/>
        <w:rPr>
          <w:rFonts w:ascii="GalanoGrotesque-Black" w:hAnsi="GalanoGrotesque-Black"/>
          <w:b/>
          <w:color w:val="auto"/>
          <w:sz w:val="28"/>
          <w:szCs w:val="40"/>
        </w:rPr>
      </w:pPr>
      <w:bookmarkStart w:id="4" w:name="_Toc449189696"/>
      <w:bookmarkStart w:id="5" w:name="_Toc490156642"/>
      <w:r w:rsidRPr="00384875">
        <w:rPr>
          <w:rFonts w:ascii="GalanoGrotesque-Black" w:hAnsi="GalanoGrotesque-Black"/>
          <w:b/>
          <w:color w:val="auto"/>
          <w:sz w:val="28"/>
          <w:szCs w:val="40"/>
        </w:rPr>
        <w:t>MARCO JURÍDICO</w:t>
      </w:r>
      <w:bookmarkEnd w:id="4"/>
      <w:bookmarkEnd w:id="5"/>
    </w:p>
    <w:p w14:paraId="634E21ED" w14:textId="77777777" w:rsidR="007F3EC4" w:rsidRPr="004F2D98" w:rsidRDefault="007F3EC4" w:rsidP="007F3EC4">
      <w:pPr>
        <w:rPr>
          <w:color w:val="864A04" w:themeColor="accent2" w:themeShade="80"/>
        </w:rPr>
      </w:pPr>
    </w:p>
    <w:p w14:paraId="3C428254" w14:textId="77777777" w:rsidR="006648E7" w:rsidRPr="000D7935" w:rsidRDefault="006648E7" w:rsidP="006648E7">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5E8EA58F" w14:textId="77777777" w:rsidR="006648E7" w:rsidRPr="000D7935" w:rsidRDefault="006648E7" w:rsidP="006648E7">
      <w:pPr>
        <w:spacing w:before="0" w:after="0"/>
        <w:rPr>
          <w:rFonts w:eastAsia="Calibri" w:cs="Times New Roman"/>
          <w:sz w:val="22"/>
          <w:szCs w:val="22"/>
        </w:rPr>
      </w:pPr>
    </w:p>
    <w:p w14:paraId="21723F02" w14:textId="39509FCE"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sidR="00B50A67">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sidR="00373B39">
        <w:rPr>
          <w:rFonts w:eastAsia="Times New Roman" w:cs="Times New Roman"/>
          <w:sz w:val="22"/>
          <w:szCs w:val="22"/>
          <w:lang w:eastAsia="es-MX"/>
        </w:rPr>
        <w:t>1</w:t>
      </w:r>
      <w:r w:rsidRPr="00FA68E8">
        <w:rPr>
          <w:rFonts w:eastAsia="Times New Roman" w:cs="Times New Roman"/>
          <w:sz w:val="22"/>
          <w:szCs w:val="22"/>
          <w:lang w:eastAsia="es-MX"/>
        </w:rPr>
        <w:t>;</w:t>
      </w:r>
      <w:r w:rsidR="00223734">
        <w:rPr>
          <w:rFonts w:eastAsia="Times New Roman" w:cs="Times New Roman"/>
          <w:sz w:val="22"/>
          <w:szCs w:val="22"/>
          <w:lang w:eastAsia="es-MX"/>
        </w:rPr>
        <w:t xml:space="preserve"> </w:t>
      </w:r>
      <w:bookmarkStart w:id="6" w:name="_Hlk71624740"/>
      <w:r w:rsidR="00A421C8">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A421C8">
        <w:rPr>
          <w:rFonts w:eastAsia="Times New Roman" w:cs="Times New Roman"/>
          <w:sz w:val="22"/>
          <w:szCs w:val="22"/>
          <w:lang w:eastAsia="es-MX"/>
        </w:rPr>
        <w:t>de Michoacán de Ocampo el 31 de diciembre de 2020.</w:t>
      </w:r>
      <w:bookmarkEnd w:id="6"/>
    </w:p>
    <w:p w14:paraId="36E80452" w14:textId="650F7681"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w:t>
      </w:r>
      <w:r w:rsidR="00FA68E8" w:rsidRPr="00FA68E8">
        <w:rPr>
          <w:rFonts w:eastAsia="Times New Roman" w:cs="Times New Roman"/>
          <w:sz w:val="22"/>
          <w:szCs w:val="22"/>
          <w:lang w:eastAsia="es-MX"/>
        </w:rPr>
        <w:t>6</w:t>
      </w:r>
      <w:r w:rsidR="00B50A67">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7" w:name="_Hlk71019021"/>
      <w:r w:rsidRPr="00FA68E8">
        <w:rPr>
          <w:rFonts w:eastAsia="Times New Roman" w:cs="Times New Roman"/>
          <w:sz w:val="22"/>
          <w:szCs w:val="22"/>
          <w:lang w:eastAsia="es-MX"/>
        </w:rPr>
        <w:t>que contiene el Presupuesto de Egresos del Gobierno del Estado de Michoacán de Ocampo para el ejercicio fiscal 202</w:t>
      </w:r>
      <w:r w:rsidR="00373B39">
        <w:rPr>
          <w:rFonts w:eastAsia="Times New Roman" w:cs="Times New Roman"/>
          <w:sz w:val="22"/>
          <w:szCs w:val="22"/>
          <w:lang w:eastAsia="es-MX"/>
        </w:rPr>
        <w:t>1</w:t>
      </w:r>
      <w:r w:rsidRPr="00FA68E8">
        <w:rPr>
          <w:rFonts w:eastAsia="Times New Roman" w:cs="Times New Roman"/>
          <w:sz w:val="22"/>
          <w:szCs w:val="22"/>
          <w:lang w:eastAsia="es-MX"/>
        </w:rPr>
        <w:t>;</w:t>
      </w:r>
      <w:bookmarkEnd w:id="7"/>
      <w:r w:rsidR="00A421C8" w:rsidRPr="00A421C8">
        <w:rPr>
          <w:rFonts w:eastAsia="Times New Roman" w:cs="Times New Roman"/>
          <w:sz w:val="22"/>
          <w:szCs w:val="22"/>
          <w:lang w:eastAsia="es-MX"/>
        </w:rPr>
        <w:t xml:space="preserve"> </w:t>
      </w:r>
      <w:bookmarkStart w:id="8" w:name="_Hlk71624994"/>
      <w:r w:rsidR="00A421C8">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A421C8">
        <w:rPr>
          <w:rFonts w:eastAsia="Times New Roman" w:cs="Times New Roman"/>
          <w:sz w:val="22"/>
          <w:szCs w:val="22"/>
          <w:lang w:eastAsia="es-MX"/>
        </w:rPr>
        <w:t>de Michoacán de Ocampo el</w:t>
      </w:r>
      <w:bookmarkEnd w:id="8"/>
      <w:r w:rsidR="00A421C8">
        <w:rPr>
          <w:rFonts w:eastAsia="Times New Roman" w:cs="Times New Roman"/>
          <w:sz w:val="22"/>
          <w:szCs w:val="22"/>
          <w:lang w:eastAsia="es-MX"/>
        </w:rPr>
        <w:t xml:space="preserve"> 31 de diciembre de 2020.</w:t>
      </w:r>
    </w:p>
    <w:p w14:paraId="7DFA9A66" w14:textId="76769E0E"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19</w:t>
      </w:r>
      <w:r w:rsidR="00B50A67">
        <w:rPr>
          <w:rFonts w:eastAsia="Times New Roman" w:cs="Times New Roman"/>
          <w:sz w:val="22"/>
          <w:szCs w:val="22"/>
          <w:lang w:eastAsia="es-MX"/>
        </w:rPr>
        <w:t>,</w:t>
      </w:r>
      <w:r w:rsidRPr="00FA68E8">
        <w:rPr>
          <w:rFonts w:eastAsia="Times New Roman" w:cs="Times New Roman"/>
          <w:sz w:val="22"/>
          <w:szCs w:val="22"/>
          <w:lang w:eastAsia="es-MX"/>
        </w:rPr>
        <w:t xml:space="preserve"> fracciones </w:t>
      </w:r>
      <w:r w:rsidR="00E412C7">
        <w:rPr>
          <w:rFonts w:eastAsia="Times New Roman" w:cs="Times New Roman"/>
          <w:sz w:val="22"/>
          <w:szCs w:val="22"/>
          <w:lang w:eastAsia="es-MX"/>
        </w:rPr>
        <w:t>XXI</w:t>
      </w:r>
      <w:r w:rsidRPr="00555326">
        <w:rPr>
          <w:rFonts w:eastAsia="Times New Roman" w:cs="Times New Roman"/>
          <w:sz w:val="22"/>
          <w:szCs w:val="22"/>
          <w:lang w:eastAsia="es-MX"/>
        </w:rPr>
        <w:t>X</w:t>
      </w:r>
      <w:r w:rsidRPr="00FA68E8">
        <w:rPr>
          <w:rFonts w:eastAsia="Times New Roman" w:cs="Times New Roman"/>
          <w:sz w:val="22"/>
          <w:szCs w:val="22"/>
          <w:lang w:eastAsia="es-MX"/>
        </w:rPr>
        <w:t xml:space="preserve"> y X</w:t>
      </w:r>
      <w:r w:rsidR="00E412C7">
        <w:rPr>
          <w:rFonts w:eastAsia="Times New Roman" w:cs="Times New Roman"/>
          <w:sz w:val="22"/>
          <w:szCs w:val="22"/>
          <w:lang w:eastAsia="es-MX"/>
        </w:rPr>
        <w:t>XXI</w:t>
      </w:r>
      <w:r w:rsidRPr="00FA68E8">
        <w:rPr>
          <w:rFonts w:eastAsia="Times New Roman" w:cs="Times New Roman"/>
          <w:sz w:val="22"/>
          <w:szCs w:val="22"/>
          <w:lang w:eastAsia="es-MX"/>
        </w:rPr>
        <w:t xml:space="preserve"> de la Ley Orgánica de la Administración Pública del Estado de Michoacán de Ocampo;</w:t>
      </w:r>
      <w:r w:rsidR="00A421C8">
        <w:rPr>
          <w:rFonts w:eastAsia="Times New Roman" w:cs="Times New Roman"/>
          <w:sz w:val="22"/>
          <w:szCs w:val="22"/>
          <w:lang w:eastAsia="es-MX"/>
        </w:rPr>
        <w:t xml:space="preserve"> </w:t>
      </w:r>
      <w:bookmarkStart w:id="9" w:name="_Hlk71625340"/>
      <w:r w:rsidR="00A421C8">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A421C8">
        <w:rPr>
          <w:rFonts w:eastAsia="Times New Roman" w:cs="Times New Roman"/>
          <w:sz w:val="22"/>
          <w:szCs w:val="22"/>
          <w:lang w:eastAsia="es-MX"/>
        </w:rPr>
        <w:t xml:space="preserve">de Michoacán de Ocampo </w:t>
      </w:r>
      <w:r w:rsidR="00A421C8" w:rsidRPr="00E906F5">
        <w:rPr>
          <w:rFonts w:eastAsia="Times New Roman" w:cs="Times New Roman"/>
          <w:sz w:val="22"/>
          <w:szCs w:val="22"/>
          <w:lang w:eastAsia="es-MX"/>
        </w:rPr>
        <w:t>el 26 de enero de 2021.</w:t>
      </w:r>
      <w:bookmarkEnd w:id="9"/>
    </w:p>
    <w:p w14:paraId="12022861" w14:textId="61C46CC5" w:rsidR="006648E7"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sidR="00B56688">
        <w:rPr>
          <w:rFonts w:eastAsia="Times New Roman" w:cs="Times New Roman"/>
          <w:sz w:val="22"/>
          <w:szCs w:val="22"/>
          <w:lang w:eastAsia="es-MX"/>
        </w:rPr>
        <w:t xml:space="preserve">23, 46, </w:t>
      </w:r>
      <w:r w:rsidRPr="00FA68E8">
        <w:rPr>
          <w:rFonts w:eastAsia="Times New Roman" w:cs="Times New Roman"/>
          <w:sz w:val="22"/>
          <w:szCs w:val="22"/>
          <w:lang w:eastAsia="es-MX"/>
        </w:rPr>
        <w:t>4</w:t>
      </w:r>
      <w:r w:rsidR="00035AAC">
        <w:rPr>
          <w:rFonts w:eastAsia="Times New Roman" w:cs="Times New Roman"/>
          <w:sz w:val="22"/>
          <w:szCs w:val="22"/>
          <w:lang w:eastAsia="es-MX"/>
        </w:rPr>
        <w:t>7</w:t>
      </w:r>
      <w:r w:rsidRPr="00FA68E8">
        <w:rPr>
          <w:rFonts w:eastAsia="Times New Roman" w:cs="Times New Roman"/>
          <w:sz w:val="22"/>
          <w:szCs w:val="22"/>
          <w:lang w:eastAsia="es-MX"/>
        </w:rPr>
        <w:t>, 52</w:t>
      </w:r>
      <w:r w:rsidR="003E5108">
        <w:rPr>
          <w:rFonts w:eastAsia="Times New Roman" w:cs="Times New Roman"/>
          <w:sz w:val="22"/>
          <w:szCs w:val="22"/>
          <w:lang w:eastAsia="es-MX"/>
        </w:rPr>
        <w:t xml:space="preserve">, </w:t>
      </w:r>
      <w:r w:rsidR="00FE1175">
        <w:rPr>
          <w:rFonts w:eastAsia="Times New Roman" w:cs="Times New Roman"/>
          <w:sz w:val="22"/>
          <w:szCs w:val="22"/>
          <w:lang w:eastAsia="es-MX"/>
        </w:rPr>
        <w:t>53</w:t>
      </w:r>
      <w:r w:rsidR="00B56688">
        <w:rPr>
          <w:rFonts w:eastAsia="Times New Roman" w:cs="Times New Roman"/>
          <w:sz w:val="22"/>
          <w:szCs w:val="22"/>
          <w:lang w:eastAsia="es-MX"/>
        </w:rPr>
        <w:t>,</w:t>
      </w:r>
      <w:r w:rsidRPr="00FA68E8">
        <w:rPr>
          <w:rFonts w:eastAsia="Times New Roman" w:cs="Times New Roman"/>
          <w:sz w:val="22"/>
          <w:szCs w:val="22"/>
          <w:lang w:eastAsia="es-MX"/>
        </w:rPr>
        <w:t xml:space="preserve"> 54</w:t>
      </w:r>
      <w:r w:rsidR="00B56688">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sidR="00F66660">
        <w:rPr>
          <w:rFonts w:eastAsia="Times New Roman" w:cs="Times New Roman"/>
          <w:sz w:val="22"/>
          <w:szCs w:val="22"/>
          <w:lang w:eastAsia="es-MX"/>
        </w:rPr>
        <w:t xml:space="preserve"> publicado la última reforma en el Diario Oficial de la Federación el </w:t>
      </w:r>
      <w:r w:rsidR="00F66660" w:rsidRPr="00555326">
        <w:rPr>
          <w:rFonts w:eastAsia="Times New Roman" w:cs="Times New Roman"/>
          <w:sz w:val="22"/>
          <w:szCs w:val="22"/>
          <w:lang w:eastAsia="es-MX"/>
        </w:rPr>
        <w:t>30 de enero de 2018</w:t>
      </w:r>
      <w:r w:rsidR="00F66660">
        <w:rPr>
          <w:rFonts w:eastAsia="Times New Roman" w:cs="Times New Roman"/>
          <w:sz w:val="22"/>
          <w:szCs w:val="22"/>
          <w:lang w:eastAsia="es-MX"/>
        </w:rPr>
        <w:t>.</w:t>
      </w:r>
    </w:p>
    <w:p w14:paraId="77D3C54F" w14:textId="77777777" w:rsidR="006648E7" w:rsidRPr="000D7935"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0D116AD6" w14:textId="0B1671D1" w:rsidR="006648E7" w:rsidRPr="000D7935" w:rsidRDefault="006648E7" w:rsidP="006648E7">
      <w:pPr>
        <w:widowControl w:val="0"/>
        <w:numPr>
          <w:ilvl w:val="0"/>
          <w:numId w:val="7"/>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sidR="005C4B63">
        <w:rPr>
          <w:rFonts w:eastAsia="Times New Roman" w:cs="Times New Roman"/>
          <w:sz w:val="22"/>
          <w:szCs w:val="22"/>
          <w:lang w:eastAsia="es-MX"/>
        </w:rPr>
        <w:t>,</w:t>
      </w:r>
      <w:r w:rsidRPr="000D7935">
        <w:rPr>
          <w:rFonts w:eastAsia="Times New Roman" w:cs="Times New Roman"/>
          <w:sz w:val="22"/>
          <w:szCs w:val="22"/>
          <w:lang w:eastAsia="es-MX"/>
        </w:rPr>
        <w:t xml:space="preserve"> </w:t>
      </w:r>
      <w:r w:rsidR="00F66660">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F66660">
        <w:rPr>
          <w:rFonts w:eastAsia="Times New Roman" w:cs="Times New Roman"/>
          <w:sz w:val="22"/>
          <w:szCs w:val="22"/>
          <w:lang w:eastAsia="es-MX"/>
        </w:rPr>
        <w:t>de Michoacán de Ocampo el 2 de julio de 202</w:t>
      </w:r>
      <w:r w:rsidR="000141CA">
        <w:rPr>
          <w:rFonts w:eastAsia="Times New Roman" w:cs="Times New Roman"/>
          <w:sz w:val="22"/>
          <w:szCs w:val="22"/>
          <w:lang w:eastAsia="es-MX"/>
        </w:rPr>
        <w:t>1</w:t>
      </w:r>
      <w:r w:rsidR="00F66660">
        <w:rPr>
          <w:rFonts w:eastAsia="Times New Roman" w:cs="Times New Roman"/>
          <w:sz w:val="22"/>
          <w:szCs w:val="22"/>
          <w:lang w:eastAsia="es-MX"/>
        </w:rPr>
        <w:t>.</w:t>
      </w:r>
    </w:p>
    <w:p w14:paraId="4F011722" w14:textId="77777777" w:rsidR="00777ED2" w:rsidRDefault="00777ED2" w:rsidP="006648E7">
      <w:pPr>
        <w:spacing w:before="0" w:after="0"/>
        <w:rPr>
          <w:rFonts w:eastAsia="Calibri" w:cs="Times New Roman"/>
          <w:sz w:val="22"/>
          <w:szCs w:val="22"/>
        </w:rPr>
      </w:pPr>
    </w:p>
    <w:p w14:paraId="545117D5" w14:textId="417C0CBA" w:rsidR="006648E7" w:rsidRPr="000D7935" w:rsidRDefault="006648E7" w:rsidP="006648E7">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460C2E28" w14:textId="77777777" w:rsidR="006648E7" w:rsidRPr="000D7935" w:rsidRDefault="006648E7" w:rsidP="006648E7">
      <w:pPr>
        <w:spacing w:before="0" w:after="0"/>
        <w:rPr>
          <w:rFonts w:eastAsia="Calibri" w:cs="Times New Roman"/>
          <w:sz w:val="22"/>
          <w:szCs w:val="22"/>
        </w:rPr>
      </w:pPr>
    </w:p>
    <w:p w14:paraId="5C537DF6" w14:textId="6EC79A51" w:rsidR="006648E7" w:rsidRPr="006B0003"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0" w:name="_Hlk71625421"/>
      <w:r w:rsidR="00223734" w:rsidRPr="006B0003">
        <w:rPr>
          <w:rFonts w:eastAsia="Times New Roman" w:cs="Times New Roman"/>
          <w:sz w:val="22"/>
          <w:szCs w:val="22"/>
          <w:lang w:eastAsia="es-MX"/>
        </w:rPr>
        <w:t>última reforma publicada</w:t>
      </w:r>
      <w:r w:rsidRPr="006B0003">
        <w:rPr>
          <w:rFonts w:eastAsia="Times New Roman" w:cs="Times New Roman"/>
          <w:sz w:val="22"/>
          <w:szCs w:val="22"/>
          <w:lang w:eastAsia="es-MX"/>
        </w:rPr>
        <w:t xml:space="preserve"> en el Periódico Oficial del Gobierno Constitucional del Estado de Michoacán de Ocampo, el 31 de diciembre de 20</w:t>
      </w:r>
      <w:r w:rsidR="00223734" w:rsidRPr="006B0003">
        <w:rPr>
          <w:rFonts w:eastAsia="Times New Roman" w:cs="Times New Roman"/>
          <w:sz w:val="22"/>
          <w:szCs w:val="22"/>
          <w:lang w:eastAsia="es-MX"/>
        </w:rPr>
        <w:t>20</w:t>
      </w:r>
      <w:r w:rsidRPr="006B0003">
        <w:rPr>
          <w:rFonts w:eastAsia="Times New Roman" w:cs="Times New Roman"/>
          <w:sz w:val="22"/>
          <w:szCs w:val="22"/>
          <w:lang w:eastAsia="es-MX"/>
        </w:rPr>
        <w:t xml:space="preserve">; </w:t>
      </w:r>
      <w:bookmarkEnd w:id="10"/>
    </w:p>
    <w:p w14:paraId="0A142082" w14:textId="4E5A2F40"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bookmarkStart w:id="11" w:name="_Hlk71625470"/>
      <w:r w:rsidR="00F66660" w:rsidRPr="006B0003">
        <w:rPr>
          <w:rFonts w:eastAsia="Times New Roman" w:cs="Times New Roman"/>
          <w:sz w:val="22"/>
          <w:szCs w:val="22"/>
          <w:lang w:eastAsia="es-MX"/>
        </w:rPr>
        <w:t xml:space="preserve">última reforma publicada en el Periódico Oficial </w:t>
      </w:r>
      <w:bookmarkStart w:id="12" w:name="_Hlk71626574"/>
      <w:bookmarkStart w:id="13" w:name="_Hlk71626531"/>
      <w:r w:rsidR="00F66660" w:rsidRPr="006B0003">
        <w:rPr>
          <w:rFonts w:eastAsia="Times New Roman" w:cs="Times New Roman"/>
          <w:sz w:val="22"/>
          <w:szCs w:val="22"/>
          <w:lang w:eastAsia="es-MX"/>
        </w:rPr>
        <w:t xml:space="preserve">del Gobierno Constitucional </w:t>
      </w:r>
      <w:bookmarkEnd w:id="12"/>
      <w:r w:rsidR="00F66660" w:rsidRPr="006B0003">
        <w:rPr>
          <w:rFonts w:eastAsia="Times New Roman" w:cs="Times New Roman"/>
          <w:sz w:val="22"/>
          <w:szCs w:val="22"/>
          <w:lang w:eastAsia="es-MX"/>
        </w:rPr>
        <w:t>del Estado de Michoacán de Ocampo</w:t>
      </w:r>
      <w:bookmarkEnd w:id="13"/>
      <w:r w:rsidR="00F66660" w:rsidRPr="006B0003">
        <w:rPr>
          <w:rFonts w:eastAsia="Times New Roman" w:cs="Times New Roman"/>
          <w:sz w:val="22"/>
          <w:szCs w:val="22"/>
          <w:lang w:eastAsia="es-MX"/>
        </w:rPr>
        <w:t xml:space="preserve">, el </w:t>
      </w:r>
      <w:r w:rsidR="00F66660">
        <w:rPr>
          <w:rFonts w:eastAsia="Times New Roman" w:cs="Times New Roman"/>
          <w:sz w:val="22"/>
          <w:szCs w:val="22"/>
          <w:lang w:eastAsia="es-MX"/>
        </w:rPr>
        <w:t>28</w:t>
      </w:r>
      <w:r w:rsidR="00F66660" w:rsidRPr="006B0003">
        <w:rPr>
          <w:rFonts w:eastAsia="Times New Roman" w:cs="Times New Roman"/>
          <w:sz w:val="22"/>
          <w:szCs w:val="22"/>
          <w:lang w:eastAsia="es-MX"/>
        </w:rPr>
        <w:t xml:space="preserve"> de diciembre de 20</w:t>
      </w:r>
      <w:r w:rsidR="00F66660">
        <w:rPr>
          <w:rFonts w:eastAsia="Times New Roman" w:cs="Times New Roman"/>
          <w:sz w:val="22"/>
          <w:szCs w:val="22"/>
          <w:lang w:eastAsia="es-MX"/>
        </w:rPr>
        <w:t>17</w:t>
      </w:r>
      <w:r w:rsidR="00F66660" w:rsidRPr="006B0003">
        <w:rPr>
          <w:rFonts w:eastAsia="Times New Roman" w:cs="Times New Roman"/>
          <w:sz w:val="22"/>
          <w:szCs w:val="22"/>
          <w:lang w:eastAsia="es-MX"/>
        </w:rPr>
        <w:t>;</w:t>
      </w:r>
      <w:bookmarkEnd w:id="11"/>
    </w:p>
    <w:p w14:paraId="412FE269" w14:textId="57C60511"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00F66660" w:rsidRPr="006B0003">
        <w:rPr>
          <w:rFonts w:eastAsia="Times New Roman" w:cs="Times New Roman"/>
          <w:sz w:val="22"/>
          <w:szCs w:val="22"/>
          <w:lang w:eastAsia="es-MX"/>
        </w:rPr>
        <w:t xml:space="preserve">última reforma publicada en el Periódico Oficial del Gobierno Constitucional del Estado de Michoacán de Ocampo, el </w:t>
      </w:r>
      <w:r w:rsidR="00F66660">
        <w:rPr>
          <w:rFonts w:eastAsia="Times New Roman" w:cs="Times New Roman"/>
          <w:sz w:val="22"/>
          <w:szCs w:val="22"/>
          <w:lang w:eastAsia="es-MX"/>
        </w:rPr>
        <w:t>22</w:t>
      </w:r>
      <w:r w:rsidR="00F66660" w:rsidRPr="006B0003">
        <w:rPr>
          <w:rFonts w:eastAsia="Times New Roman" w:cs="Times New Roman"/>
          <w:sz w:val="22"/>
          <w:szCs w:val="22"/>
          <w:lang w:eastAsia="es-MX"/>
        </w:rPr>
        <w:t xml:space="preserve"> de </w:t>
      </w:r>
      <w:r w:rsidR="00F66660">
        <w:rPr>
          <w:rFonts w:eastAsia="Times New Roman" w:cs="Times New Roman"/>
          <w:sz w:val="22"/>
          <w:szCs w:val="22"/>
          <w:lang w:eastAsia="es-MX"/>
        </w:rPr>
        <w:t>agosto</w:t>
      </w:r>
      <w:r w:rsidR="00F66660" w:rsidRPr="006B0003">
        <w:rPr>
          <w:rFonts w:eastAsia="Times New Roman" w:cs="Times New Roman"/>
          <w:sz w:val="22"/>
          <w:szCs w:val="22"/>
          <w:lang w:eastAsia="es-MX"/>
        </w:rPr>
        <w:t xml:space="preserve"> de 20</w:t>
      </w:r>
      <w:r w:rsidR="00F66660">
        <w:rPr>
          <w:rFonts w:eastAsia="Times New Roman" w:cs="Times New Roman"/>
          <w:sz w:val="22"/>
          <w:szCs w:val="22"/>
          <w:lang w:eastAsia="es-MX"/>
        </w:rPr>
        <w:t>19</w:t>
      </w:r>
      <w:r w:rsidR="00F66660" w:rsidRPr="006B0003">
        <w:rPr>
          <w:rFonts w:eastAsia="Times New Roman" w:cs="Times New Roman"/>
          <w:sz w:val="22"/>
          <w:szCs w:val="22"/>
          <w:lang w:eastAsia="es-MX"/>
        </w:rPr>
        <w:t>;</w:t>
      </w:r>
    </w:p>
    <w:p w14:paraId="650D9F0C" w14:textId="0AF4B5AC" w:rsidR="006648E7" w:rsidRPr="000141CA" w:rsidRDefault="006648E7" w:rsidP="007C5A74">
      <w:pPr>
        <w:widowControl w:val="0"/>
        <w:numPr>
          <w:ilvl w:val="0"/>
          <w:numId w:val="8"/>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w:t>
      </w:r>
      <w:r w:rsidR="000141CA" w:rsidRPr="000141CA">
        <w:rPr>
          <w:rFonts w:eastAsia="Times New Roman" w:cs="Times New Roman"/>
          <w:sz w:val="22"/>
          <w:szCs w:val="22"/>
          <w:lang w:eastAsia="es-MX"/>
        </w:rPr>
        <w:t>m</w:t>
      </w:r>
      <w:r w:rsidRPr="000141CA">
        <w:rPr>
          <w:rFonts w:eastAsia="Times New Roman" w:cs="Times New Roman"/>
          <w:sz w:val="22"/>
          <w:szCs w:val="22"/>
          <w:lang w:eastAsia="es-MX"/>
        </w:rPr>
        <w:t xml:space="preserve">isma </w:t>
      </w:r>
      <w:r w:rsidR="000141CA">
        <w:rPr>
          <w:rFonts w:eastAsia="Times New Roman" w:cs="Times New Roman"/>
          <w:sz w:val="22"/>
          <w:szCs w:val="22"/>
          <w:lang w:eastAsia="es-MX"/>
        </w:rPr>
        <w:t>d</w:t>
      </w:r>
      <w:r w:rsidRPr="000141CA">
        <w:rPr>
          <w:rFonts w:eastAsia="Times New Roman" w:cs="Times New Roman"/>
          <w:sz w:val="22"/>
          <w:szCs w:val="22"/>
          <w:lang w:eastAsia="es-MX"/>
        </w:rPr>
        <w:t xml:space="preserve">el Estado de Michoacán de Ocampo y sus Municipios; </w:t>
      </w:r>
      <w:r w:rsidR="00F66660" w:rsidRPr="000141CA">
        <w:rPr>
          <w:rFonts w:eastAsia="Times New Roman" w:cs="Times New Roman"/>
          <w:sz w:val="22"/>
          <w:szCs w:val="22"/>
          <w:lang w:eastAsia="es-MX"/>
        </w:rPr>
        <w:t xml:space="preserve">última reforma publicada en el Periódico Oficial del Gobierno Constitucional del Estado de Michoacán de Ocampo, el </w:t>
      </w:r>
      <w:r w:rsidR="005C4B63" w:rsidRPr="000141CA">
        <w:rPr>
          <w:rFonts w:eastAsia="Times New Roman" w:cs="Times New Roman"/>
          <w:sz w:val="22"/>
          <w:szCs w:val="22"/>
          <w:lang w:eastAsia="es-MX"/>
        </w:rPr>
        <w:t>20</w:t>
      </w:r>
      <w:r w:rsidR="00F66660" w:rsidRPr="000141CA">
        <w:rPr>
          <w:rFonts w:eastAsia="Times New Roman" w:cs="Times New Roman"/>
          <w:sz w:val="22"/>
          <w:szCs w:val="22"/>
          <w:lang w:eastAsia="es-MX"/>
        </w:rPr>
        <w:t xml:space="preserve"> de </w:t>
      </w:r>
      <w:r w:rsidR="005C4B63" w:rsidRPr="000141CA">
        <w:rPr>
          <w:rFonts w:eastAsia="Times New Roman" w:cs="Times New Roman"/>
          <w:sz w:val="22"/>
          <w:szCs w:val="22"/>
          <w:lang w:eastAsia="es-MX"/>
        </w:rPr>
        <w:t>julio</w:t>
      </w:r>
      <w:r w:rsidR="00F66660" w:rsidRPr="000141CA">
        <w:rPr>
          <w:rFonts w:eastAsia="Times New Roman" w:cs="Times New Roman"/>
          <w:sz w:val="22"/>
          <w:szCs w:val="22"/>
          <w:lang w:eastAsia="es-MX"/>
        </w:rPr>
        <w:t xml:space="preserve"> de 201</w:t>
      </w:r>
      <w:r w:rsidR="005C4B63" w:rsidRPr="000141CA">
        <w:rPr>
          <w:rFonts w:eastAsia="Times New Roman" w:cs="Times New Roman"/>
          <w:sz w:val="22"/>
          <w:szCs w:val="22"/>
          <w:lang w:eastAsia="es-MX"/>
        </w:rPr>
        <w:t>7</w:t>
      </w:r>
      <w:r w:rsidR="00F66660" w:rsidRPr="000141CA">
        <w:rPr>
          <w:rFonts w:eastAsia="Times New Roman" w:cs="Times New Roman"/>
          <w:sz w:val="22"/>
          <w:szCs w:val="22"/>
          <w:lang w:eastAsia="es-MX"/>
        </w:rPr>
        <w:t>;</w:t>
      </w:r>
    </w:p>
    <w:p w14:paraId="569B8572" w14:textId="0B63D641" w:rsidR="006648E7" w:rsidRPr="000D7935" w:rsidRDefault="006648E7" w:rsidP="006648E7">
      <w:pPr>
        <w:widowControl w:val="0"/>
        <w:numPr>
          <w:ilvl w:val="0"/>
          <w:numId w:val="8"/>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00F66660" w:rsidRPr="00F66660">
        <w:rPr>
          <w:rFonts w:eastAsia="Times New Roman" w:cs="Times New Roman"/>
          <w:sz w:val="22"/>
          <w:szCs w:val="22"/>
          <w:lang w:eastAsia="es-MX"/>
        </w:rPr>
        <w:t xml:space="preserve"> </w:t>
      </w:r>
      <w:r w:rsidR="00F66660" w:rsidRPr="006B0003">
        <w:rPr>
          <w:rFonts w:eastAsia="Times New Roman" w:cs="Times New Roman"/>
          <w:sz w:val="22"/>
          <w:szCs w:val="22"/>
          <w:lang w:eastAsia="es-MX"/>
        </w:rPr>
        <w:t xml:space="preserve">última reforma publicada en el Periódico Oficial del Gobierno Constitucional del Estado de Michoacán de Ocampo, el </w:t>
      </w:r>
      <w:r w:rsidR="00B938A3">
        <w:rPr>
          <w:rFonts w:eastAsia="Times New Roman" w:cs="Times New Roman"/>
          <w:sz w:val="22"/>
          <w:szCs w:val="22"/>
          <w:lang w:eastAsia="es-MX"/>
        </w:rPr>
        <w:t>5</w:t>
      </w:r>
      <w:r w:rsidR="00F66660" w:rsidRPr="006B0003">
        <w:rPr>
          <w:rFonts w:eastAsia="Times New Roman" w:cs="Times New Roman"/>
          <w:sz w:val="22"/>
          <w:szCs w:val="22"/>
          <w:lang w:eastAsia="es-MX"/>
        </w:rPr>
        <w:t xml:space="preserve"> de </w:t>
      </w:r>
      <w:r w:rsidR="00B938A3">
        <w:rPr>
          <w:rFonts w:eastAsia="Times New Roman" w:cs="Times New Roman"/>
          <w:sz w:val="22"/>
          <w:szCs w:val="22"/>
          <w:lang w:eastAsia="es-MX"/>
        </w:rPr>
        <w:t>noviembre</w:t>
      </w:r>
      <w:r w:rsidR="00F66660" w:rsidRPr="006B0003">
        <w:rPr>
          <w:rFonts w:eastAsia="Times New Roman" w:cs="Times New Roman"/>
          <w:sz w:val="22"/>
          <w:szCs w:val="22"/>
          <w:lang w:eastAsia="es-MX"/>
        </w:rPr>
        <w:t xml:space="preserve"> de 20</w:t>
      </w:r>
      <w:r w:rsidR="00B938A3">
        <w:rPr>
          <w:rFonts w:eastAsia="Times New Roman" w:cs="Times New Roman"/>
          <w:sz w:val="22"/>
          <w:szCs w:val="22"/>
          <w:lang w:eastAsia="es-MX"/>
        </w:rPr>
        <w:t>20</w:t>
      </w:r>
      <w:r w:rsidR="00F66660" w:rsidRPr="006B0003">
        <w:rPr>
          <w:rFonts w:eastAsia="Times New Roman" w:cs="Times New Roman"/>
          <w:sz w:val="22"/>
          <w:szCs w:val="22"/>
          <w:lang w:eastAsia="es-MX"/>
        </w:rPr>
        <w:t>;</w:t>
      </w:r>
    </w:p>
    <w:p w14:paraId="275B4A72" w14:textId="101F2FFE" w:rsidR="006648E7" w:rsidRPr="000D7935" w:rsidRDefault="006648E7" w:rsidP="006648E7">
      <w:pPr>
        <w:widowControl w:val="0"/>
        <w:numPr>
          <w:ilvl w:val="0"/>
          <w:numId w:val="8"/>
        </w:numPr>
        <w:kinsoku w:val="0"/>
        <w:spacing w:before="0" w:after="0"/>
        <w:contextualSpacing/>
        <w:rPr>
          <w:sz w:val="22"/>
          <w:szCs w:val="22"/>
        </w:rPr>
      </w:pPr>
      <w:r w:rsidRPr="000D7935">
        <w:rPr>
          <w:sz w:val="22"/>
          <w:szCs w:val="22"/>
        </w:rPr>
        <w:t>Ley de Disciplina Financiera de las Entidad</w:t>
      </w:r>
      <w:r w:rsidR="003E5108">
        <w:rPr>
          <w:sz w:val="22"/>
          <w:szCs w:val="22"/>
        </w:rPr>
        <w:t>es Federativas y los Municipios, en los artículos 6</w:t>
      </w:r>
      <w:r w:rsidR="00B50A67">
        <w:rPr>
          <w:sz w:val="22"/>
          <w:szCs w:val="22"/>
        </w:rPr>
        <w:t>,</w:t>
      </w:r>
      <w:r w:rsidR="003E5108">
        <w:rPr>
          <w:sz w:val="22"/>
          <w:szCs w:val="22"/>
        </w:rPr>
        <w:t xml:space="preserve"> </w:t>
      </w:r>
      <w:r w:rsidR="00223734">
        <w:rPr>
          <w:sz w:val="22"/>
          <w:szCs w:val="22"/>
        </w:rPr>
        <w:t xml:space="preserve">fracción III segundo </w:t>
      </w:r>
      <w:r w:rsidR="003E5108">
        <w:rPr>
          <w:sz w:val="22"/>
          <w:szCs w:val="22"/>
        </w:rPr>
        <w:t>párrafo y 8</w:t>
      </w:r>
      <w:r w:rsidR="003C0659">
        <w:rPr>
          <w:sz w:val="22"/>
          <w:szCs w:val="22"/>
        </w:rPr>
        <w:t>,</w:t>
      </w:r>
      <w:r w:rsidR="003C0659" w:rsidRPr="003C0659">
        <w:rPr>
          <w:rFonts w:eastAsia="Times New Roman" w:cs="Times New Roman"/>
          <w:sz w:val="22"/>
          <w:szCs w:val="22"/>
          <w:lang w:eastAsia="es-MX"/>
        </w:rPr>
        <w:t xml:space="preserve"> </w:t>
      </w:r>
      <w:bookmarkStart w:id="14" w:name="_Hlk71626377"/>
      <w:r w:rsidR="003C0659" w:rsidRPr="006B0003">
        <w:rPr>
          <w:rFonts w:eastAsia="Times New Roman" w:cs="Times New Roman"/>
          <w:sz w:val="22"/>
          <w:szCs w:val="22"/>
          <w:lang w:eastAsia="es-MX"/>
        </w:rPr>
        <w:t xml:space="preserve">última reforma publicada en el </w:t>
      </w:r>
      <w:r w:rsidR="003C0659">
        <w:rPr>
          <w:rFonts w:eastAsia="Times New Roman" w:cs="Times New Roman"/>
          <w:sz w:val="22"/>
          <w:szCs w:val="22"/>
          <w:lang w:eastAsia="es-MX"/>
        </w:rPr>
        <w:t>Diario Oficial de la Federación</w:t>
      </w:r>
      <w:r w:rsidR="003C0659" w:rsidRPr="006B0003">
        <w:rPr>
          <w:rFonts w:eastAsia="Times New Roman" w:cs="Times New Roman"/>
          <w:sz w:val="22"/>
          <w:szCs w:val="22"/>
          <w:lang w:eastAsia="es-MX"/>
        </w:rPr>
        <w:t xml:space="preserve">, el </w:t>
      </w:r>
      <w:r w:rsidR="003C0659">
        <w:rPr>
          <w:rFonts w:eastAsia="Times New Roman" w:cs="Times New Roman"/>
          <w:sz w:val="22"/>
          <w:szCs w:val="22"/>
          <w:lang w:eastAsia="es-MX"/>
        </w:rPr>
        <w:t>30</w:t>
      </w:r>
      <w:r w:rsidR="003C0659" w:rsidRPr="006B0003">
        <w:rPr>
          <w:rFonts w:eastAsia="Times New Roman" w:cs="Times New Roman"/>
          <w:sz w:val="22"/>
          <w:szCs w:val="22"/>
          <w:lang w:eastAsia="es-MX"/>
        </w:rPr>
        <w:t xml:space="preserve"> de </w:t>
      </w:r>
      <w:r w:rsidR="003C0659">
        <w:rPr>
          <w:rFonts w:eastAsia="Times New Roman" w:cs="Times New Roman"/>
          <w:sz w:val="22"/>
          <w:szCs w:val="22"/>
          <w:lang w:eastAsia="es-MX"/>
        </w:rPr>
        <w:t xml:space="preserve">enero </w:t>
      </w:r>
      <w:r w:rsidR="003C0659" w:rsidRPr="006B0003">
        <w:rPr>
          <w:rFonts w:eastAsia="Times New Roman" w:cs="Times New Roman"/>
          <w:sz w:val="22"/>
          <w:szCs w:val="22"/>
          <w:lang w:eastAsia="es-MX"/>
        </w:rPr>
        <w:t>de 20</w:t>
      </w:r>
      <w:r w:rsidR="003C0659">
        <w:rPr>
          <w:rFonts w:eastAsia="Times New Roman" w:cs="Times New Roman"/>
          <w:sz w:val="22"/>
          <w:szCs w:val="22"/>
          <w:lang w:eastAsia="es-MX"/>
        </w:rPr>
        <w:t>18</w:t>
      </w:r>
      <w:r w:rsidR="003C0659" w:rsidRPr="006B0003">
        <w:rPr>
          <w:rFonts w:eastAsia="Times New Roman" w:cs="Times New Roman"/>
          <w:sz w:val="22"/>
          <w:szCs w:val="22"/>
          <w:lang w:eastAsia="es-MX"/>
        </w:rPr>
        <w:t>;</w:t>
      </w:r>
      <w:bookmarkEnd w:id="14"/>
    </w:p>
    <w:p w14:paraId="7443BDB2" w14:textId="7261B568" w:rsidR="006648E7" w:rsidRDefault="006648E7" w:rsidP="006648E7">
      <w:pPr>
        <w:pStyle w:val="Prrafodelista"/>
        <w:numPr>
          <w:ilvl w:val="0"/>
          <w:numId w:val="8"/>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sidR="003C0659">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29795B55" w14:textId="77777777" w:rsidR="0031683D" w:rsidRDefault="0031683D" w:rsidP="0031683D">
      <w:pPr>
        <w:pStyle w:val="Prrafodelista"/>
        <w:spacing w:line="360" w:lineRule="auto"/>
        <w:jc w:val="both"/>
        <w:rPr>
          <w:rFonts w:ascii="GalanoGrotesque-Light" w:eastAsiaTheme="minorHAnsi" w:hAnsi="GalanoGrotesque-Light" w:cstheme="minorBidi"/>
          <w:sz w:val="22"/>
          <w:szCs w:val="22"/>
          <w:lang w:val="es-MX" w:eastAsia="en-US"/>
        </w:rPr>
      </w:pPr>
    </w:p>
    <w:p w14:paraId="4DA1C582" w14:textId="77777777" w:rsidR="003C0659" w:rsidRPr="000D7935" w:rsidRDefault="003C0659" w:rsidP="003C0659">
      <w:pPr>
        <w:pStyle w:val="Prrafodelista"/>
        <w:spacing w:line="360" w:lineRule="auto"/>
        <w:jc w:val="both"/>
        <w:rPr>
          <w:rFonts w:ascii="GalanoGrotesque-Light" w:eastAsiaTheme="minorHAnsi" w:hAnsi="GalanoGrotesque-Light" w:cstheme="minorBidi"/>
          <w:sz w:val="22"/>
          <w:szCs w:val="22"/>
          <w:lang w:val="es-MX" w:eastAsia="en-US"/>
        </w:rPr>
      </w:pPr>
    </w:p>
    <w:p w14:paraId="621DBAFB" w14:textId="0D839793" w:rsidR="007F3EC4" w:rsidRPr="005D1F74" w:rsidRDefault="006648E7" w:rsidP="006648E7">
      <w:pPr>
        <w:widowControl w:val="0"/>
        <w:numPr>
          <w:ilvl w:val="0"/>
          <w:numId w:val="8"/>
        </w:numPr>
        <w:kinsoku w:val="0"/>
        <w:spacing w:before="120" w:after="120"/>
        <w:contextualSpacing/>
        <w:rPr>
          <w:color w:val="864A04" w:themeColor="accent2" w:themeShade="80"/>
        </w:rPr>
      </w:pPr>
      <w:r w:rsidRPr="000D7935">
        <w:rPr>
          <w:sz w:val="22"/>
          <w:szCs w:val="22"/>
        </w:rPr>
        <w:t>Ley de Coordinación Fiscal del Estado de Michoacán de Ocampo</w:t>
      </w:r>
      <w:r w:rsidR="003C0659">
        <w:rPr>
          <w:sz w:val="22"/>
          <w:szCs w:val="22"/>
        </w:rPr>
        <w:t xml:space="preserve">, </w:t>
      </w:r>
      <w:r w:rsidR="00122BC2" w:rsidRPr="00122BC2">
        <w:rPr>
          <w:sz w:val="22"/>
          <w:szCs w:val="22"/>
        </w:rPr>
        <w:t xml:space="preserve">última reforma publicada en el </w:t>
      </w:r>
      <w:r w:rsidR="00122BC2">
        <w:rPr>
          <w:sz w:val="22"/>
          <w:szCs w:val="22"/>
        </w:rPr>
        <w:t xml:space="preserve">Periódico Oficial </w:t>
      </w:r>
      <w:r w:rsidR="00122BC2" w:rsidRPr="006B0003">
        <w:rPr>
          <w:rFonts w:eastAsia="Times New Roman" w:cs="Times New Roman"/>
          <w:sz w:val="22"/>
          <w:szCs w:val="22"/>
          <w:lang w:eastAsia="es-MX"/>
        </w:rPr>
        <w:t>del Gobierno Constitucional del Estado de Michoacán de Ocampo</w:t>
      </w:r>
      <w:r w:rsidR="00122BC2" w:rsidRPr="00122BC2">
        <w:rPr>
          <w:sz w:val="22"/>
          <w:szCs w:val="22"/>
        </w:rPr>
        <w:t xml:space="preserve">, el </w:t>
      </w:r>
      <w:r w:rsidR="00856044">
        <w:rPr>
          <w:sz w:val="22"/>
          <w:szCs w:val="22"/>
        </w:rPr>
        <w:t>31</w:t>
      </w:r>
      <w:r w:rsidR="00122BC2" w:rsidRPr="00122BC2">
        <w:rPr>
          <w:sz w:val="22"/>
          <w:szCs w:val="22"/>
        </w:rPr>
        <w:t xml:space="preserve"> de </w:t>
      </w:r>
      <w:r w:rsidR="00856044">
        <w:rPr>
          <w:sz w:val="22"/>
          <w:szCs w:val="22"/>
        </w:rPr>
        <w:t>diciembre</w:t>
      </w:r>
      <w:r w:rsidR="00122BC2" w:rsidRPr="00122BC2">
        <w:rPr>
          <w:sz w:val="22"/>
          <w:szCs w:val="22"/>
        </w:rPr>
        <w:t xml:space="preserve"> de 20</w:t>
      </w:r>
      <w:r w:rsidR="00856044">
        <w:rPr>
          <w:sz w:val="22"/>
          <w:szCs w:val="22"/>
        </w:rPr>
        <w:t>20</w:t>
      </w:r>
      <w:r w:rsidR="00122BC2">
        <w:rPr>
          <w:sz w:val="22"/>
          <w:szCs w:val="22"/>
        </w:rPr>
        <w:t>.</w:t>
      </w:r>
      <w:r w:rsidR="007F3EC4" w:rsidRPr="005D1F74">
        <w:rPr>
          <w:rFonts w:eastAsia="Calibri" w:cs="Times New Roman"/>
          <w:color w:val="833C0B"/>
        </w:rPr>
        <w:br w:type="page"/>
      </w:r>
    </w:p>
    <w:p w14:paraId="5A26A1A7" w14:textId="77777777" w:rsidR="00B13389" w:rsidRDefault="00B13389" w:rsidP="00B13389">
      <w:pPr>
        <w:rPr>
          <w:color w:val="864A04" w:themeColor="accent2" w:themeShade="80"/>
        </w:rPr>
      </w:pPr>
    </w:p>
    <w:p w14:paraId="171466BA" w14:textId="3F42497B" w:rsidR="00B13389" w:rsidRDefault="00B13389" w:rsidP="00B13389">
      <w:pPr>
        <w:rPr>
          <w:color w:val="864A04" w:themeColor="accent2" w:themeShade="80"/>
        </w:rPr>
      </w:pPr>
    </w:p>
    <w:p w14:paraId="6D09DB3B" w14:textId="77777777" w:rsidR="002F20DB" w:rsidRDefault="002F20DB" w:rsidP="00B13389">
      <w:pPr>
        <w:rPr>
          <w:color w:val="864A04" w:themeColor="accent2" w:themeShade="80"/>
        </w:rPr>
      </w:pPr>
    </w:p>
    <w:p w14:paraId="0BC4741F" w14:textId="77777777" w:rsidR="00AC19F4" w:rsidRDefault="00AC19F4" w:rsidP="00AC19F4">
      <w:pPr>
        <w:rPr>
          <w:color w:val="864A04" w:themeColor="accent2" w:themeShade="80"/>
        </w:rPr>
      </w:pPr>
    </w:p>
    <w:p w14:paraId="0AA77BB1" w14:textId="77777777" w:rsidR="00AC19F4" w:rsidRDefault="00AC19F4" w:rsidP="00AC19F4">
      <w:pPr>
        <w:rPr>
          <w:color w:val="864A04" w:themeColor="accent2" w:themeShade="80"/>
        </w:rPr>
      </w:pPr>
    </w:p>
    <w:p w14:paraId="5640F224" w14:textId="77777777" w:rsidR="00AC19F4" w:rsidRDefault="00AC19F4" w:rsidP="00AC19F4">
      <w:pPr>
        <w:rPr>
          <w:color w:val="864A04" w:themeColor="accent2" w:themeShade="80"/>
        </w:rPr>
      </w:pPr>
    </w:p>
    <w:p w14:paraId="14963BCD" w14:textId="63327CA9" w:rsidR="00AC19F4" w:rsidRDefault="00AC19F4" w:rsidP="00AC19F4">
      <w:pPr>
        <w:rPr>
          <w:color w:val="864A04" w:themeColor="accent2" w:themeShade="80"/>
        </w:rPr>
      </w:pPr>
    </w:p>
    <w:p w14:paraId="6280F073" w14:textId="682F4643" w:rsidR="00AC19F4" w:rsidRDefault="00AC19F4" w:rsidP="00AC19F4">
      <w:pPr>
        <w:rPr>
          <w:color w:val="864A04" w:themeColor="accent2" w:themeShade="80"/>
        </w:rPr>
      </w:pPr>
    </w:p>
    <w:p w14:paraId="079568D6" w14:textId="78A75BD7" w:rsidR="00AC19F4" w:rsidRDefault="00CC7FBE" w:rsidP="00AC19F4">
      <w:pPr>
        <w:rPr>
          <w:color w:val="864A04" w:themeColor="accent2" w:themeShade="80"/>
        </w:rPr>
      </w:pPr>
      <w:r>
        <w:rPr>
          <w:noProof/>
          <w:lang w:val="es-MX" w:eastAsia="es-MX"/>
        </w:rPr>
        <mc:AlternateContent>
          <mc:Choice Requires="wpg">
            <w:drawing>
              <wp:anchor distT="0" distB="0" distL="114300" distR="114300" simplePos="0" relativeHeight="251875840" behindDoc="0" locked="0" layoutInCell="1" allowOverlap="1" wp14:anchorId="6A512985" wp14:editId="4B823160">
                <wp:simplePos x="0" y="0"/>
                <wp:positionH relativeFrom="page">
                  <wp:posOffset>1848485</wp:posOffset>
                </wp:positionH>
                <wp:positionV relativeFrom="paragraph">
                  <wp:posOffset>157480</wp:posOffset>
                </wp:positionV>
                <wp:extent cx="4057650" cy="1809750"/>
                <wp:effectExtent l="0" t="0" r="19050" b="19050"/>
                <wp:wrapNone/>
                <wp:docPr id="105" name="Grupo 10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03" name="Rectángulo 103"/>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ángulo 104"/>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BBAB96" w14:textId="77777777" w:rsidR="005E56F9" w:rsidRDefault="005E56F9" w:rsidP="00AC19F4">
                              <w:pPr>
                                <w:jc w:val="center"/>
                                <w:rPr>
                                  <w:rFonts w:ascii="Arial" w:hAnsi="Arial" w:cs="Arial"/>
                                  <w:b/>
                                  <w:color w:val="FFFFFF" w:themeColor="background1"/>
                                  <w:sz w:val="22"/>
                                  <w:szCs w:val="22"/>
                                </w:rPr>
                              </w:pPr>
                            </w:p>
                            <w:p w14:paraId="44B25E6D" w14:textId="3B0CDC6B" w:rsidR="005E56F9" w:rsidRPr="00F62A31" w:rsidRDefault="005E56F9" w:rsidP="00AC19F4">
                              <w:pPr>
                                <w:jc w:val="center"/>
                                <w:rPr>
                                  <w:rFonts w:ascii="Arial" w:eastAsia="Calibri" w:hAnsi="Arial" w:cs="Arial"/>
                                  <w:b/>
                                  <w:color w:val="FF0000"/>
                                  <w:sz w:val="32"/>
                                  <w:szCs w:val="32"/>
                                </w:rPr>
                              </w:pPr>
                              <w:r w:rsidRPr="00F62A31">
                                <w:rPr>
                                  <w:rFonts w:ascii="Arial" w:eastAsia="Calibri" w:hAnsi="Arial" w:cs="Arial"/>
                                  <w:b/>
                                  <w:color w:val="FF0000"/>
                                  <w:sz w:val="32"/>
                                  <w:szCs w:val="32"/>
                                </w:rPr>
                                <w:t>I. INFORMACIÓN CONTABLE</w:t>
                              </w:r>
                            </w:p>
                            <w:p w14:paraId="09DD59A3" w14:textId="77777777" w:rsidR="005E56F9" w:rsidRPr="002775B9" w:rsidRDefault="005E56F9" w:rsidP="00AC19F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512985" id="Grupo 105" o:spid="_x0000_s1035" style="position:absolute;left:0;text-align:left;margin-left:145.55pt;margin-top:12.4pt;width:319.5pt;height:142.5pt;z-index:251875840;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">
                <v:rect id="Rectángulo 103" o:spid="_x0000_s103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" fillcolor="#f2c43d" strokecolor="#826600 [1604]" strokeweight="1.5pt">
                  <v:fill opacity="39321f"/>
                  <v:stroke opacity="26214f"/>
                </v:rect>
                <v:rect id="Rectángulo 104" o:spid="_x0000_s103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" fillcolor="#f2c43d" strokecolor="#826600 [1604]" strokeweight="1.5pt">
                  <v:textbox>
                    <w:txbxContent>
                      <w:p w14:paraId="12BBAB96" w14:textId="77777777" w:rsidR="005E56F9" w:rsidRDefault="005E56F9" w:rsidP="00AC19F4">
                        <w:pPr>
                          <w:jc w:val="center"/>
                          <w:rPr>
                            <w:rFonts w:ascii="Arial" w:hAnsi="Arial" w:cs="Arial"/>
                            <w:b/>
                            <w:color w:val="FFFFFF" w:themeColor="background1"/>
                            <w:sz w:val="22"/>
                            <w:szCs w:val="22"/>
                          </w:rPr>
                        </w:pPr>
                      </w:p>
                      <w:p w14:paraId="44B25E6D" w14:textId="3B0CDC6B" w:rsidR="005E56F9" w:rsidRPr="00F62A31" w:rsidRDefault="005E56F9" w:rsidP="00AC19F4">
                        <w:pPr>
                          <w:jc w:val="center"/>
                          <w:rPr>
                            <w:rFonts w:ascii="Arial" w:eastAsia="Calibri" w:hAnsi="Arial" w:cs="Arial"/>
                            <w:b/>
                            <w:color w:val="FF0000"/>
                            <w:sz w:val="32"/>
                            <w:szCs w:val="32"/>
                          </w:rPr>
                        </w:pPr>
                        <w:r w:rsidRPr="00F62A31">
                          <w:rPr>
                            <w:rFonts w:ascii="Arial" w:eastAsia="Calibri" w:hAnsi="Arial" w:cs="Arial"/>
                            <w:b/>
                            <w:color w:val="FF0000"/>
                            <w:sz w:val="32"/>
                            <w:szCs w:val="32"/>
                          </w:rPr>
                          <w:t>I. INFORMACIÓN CONTABLE</w:t>
                        </w:r>
                      </w:p>
                      <w:p w14:paraId="09DD59A3" w14:textId="77777777" w:rsidR="005E56F9" w:rsidRPr="002775B9" w:rsidRDefault="005E56F9" w:rsidP="00AC19F4">
                        <w:pPr>
                          <w:jc w:val="center"/>
                          <w:rPr>
                            <w:sz w:val="20"/>
                            <w:szCs w:val="20"/>
                          </w:rPr>
                        </w:pPr>
                      </w:p>
                    </w:txbxContent>
                  </v:textbox>
                </v:rect>
                <w10:wrap anchorx="page"/>
              </v:group>
            </w:pict>
          </mc:Fallback>
        </mc:AlternateContent>
      </w:r>
    </w:p>
    <w:p w14:paraId="09E3934A" w14:textId="77777777" w:rsidR="00AC19F4" w:rsidRDefault="00AC19F4" w:rsidP="00AC19F4">
      <w:pPr>
        <w:rPr>
          <w:color w:val="864A04" w:themeColor="accent2" w:themeShade="80"/>
        </w:rPr>
      </w:pPr>
    </w:p>
    <w:p w14:paraId="7A964489" w14:textId="77777777" w:rsidR="00AC19F4" w:rsidRDefault="00AC19F4" w:rsidP="00AC19F4">
      <w:pPr>
        <w:rPr>
          <w:color w:val="864A04" w:themeColor="accent2" w:themeShade="80"/>
        </w:rPr>
      </w:pPr>
    </w:p>
    <w:p w14:paraId="71D046FC" w14:textId="77777777" w:rsidR="00AC19F4" w:rsidRDefault="00AC19F4" w:rsidP="00A2098A">
      <w:pPr>
        <w:jc w:val="right"/>
        <w:rPr>
          <w:color w:val="864A04" w:themeColor="accent2" w:themeShade="80"/>
        </w:rPr>
      </w:pPr>
    </w:p>
    <w:p w14:paraId="5E401E44" w14:textId="77777777" w:rsidR="00AC19F4" w:rsidRDefault="00AC19F4" w:rsidP="00AC19F4">
      <w:pPr>
        <w:rPr>
          <w:color w:val="864A04" w:themeColor="accent2" w:themeShade="80"/>
        </w:rPr>
      </w:pPr>
    </w:p>
    <w:p w14:paraId="5CD6061F" w14:textId="77777777" w:rsidR="00AC19F4" w:rsidRPr="004F2D98" w:rsidRDefault="00AC19F4" w:rsidP="00AC19F4">
      <w:pPr>
        <w:rPr>
          <w:color w:val="864A04" w:themeColor="accent2" w:themeShade="80"/>
        </w:rPr>
      </w:pPr>
    </w:p>
    <w:p w14:paraId="19B5B0ED" w14:textId="77777777" w:rsidR="00AC19F4" w:rsidRPr="00902051" w:rsidRDefault="00AC19F4" w:rsidP="00AC19F4">
      <w:pPr>
        <w:pStyle w:val="Ttulo1"/>
        <w:spacing w:before="60" w:after="60"/>
        <w:jc w:val="center"/>
        <w:rPr>
          <w:rFonts w:ascii="GalanoGrotesque-Light" w:hAnsi="GalanoGrotesque-Light"/>
        </w:rPr>
      </w:pPr>
    </w:p>
    <w:p w14:paraId="04B5A5FF" w14:textId="77777777" w:rsidR="00B13389" w:rsidRDefault="00B13389" w:rsidP="00B13389">
      <w:pPr>
        <w:rPr>
          <w:color w:val="864A04" w:themeColor="accent2" w:themeShade="80"/>
        </w:rPr>
      </w:pPr>
    </w:p>
    <w:p w14:paraId="47ADD27F" w14:textId="77777777" w:rsidR="00B13389" w:rsidRDefault="00B13389" w:rsidP="00B13389">
      <w:pPr>
        <w:rPr>
          <w:color w:val="864A04" w:themeColor="accent2" w:themeShade="80"/>
        </w:rPr>
      </w:pPr>
    </w:p>
    <w:p w14:paraId="72712814" w14:textId="77777777" w:rsidR="00B13389" w:rsidRDefault="00B13389" w:rsidP="00B13389">
      <w:pPr>
        <w:rPr>
          <w:color w:val="864A04" w:themeColor="accent2" w:themeShade="80"/>
        </w:rPr>
      </w:pPr>
    </w:p>
    <w:p w14:paraId="7A1B6E37" w14:textId="77777777" w:rsidR="00B13389" w:rsidRDefault="00B13389" w:rsidP="00B13389">
      <w:pPr>
        <w:rPr>
          <w:color w:val="864A04" w:themeColor="accent2" w:themeShade="80"/>
        </w:rPr>
      </w:pPr>
    </w:p>
    <w:p w14:paraId="09602400" w14:textId="77777777" w:rsidR="00B13389" w:rsidRDefault="00B13389" w:rsidP="00B13389">
      <w:pPr>
        <w:rPr>
          <w:color w:val="864A04" w:themeColor="accent2" w:themeShade="80"/>
        </w:rPr>
      </w:pPr>
    </w:p>
    <w:p w14:paraId="4851DCC1" w14:textId="77777777" w:rsidR="00B13389" w:rsidRPr="004F2D98" w:rsidRDefault="00B13389" w:rsidP="00B13389">
      <w:pPr>
        <w:rPr>
          <w:color w:val="864A04" w:themeColor="accent2" w:themeShade="80"/>
        </w:rPr>
      </w:pPr>
    </w:p>
    <w:p w14:paraId="75DCDD90" w14:textId="78928B26" w:rsidR="00FD6222" w:rsidRDefault="00FD6222" w:rsidP="00723CF3">
      <w:pPr>
        <w:rPr>
          <w:color w:val="864A04" w:themeColor="accent2" w:themeShade="80"/>
        </w:rPr>
      </w:pPr>
    </w:p>
    <w:p w14:paraId="28F12432" w14:textId="570DAA5E" w:rsidR="002F20DB" w:rsidRDefault="002F20DB" w:rsidP="00723CF3">
      <w:pPr>
        <w:rPr>
          <w:color w:val="864A04" w:themeColor="accent2" w:themeShade="80"/>
        </w:rPr>
      </w:pPr>
    </w:p>
    <w:p w14:paraId="7DD7C623" w14:textId="05BA1A52" w:rsidR="002F20DB" w:rsidRDefault="002F20DB" w:rsidP="00723CF3">
      <w:pPr>
        <w:rPr>
          <w:color w:val="864A04" w:themeColor="accent2" w:themeShade="80"/>
        </w:rPr>
      </w:pPr>
    </w:p>
    <w:p w14:paraId="04F7D01D" w14:textId="4A2D469B" w:rsidR="00FD6222" w:rsidRDefault="00FD6222" w:rsidP="00FD6222">
      <w:pPr>
        <w:rPr>
          <w:color w:val="864A04" w:themeColor="accent2" w:themeShade="80"/>
        </w:rPr>
      </w:pPr>
    </w:p>
    <w:p w14:paraId="1B228D10" w14:textId="78065576" w:rsidR="007210BF" w:rsidRDefault="007210BF" w:rsidP="00FD6222">
      <w:pPr>
        <w:rPr>
          <w:color w:val="864A04" w:themeColor="accent2" w:themeShade="80"/>
        </w:rPr>
      </w:pPr>
    </w:p>
    <w:p w14:paraId="0496A3E1" w14:textId="6F4FB716" w:rsidR="007210BF" w:rsidRDefault="007210BF" w:rsidP="00FD6222">
      <w:pPr>
        <w:rPr>
          <w:color w:val="864A04" w:themeColor="accent2" w:themeShade="80"/>
        </w:rPr>
      </w:pPr>
    </w:p>
    <w:p w14:paraId="4CFAFA70" w14:textId="60CAB4DC" w:rsidR="007210BF" w:rsidRDefault="007210BF" w:rsidP="00FD6222">
      <w:pPr>
        <w:rPr>
          <w:color w:val="864A04" w:themeColor="accent2" w:themeShade="80"/>
        </w:rPr>
      </w:pPr>
    </w:p>
    <w:p w14:paraId="31F7A321" w14:textId="46D8C012" w:rsidR="00FD6222" w:rsidRDefault="00FD6222" w:rsidP="00FD6222">
      <w:pPr>
        <w:rPr>
          <w:color w:val="864A04" w:themeColor="accent2" w:themeShade="80"/>
        </w:rPr>
      </w:pPr>
    </w:p>
    <w:p w14:paraId="043A047B" w14:textId="044D5BD1" w:rsidR="00FD6222" w:rsidRDefault="000E2C53" w:rsidP="00FD6222">
      <w:pPr>
        <w:rPr>
          <w:color w:val="864A04" w:themeColor="accent2" w:themeShade="80"/>
        </w:rPr>
      </w:pPr>
      <w:r>
        <w:rPr>
          <w:noProof/>
          <w:lang w:val="es-MX" w:eastAsia="es-MX"/>
        </w:rPr>
        <mc:AlternateContent>
          <mc:Choice Requires="wpg">
            <w:drawing>
              <wp:anchor distT="0" distB="0" distL="114300" distR="114300" simplePos="0" relativeHeight="251877888" behindDoc="0" locked="0" layoutInCell="1" allowOverlap="1" wp14:anchorId="33B61259" wp14:editId="2E81BAAE">
                <wp:simplePos x="0" y="0"/>
                <wp:positionH relativeFrom="page">
                  <wp:align>center</wp:align>
                </wp:positionH>
                <wp:positionV relativeFrom="paragraph">
                  <wp:posOffset>157480</wp:posOffset>
                </wp:positionV>
                <wp:extent cx="4057650" cy="1809750"/>
                <wp:effectExtent l="0" t="0" r="19050" b="19050"/>
                <wp:wrapNone/>
                <wp:docPr id="9" name="Grupo 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0" name="Rectángulo 10"/>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ángulo 1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2CCE61" w14:textId="77777777" w:rsidR="005E56F9" w:rsidRDefault="005E56F9" w:rsidP="00FD6222">
                              <w:pPr>
                                <w:jc w:val="center"/>
                                <w:rPr>
                                  <w:rFonts w:ascii="Arial" w:hAnsi="Arial" w:cs="Arial"/>
                                  <w:b/>
                                  <w:color w:val="FFFFFF" w:themeColor="background1"/>
                                  <w:sz w:val="22"/>
                                  <w:szCs w:val="22"/>
                                </w:rPr>
                              </w:pPr>
                            </w:p>
                            <w:p w14:paraId="12F63CD4" w14:textId="5365B245" w:rsidR="005E56F9" w:rsidRPr="00F62A31" w:rsidRDefault="005E56F9" w:rsidP="00FD6222">
                              <w:pPr>
                                <w:jc w:val="center"/>
                                <w:rPr>
                                  <w:rFonts w:ascii="Arial" w:eastAsia="Calibri" w:hAnsi="Arial" w:cs="Arial"/>
                                  <w:b/>
                                  <w:color w:val="FF0000"/>
                                  <w:sz w:val="32"/>
                                  <w:szCs w:val="32"/>
                                </w:rPr>
                              </w:pPr>
                              <w:r w:rsidRPr="00F62A31">
                                <w:rPr>
                                  <w:rFonts w:ascii="Arial" w:eastAsia="Calibri" w:hAnsi="Arial" w:cs="Arial"/>
                                  <w:b/>
                                  <w:color w:val="FF0000"/>
                                  <w:sz w:val="32"/>
                                  <w:szCs w:val="32"/>
                                </w:rPr>
                                <w:t>I.1 ESTADO DE SITUACIÓN FINANCIERA</w:t>
                              </w:r>
                            </w:p>
                            <w:p w14:paraId="0B883F7A" w14:textId="77777777" w:rsidR="005E56F9" w:rsidRPr="002775B9" w:rsidRDefault="005E56F9" w:rsidP="00FD622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B61259" id="Grupo 9" o:spid="_x0000_s1038" style="position:absolute;left:0;text-align:left;margin-left:0;margin-top:12.4pt;width:319.5pt;height:142.5pt;z-index:25187788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">
                <v:rect id="Rectángulo 10" o:spid="_x0000_s103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" fillcolor="#f2c43d" strokecolor="#826600 [1604]" strokeweight="1.5pt">
                  <v:fill opacity="39321f"/>
                  <v:stroke opacity="26214f"/>
                </v:rect>
                <v:rect id="Rectángulo 15" o:spid="_x0000_s104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" fillcolor="#f2c43d" strokecolor="#826600 [1604]" strokeweight="1.5pt">
                  <v:textbox>
                    <w:txbxContent>
                      <w:p w14:paraId="352CCE61" w14:textId="77777777" w:rsidR="005E56F9" w:rsidRDefault="005E56F9" w:rsidP="00FD6222">
                        <w:pPr>
                          <w:jc w:val="center"/>
                          <w:rPr>
                            <w:rFonts w:ascii="Arial" w:hAnsi="Arial" w:cs="Arial"/>
                            <w:b/>
                            <w:color w:val="FFFFFF" w:themeColor="background1"/>
                            <w:sz w:val="22"/>
                            <w:szCs w:val="22"/>
                          </w:rPr>
                        </w:pPr>
                      </w:p>
                      <w:p w14:paraId="12F63CD4" w14:textId="5365B245" w:rsidR="005E56F9" w:rsidRPr="00F62A31" w:rsidRDefault="005E56F9" w:rsidP="00FD6222">
                        <w:pPr>
                          <w:jc w:val="center"/>
                          <w:rPr>
                            <w:rFonts w:ascii="Arial" w:eastAsia="Calibri" w:hAnsi="Arial" w:cs="Arial"/>
                            <w:b/>
                            <w:color w:val="FF0000"/>
                            <w:sz w:val="32"/>
                            <w:szCs w:val="32"/>
                          </w:rPr>
                        </w:pPr>
                        <w:r w:rsidRPr="00F62A31">
                          <w:rPr>
                            <w:rFonts w:ascii="Arial" w:eastAsia="Calibri" w:hAnsi="Arial" w:cs="Arial"/>
                            <w:b/>
                            <w:color w:val="FF0000"/>
                            <w:sz w:val="32"/>
                            <w:szCs w:val="32"/>
                          </w:rPr>
                          <w:t>I.1 ESTADO DE SITUACIÓN FINANCIERA</w:t>
                        </w:r>
                      </w:p>
                      <w:p w14:paraId="0B883F7A" w14:textId="77777777" w:rsidR="005E56F9" w:rsidRPr="002775B9" w:rsidRDefault="005E56F9" w:rsidP="00FD6222">
                        <w:pPr>
                          <w:jc w:val="center"/>
                          <w:rPr>
                            <w:sz w:val="20"/>
                            <w:szCs w:val="20"/>
                          </w:rPr>
                        </w:pPr>
                      </w:p>
                    </w:txbxContent>
                  </v:textbox>
                </v:rect>
                <w10:wrap anchorx="page"/>
              </v:group>
            </w:pict>
          </mc:Fallback>
        </mc:AlternateContent>
      </w:r>
    </w:p>
    <w:p w14:paraId="40CA8DD8" w14:textId="7C0953B2" w:rsidR="00FD6222" w:rsidRDefault="00FD6222" w:rsidP="00FD6222">
      <w:pPr>
        <w:rPr>
          <w:color w:val="864A04" w:themeColor="accent2" w:themeShade="80"/>
        </w:rPr>
      </w:pPr>
    </w:p>
    <w:p w14:paraId="35B062EC" w14:textId="77777777" w:rsidR="00FD6222" w:rsidRDefault="00FD6222" w:rsidP="00FD6222">
      <w:pPr>
        <w:rPr>
          <w:color w:val="864A04" w:themeColor="accent2" w:themeShade="80"/>
        </w:rPr>
      </w:pPr>
    </w:p>
    <w:p w14:paraId="4ACFCE34" w14:textId="77777777" w:rsidR="00FD6222" w:rsidRDefault="00FD6222" w:rsidP="00FD6222">
      <w:pPr>
        <w:rPr>
          <w:color w:val="864A04" w:themeColor="accent2" w:themeShade="80"/>
        </w:rPr>
      </w:pPr>
    </w:p>
    <w:p w14:paraId="21266BE5" w14:textId="77777777" w:rsidR="00FD6222" w:rsidRDefault="00FD6222" w:rsidP="00FD6222">
      <w:pPr>
        <w:rPr>
          <w:color w:val="864A04" w:themeColor="accent2" w:themeShade="80"/>
        </w:rPr>
      </w:pPr>
    </w:p>
    <w:p w14:paraId="5A060336" w14:textId="77777777" w:rsidR="00FD6222" w:rsidRPr="004F2D98" w:rsidRDefault="00FD6222" w:rsidP="00FD6222">
      <w:pPr>
        <w:rPr>
          <w:color w:val="864A04" w:themeColor="accent2" w:themeShade="80"/>
        </w:rPr>
      </w:pPr>
    </w:p>
    <w:p w14:paraId="787FF3E9" w14:textId="7B7153DC" w:rsidR="00723CF3" w:rsidRDefault="00B13389" w:rsidP="00723CF3">
      <w:pPr>
        <w:rPr>
          <w:color w:val="864A04" w:themeColor="accent2" w:themeShade="80"/>
        </w:rPr>
      </w:pPr>
      <w:r>
        <w:rPr>
          <w:color w:val="864A04" w:themeColor="accent2" w:themeShade="80"/>
        </w:rPr>
        <w:br w:type="page"/>
      </w:r>
    </w:p>
    <w:p w14:paraId="45AB1A8E" w14:textId="77777777" w:rsidR="00CA46A2" w:rsidRPr="00CA46A2" w:rsidRDefault="00CA46A2" w:rsidP="00723CF3">
      <w:pPr>
        <w:rPr>
          <w:color w:val="864A04" w:themeColor="accent2" w:themeShade="80"/>
          <w:sz w:val="12"/>
          <w:szCs w:val="12"/>
        </w:rPr>
      </w:pPr>
    </w:p>
    <w:p w14:paraId="5FBD32AB" w14:textId="77777777" w:rsidR="00723CF3" w:rsidRPr="00E72F3C" w:rsidRDefault="00723CF3" w:rsidP="00723CF3">
      <w:pPr>
        <w:pStyle w:val="Ttulo1"/>
        <w:numPr>
          <w:ilvl w:val="1"/>
          <w:numId w:val="13"/>
        </w:numPr>
        <w:spacing w:before="0" w:line="240" w:lineRule="auto"/>
        <w:ind w:left="578" w:hanging="578"/>
        <w:jc w:val="center"/>
        <w:rPr>
          <w:noProof/>
          <w:lang w:eastAsia="es-MX"/>
        </w:rPr>
      </w:pPr>
      <w:bookmarkStart w:id="15" w:name="_Toc449189699"/>
      <w:bookmarkStart w:id="16" w:name="_Toc490156644"/>
      <w:r w:rsidRPr="00E72F3C">
        <w:rPr>
          <w:sz w:val="28"/>
        </w:rPr>
        <w:t>ESTADO DE SITUACIÓN FINANCIERA</w:t>
      </w:r>
      <w:bookmarkEnd w:id="15"/>
      <w:bookmarkEnd w:id="16"/>
    </w:p>
    <w:p w14:paraId="46800300" w14:textId="012B6258" w:rsidR="00723CF3" w:rsidRDefault="003224ED" w:rsidP="00545240">
      <w:pPr>
        <w:jc w:val="center"/>
        <w:rPr>
          <w:noProof/>
          <w:lang w:eastAsia="es-MX"/>
        </w:rPr>
      </w:pPr>
      <w:r>
        <w:rPr>
          <w:noProof/>
          <w:lang w:eastAsia="es-MX"/>
        </w:rPr>
        <w:drawing>
          <wp:inline distT="0" distB="0" distL="0" distR="0" wp14:anchorId="222D148A" wp14:editId="3D9E8F80">
            <wp:extent cx="6438900" cy="7153275"/>
            <wp:effectExtent l="0" t="0" r="0" b="9525"/>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8900" cy="7153275"/>
                    </a:xfrm>
                    <a:prstGeom prst="rect">
                      <a:avLst/>
                    </a:prstGeom>
                    <a:noFill/>
                    <a:ln>
                      <a:noFill/>
                    </a:ln>
                  </pic:spPr>
                </pic:pic>
              </a:graphicData>
            </a:graphic>
          </wp:inline>
        </w:drawing>
      </w:r>
    </w:p>
    <w:p w14:paraId="154376BA" w14:textId="4DCB8BD2" w:rsidR="007210BF" w:rsidRDefault="007210BF" w:rsidP="00723CF3">
      <w:pPr>
        <w:rPr>
          <w:noProof/>
          <w:lang w:eastAsia="es-MX"/>
        </w:rPr>
      </w:pPr>
    </w:p>
    <w:p w14:paraId="14BFD015" w14:textId="77777777" w:rsidR="007210BF" w:rsidRDefault="007210BF" w:rsidP="00723CF3">
      <w:pPr>
        <w:rPr>
          <w:noProof/>
          <w:lang w:eastAsia="es-MX"/>
        </w:rPr>
      </w:pPr>
    </w:p>
    <w:p w14:paraId="37FFF111" w14:textId="59D92DF7" w:rsidR="00723CF3" w:rsidRDefault="00723CF3" w:rsidP="00723CF3">
      <w:pPr>
        <w:rPr>
          <w:noProof/>
          <w:lang w:eastAsia="es-MX"/>
        </w:rPr>
      </w:pPr>
    </w:p>
    <w:p w14:paraId="7BC5434E" w14:textId="77777777" w:rsidR="002F20DB" w:rsidRDefault="002F20DB" w:rsidP="00723CF3">
      <w:pPr>
        <w:rPr>
          <w:noProof/>
          <w:lang w:eastAsia="es-MX"/>
        </w:rPr>
      </w:pPr>
    </w:p>
    <w:p w14:paraId="7884FDCA" w14:textId="77777777" w:rsidR="007210BF" w:rsidRDefault="007210BF" w:rsidP="007210BF">
      <w:pPr>
        <w:rPr>
          <w:color w:val="864A04" w:themeColor="accent2" w:themeShade="80"/>
        </w:rPr>
      </w:pPr>
    </w:p>
    <w:p w14:paraId="21091A5B" w14:textId="77777777" w:rsidR="007210BF" w:rsidRDefault="007210BF" w:rsidP="007210BF">
      <w:pPr>
        <w:rPr>
          <w:color w:val="864A04" w:themeColor="accent2" w:themeShade="80"/>
        </w:rPr>
      </w:pPr>
    </w:p>
    <w:p w14:paraId="63594889" w14:textId="77777777" w:rsidR="00CE20C5" w:rsidRDefault="00CE20C5" w:rsidP="007210BF">
      <w:pPr>
        <w:rPr>
          <w:color w:val="864A04" w:themeColor="accent2" w:themeShade="80"/>
        </w:rPr>
      </w:pPr>
    </w:p>
    <w:p w14:paraId="7340A6E7" w14:textId="5143E07C" w:rsidR="00CE20C5" w:rsidRDefault="00CE20C5" w:rsidP="007210BF">
      <w:pPr>
        <w:rPr>
          <w:color w:val="864A04" w:themeColor="accent2" w:themeShade="80"/>
        </w:rPr>
      </w:pPr>
    </w:p>
    <w:p w14:paraId="3407CE5D" w14:textId="77777777" w:rsidR="000C1B09" w:rsidRDefault="000C1B09" w:rsidP="007210BF">
      <w:pPr>
        <w:rPr>
          <w:color w:val="864A04" w:themeColor="accent2" w:themeShade="80"/>
        </w:rPr>
      </w:pPr>
    </w:p>
    <w:p w14:paraId="7544E527" w14:textId="6456C2A4" w:rsidR="007210BF" w:rsidRDefault="007210BF" w:rsidP="007210BF">
      <w:pPr>
        <w:rPr>
          <w:color w:val="864A04" w:themeColor="accent2" w:themeShade="80"/>
        </w:rPr>
      </w:pPr>
    </w:p>
    <w:p w14:paraId="6F181009" w14:textId="6F75F67A" w:rsidR="007210BF" w:rsidRDefault="00CC7FBE" w:rsidP="007210BF">
      <w:pPr>
        <w:rPr>
          <w:color w:val="864A04" w:themeColor="accent2" w:themeShade="80"/>
        </w:rPr>
      </w:pPr>
      <w:r>
        <w:rPr>
          <w:noProof/>
          <w:lang w:val="es-MX" w:eastAsia="es-MX"/>
        </w:rPr>
        <mc:AlternateContent>
          <mc:Choice Requires="wpg">
            <w:drawing>
              <wp:anchor distT="0" distB="0" distL="114300" distR="114300" simplePos="0" relativeHeight="251879936" behindDoc="0" locked="0" layoutInCell="1" allowOverlap="1" wp14:anchorId="7DFADBCE" wp14:editId="53121BD2">
                <wp:simplePos x="0" y="0"/>
                <wp:positionH relativeFrom="page">
                  <wp:posOffset>1867535</wp:posOffset>
                </wp:positionH>
                <wp:positionV relativeFrom="paragraph">
                  <wp:posOffset>157480</wp:posOffset>
                </wp:positionV>
                <wp:extent cx="4057650" cy="1809750"/>
                <wp:effectExtent l="0" t="0" r="19050" b="19050"/>
                <wp:wrapNone/>
                <wp:docPr id="24" name="Grupo 2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5" name="Rectángulo 25"/>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ángulo 2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CA9AD9" w14:textId="77777777" w:rsidR="005E56F9" w:rsidRPr="00B1378E" w:rsidRDefault="005E56F9" w:rsidP="007210BF">
                              <w:pPr>
                                <w:jc w:val="center"/>
                                <w:rPr>
                                  <w:rFonts w:ascii="Arial" w:hAnsi="Arial" w:cs="Arial"/>
                                  <w:b/>
                                  <w:color w:val="846700" w:themeColor="accent1" w:themeShade="80"/>
                                  <w:sz w:val="22"/>
                                  <w:szCs w:val="22"/>
                                </w:rPr>
                              </w:pPr>
                            </w:p>
                            <w:p w14:paraId="3DA376F6" w14:textId="544D2BC8" w:rsidR="005E56F9" w:rsidRPr="00F62A31" w:rsidRDefault="005E56F9" w:rsidP="007210BF">
                              <w:pPr>
                                <w:jc w:val="center"/>
                                <w:rPr>
                                  <w:rFonts w:ascii="Arial" w:eastAsia="Calibri" w:hAnsi="Arial" w:cs="Arial"/>
                                  <w:b/>
                                  <w:color w:val="FF0000"/>
                                  <w:sz w:val="32"/>
                                  <w:szCs w:val="32"/>
                                </w:rPr>
                              </w:pPr>
                              <w:r w:rsidRPr="00F62A31">
                                <w:rPr>
                                  <w:rFonts w:ascii="Arial" w:eastAsia="Calibri" w:hAnsi="Arial" w:cs="Arial"/>
                                  <w:b/>
                                  <w:color w:val="FF0000"/>
                                  <w:sz w:val="32"/>
                                  <w:szCs w:val="32"/>
                                </w:rPr>
                                <w:t>I.2 ESTADO DE ACTIVIDADES</w:t>
                              </w:r>
                            </w:p>
                            <w:p w14:paraId="43178638" w14:textId="77777777" w:rsidR="005E56F9" w:rsidRPr="002775B9" w:rsidRDefault="005E56F9" w:rsidP="007210B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FADBCE" id="Grupo 24" o:spid="_x0000_s1041" style="position:absolute;left:0;text-align:left;margin-left:147.05pt;margin-top:12.4pt;width:319.5pt;height:142.5pt;z-index:25187993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">
                <v:rect id="Rectángulo 25" o:spid="_x0000_s104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" fillcolor="#f2c43d" strokecolor="#826600 [1604]" strokeweight="1.5pt">
                  <v:fill opacity="39321f"/>
                  <v:stroke opacity="26214f"/>
                </v:rect>
                <v:rect id="Rectángulo 26" o:spid="_x0000_s104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" fillcolor="#f2c43d" strokecolor="#826600 [1604]" strokeweight="1.5pt">
                  <v:textbox>
                    <w:txbxContent>
                      <w:p w14:paraId="7ECA9AD9" w14:textId="77777777" w:rsidR="005E56F9" w:rsidRPr="00B1378E" w:rsidRDefault="005E56F9" w:rsidP="007210BF">
                        <w:pPr>
                          <w:jc w:val="center"/>
                          <w:rPr>
                            <w:rFonts w:ascii="Arial" w:hAnsi="Arial" w:cs="Arial"/>
                            <w:b/>
                            <w:color w:val="846700" w:themeColor="accent1" w:themeShade="80"/>
                            <w:sz w:val="22"/>
                            <w:szCs w:val="22"/>
                          </w:rPr>
                        </w:pPr>
                      </w:p>
                      <w:p w14:paraId="3DA376F6" w14:textId="544D2BC8" w:rsidR="005E56F9" w:rsidRPr="00F62A31" w:rsidRDefault="005E56F9" w:rsidP="007210BF">
                        <w:pPr>
                          <w:jc w:val="center"/>
                          <w:rPr>
                            <w:rFonts w:ascii="Arial" w:eastAsia="Calibri" w:hAnsi="Arial" w:cs="Arial"/>
                            <w:b/>
                            <w:color w:val="FF0000"/>
                            <w:sz w:val="32"/>
                            <w:szCs w:val="32"/>
                          </w:rPr>
                        </w:pPr>
                        <w:r w:rsidRPr="00F62A31">
                          <w:rPr>
                            <w:rFonts w:ascii="Arial" w:eastAsia="Calibri" w:hAnsi="Arial" w:cs="Arial"/>
                            <w:b/>
                            <w:color w:val="FF0000"/>
                            <w:sz w:val="32"/>
                            <w:szCs w:val="32"/>
                          </w:rPr>
                          <w:t>I.2 ESTADO DE ACTIVIDADES</w:t>
                        </w:r>
                      </w:p>
                      <w:p w14:paraId="43178638" w14:textId="77777777" w:rsidR="005E56F9" w:rsidRPr="002775B9" w:rsidRDefault="005E56F9" w:rsidP="007210BF">
                        <w:pPr>
                          <w:jc w:val="center"/>
                          <w:rPr>
                            <w:sz w:val="20"/>
                            <w:szCs w:val="20"/>
                          </w:rPr>
                        </w:pPr>
                      </w:p>
                    </w:txbxContent>
                  </v:textbox>
                </v:rect>
                <w10:wrap anchorx="page"/>
              </v:group>
            </w:pict>
          </mc:Fallback>
        </mc:AlternateContent>
      </w:r>
    </w:p>
    <w:p w14:paraId="092C27AD" w14:textId="77777777" w:rsidR="007210BF" w:rsidRDefault="007210BF" w:rsidP="007210BF">
      <w:pPr>
        <w:rPr>
          <w:color w:val="864A04" w:themeColor="accent2" w:themeShade="80"/>
        </w:rPr>
      </w:pPr>
    </w:p>
    <w:p w14:paraId="70CFD963" w14:textId="1B3A2FA7" w:rsidR="00723CF3" w:rsidRDefault="00723CF3" w:rsidP="00723CF3">
      <w:pPr>
        <w:rPr>
          <w:noProof/>
          <w:lang w:eastAsia="es-MX"/>
        </w:rPr>
      </w:pPr>
    </w:p>
    <w:p w14:paraId="2242DD8E" w14:textId="77777777" w:rsidR="007A6421" w:rsidRDefault="007A6421" w:rsidP="00723CF3">
      <w:pPr>
        <w:rPr>
          <w:noProof/>
          <w:lang w:eastAsia="es-MX"/>
        </w:rPr>
      </w:pPr>
    </w:p>
    <w:p w14:paraId="70D39E5A" w14:textId="30D32604" w:rsidR="00723CF3" w:rsidRDefault="00723CF3" w:rsidP="00723CF3">
      <w:pPr>
        <w:rPr>
          <w:noProof/>
          <w:lang w:eastAsia="es-MX"/>
        </w:rPr>
      </w:pPr>
      <w:r>
        <w:rPr>
          <w:noProof/>
          <w:lang w:eastAsia="es-MX"/>
        </w:rPr>
        <w:br w:type="page"/>
      </w:r>
      <w:bookmarkStart w:id="17" w:name="_Toc449189700"/>
      <w:bookmarkStart w:id="18" w:name="_Toc490156645"/>
    </w:p>
    <w:p w14:paraId="2F662FC3" w14:textId="4FD92F04" w:rsidR="00CA46A2" w:rsidRPr="00CA46A2" w:rsidRDefault="00CA46A2" w:rsidP="00723CF3">
      <w:pPr>
        <w:rPr>
          <w:noProof/>
          <w:sz w:val="12"/>
          <w:szCs w:val="12"/>
          <w:lang w:eastAsia="es-MX"/>
        </w:rPr>
      </w:pPr>
    </w:p>
    <w:p w14:paraId="30AE6B0D" w14:textId="52D323CB" w:rsidR="00CE20C5" w:rsidRPr="00CE20C5" w:rsidRDefault="00723CF3" w:rsidP="006E3A05">
      <w:pPr>
        <w:pStyle w:val="Ttulo1"/>
        <w:numPr>
          <w:ilvl w:val="1"/>
          <w:numId w:val="13"/>
        </w:numPr>
        <w:spacing w:before="0" w:line="240" w:lineRule="auto"/>
        <w:ind w:left="578" w:hanging="578"/>
        <w:jc w:val="center"/>
        <w:rPr>
          <w:lang w:eastAsia="es-MX"/>
        </w:rPr>
      </w:pPr>
      <w:r w:rsidRPr="00DA3F72">
        <w:rPr>
          <w:sz w:val="32"/>
        </w:rPr>
        <w:t>ESTA</w:t>
      </w:r>
      <w:r w:rsidR="00700F05" w:rsidRPr="00DA3F72">
        <w:rPr>
          <w:sz w:val="32"/>
        </w:rPr>
        <w:t>DO DE ACTIVIDADES</w:t>
      </w:r>
      <w:r w:rsidR="00700F05">
        <w:rPr>
          <w:noProof/>
          <w:lang w:eastAsia="es-MX"/>
        </w:rPr>
        <w:t xml:space="preserve"> </w:t>
      </w:r>
      <w:bookmarkEnd w:id="17"/>
      <w:bookmarkEnd w:id="18"/>
    </w:p>
    <w:p w14:paraId="4C8378A3" w14:textId="363A7182" w:rsidR="00723CF3" w:rsidRDefault="00805FBC" w:rsidP="00601E5D">
      <w:pPr>
        <w:jc w:val="center"/>
        <w:rPr>
          <w:color w:val="864A04" w:themeColor="accent2" w:themeShade="80"/>
        </w:rPr>
      </w:pPr>
      <w:r>
        <w:rPr>
          <w:noProof/>
          <w:color w:val="864A04" w:themeColor="accent2" w:themeShade="80"/>
        </w:rPr>
        <w:drawing>
          <wp:inline distT="0" distB="0" distL="0" distR="0" wp14:anchorId="70BFFC43" wp14:editId="3C602881">
            <wp:extent cx="6438900" cy="723900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39666" cy="7239861"/>
                    </a:xfrm>
                    <a:prstGeom prst="rect">
                      <a:avLst/>
                    </a:prstGeom>
                    <a:noFill/>
                    <a:ln>
                      <a:noFill/>
                    </a:ln>
                  </pic:spPr>
                </pic:pic>
              </a:graphicData>
            </a:graphic>
          </wp:inline>
        </w:drawing>
      </w:r>
    </w:p>
    <w:p w14:paraId="68A680EB" w14:textId="77777777" w:rsidR="002F20DB" w:rsidRDefault="002F20DB" w:rsidP="00723CF3">
      <w:pPr>
        <w:rPr>
          <w:color w:val="864A04" w:themeColor="accent2" w:themeShade="80"/>
        </w:rPr>
      </w:pPr>
    </w:p>
    <w:p w14:paraId="58ABA365" w14:textId="77777777" w:rsidR="00D94834" w:rsidRDefault="00D94834" w:rsidP="00723CF3">
      <w:pPr>
        <w:rPr>
          <w:color w:val="864A04" w:themeColor="accent2" w:themeShade="80"/>
        </w:rPr>
      </w:pPr>
    </w:p>
    <w:p w14:paraId="6AB7F318" w14:textId="77777777" w:rsidR="00723CF3" w:rsidRDefault="00723CF3" w:rsidP="00723CF3">
      <w:pPr>
        <w:rPr>
          <w:color w:val="864A04" w:themeColor="accent2" w:themeShade="80"/>
        </w:rPr>
      </w:pPr>
    </w:p>
    <w:p w14:paraId="2DF5DB34" w14:textId="77777777" w:rsidR="00723CF3" w:rsidRDefault="00723CF3" w:rsidP="00723CF3">
      <w:pPr>
        <w:rPr>
          <w:color w:val="864A04" w:themeColor="accent2" w:themeShade="80"/>
        </w:rPr>
      </w:pPr>
    </w:p>
    <w:p w14:paraId="4BE71A8E" w14:textId="77777777" w:rsidR="00723CF3" w:rsidRDefault="00723CF3" w:rsidP="00723CF3">
      <w:pPr>
        <w:rPr>
          <w:color w:val="864A04" w:themeColor="accent2" w:themeShade="80"/>
        </w:rPr>
      </w:pPr>
    </w:p>
    <w:p w14:paraId="5D910D67" w14:textId="404557FB" w:rsidR="00350469" w:rsidRDefault="00350469" w:rsidP="00350469">
      <w:pPr>
        <w:rPr>
          <w:color w:val="864A04" w:themeColor="accent2" w:themeShade="80"/>
        </w:rPr>
      </w:pPr>
    </w:p>
    <w:p w14:paraId="20BC0DA6" w14:textId="6A022559" w:rsidR="00350469" w:rsidRDefault="00350469" w:rsidP="00350469">
      <w:pPr>
        <w:rPr>
          <w:color w:val="864A04" w:themeColor="accent2" w:themeShade="80"/>
        </w:rPr>
      </w:pPr>
    </w:p>
    <w:p w14:paraId="69645BFD" w14:textId="0D99C470" w:rsidR="00350469" w:rsidRDefault="00350469" w:rsidP="00350469">
      <w:pPr>
        <w:rPr>
          <w:noProof/>
          <w:lang w:eastAsia="es-MX"/>
        </w:rPr>
      </w:pPr>
    </w:p>
    <w:p w14:paraId="705F4130" w14:textId="77777777" w:rsidR="00217987" w:rsidRDefault="00217987" w:rsidP="00350469">
      <w:pPr>
        <w:rPr>
          <w:noProof/>
          <w:lang w:eastAsia="es-MX"/>
        </w:rPr>
      </w:pPr>
    </w:p>
    <w:p w14:paraId="4A29EC13" w14:textId="06547027" w:rsidR="00350469" w:rsidRDefault="00CA46A2" w:rsidP="00350469">
      <w:pPr>
        <w:rPr>
          <w:noProof/>
          <w:lang w:eastAsia="es-MX"/>
        </w:rPr>
      </w:pPr>
      <w:r>
        <w:rPr>
          <w:noProof/>
          <w:lang w:val="es-MX" w:eastAsia="es-MX"/>
        </w:rPr>
        <mc:AlternateContent>
          <mc:Choice Requires="wpg">
            <w:drawing>
              <wp:anchor distT="0" distB="0" distL="114300" distR="114300" simplePos="0" relativeHeight="251881984" behindDoc="0" locked="0" layoutInCell="1" allowOverlap="1" wp14:anchorId="455275B6" wp14:editId="72BEF29A">
                <wp:simplePos x="0" y="0"/>
                <wp:positionH relativeFrom="page">
                  <wp:posOffset>1877060</wp:posOffset>
                </wp:positionH>
                <wp:positionV relativeFrom="paragraph">
                  <wp:posOffset>161290</wp:posOffset>
                </wp:positionV>
                <wp:extent cx="4057650" cy="1809750"/>
                <wp:effectExtent l="0" t="0" r="19050" b="19050"/>
                <wp:wrapNone/>
                <wp:docPr id="28" name="Grupo 2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9" name="Rectángulo 2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ángulo 30"/>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AA7458" w14:textId="77777777" w:rsidR="005E56F9" w:rsidRDefault="005E56F9" w:rsidP="00350469">
                              <w:pPr>
                                <w:jc w:val="center"/>
                                <w:rPr>
                                  <w:rFonts w:ascii="Arial" w:hAnsi="Arial" w:cs="Arial"/>
                                  <w:b/>
                                  <w:color w:val="FFFFFF" w:themeColor="background1"/>
                                  <w:sz w:val="22"/>
                                  <w:szCs w:val="22"/>
                                </w:rPr>
                              </w:pPr>
                            </w:p>
                            <w:p w14:paraId="363E2365" w14:textId="15C7E8F0" w:rsidR="005E56F9" w:rsidRPr="00F62A31" w:rsidRDefault="005E56F9" w:rsidP="00350469">
                              <w:pPr>
                                <w:jc w:val="center"/>
                                <w:rPr>
                                  <w:rFonts w:ascii="Arial" w:eastAsia="Calibri" w:hAnsi="Arial" w:cs="Arial"/>
                                  <w:b/>
                                  <w:color w:val="FF0000"/>
                                  <w:sz w:val="32"/>
                                  <w:szCs w:val="32"/>
                                </w:rPr>
                              </w:pPr>
                              <w:r w:rsidRPr="00F62A31">
                                <w:rPr>
                                  <w:rFonts w:ascii="Arial" w:eastAsia="Calibri" w:hAnsi="Arial" w:cs="Arial"/>
                                  <w:b/>
                                  <w:color w:val="FF0000"/>
                                  <w:sz w:val="32"/>
                                  <w:szCs w:val="32"/>
                                </w:rPr>
                                <w:t>I.3 ESTADO DE VARIACIÓN EN LA HACIENDA PÚBLICA</w:t>
                              </w:r>
                            </w:p>
                            <w:p w14:paraId="08E0A1DA" w14:textId="77777777" w:rsidR="005E56F9" w:rsidRPr="002775B9" w:rsidRDefault="005E56F9" w:rsidP="0035046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5275B6" id="Grupo 28" o:spid="_x0000_s1044" style="position:absolute;left:0;text-align:left;margin-left:147.8pt;margin-top:12.7pt;width:319.5pt;height:142.5pt;z-index:25188198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">
                <v:rect id="Rectángulo 29" o:spid="_x0000_s104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" fillcolor="#f2c43d" strokecolor="#826600 [1604]" strokeweight="1.5pt">
                  <v:fill opacity="39321f"/>
                  <v:stroke opacity="26214f"/>
                </v:rect>
                <v:rect id="Rectángulo 30" o:spid="_x0000_s104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" fillcolor="#f2c43d" strokecolor="#826600 [1604]" strokeweight="1.5pt">
                  <v:textbox>
                    <w:txbxContent>
                      <w:p w14:paraId="50AA7458" w14:textId="77777777" w:rsidR="005E56F9" w:rsidRDefault="005E56F9" w:rsidP="00350469">
                        <w:pPr>
                          <w:jc w:val="center"/>
                          <w:rPr>
                            <w:rFonts w:ascii="Arial" w:hAnsi="Arial" w:cs="Arial"/>
                            <w:b/>
                            <w:color w:val="FFFFFF" w:themeColor="background1"/>
                            <w:sz w:val="22"/>
                            <w:szCs w:val="22"/>
                          </w:rPr>
                        </w:pPr>
                      </w:p>
                      <w:p w14:paraId="363E2365" w14:textId="15C7E8F0" w:rsidR="005E56F9" w:rsidRPr="00F62A31" w:rsidRDefault="005E56F9" w:rsidP="00350469">
                        <w:pPr>
                          <w:jc w:val="center"/>
                          <w:rPr>
                            <w:rFonts w:ascii="Arial" w:eastAsia="Calibri" w:hAnsi="Arial" w:cs="Arial"/>
                            <w:b/>
                            <w:color w:val="FF0000"/>
                            <w:sz w:val="32"/>
                            <w:szCs w:val="32"/>
                          </w:rPr>
                        </w:pPr>
                        <w:r w:rsidRPr="00F62A31">
                          <w:rPr>
                            <w:rFonts w:ascii="Arial" w:eastAsia="Calibri" w:hAnsi="Arial" w:cs="Arial"/>
                            <w:b/>
                            <w:color w:val="FF0000"/>
                            <w:sz w:val="32"/>
                            <w:szCs w:val="32"/>
                          </w:rPr>
                          <w:t>I.3 ESTADO DE VARIACIÓN EN LA HACIENDA PÚBLICA</w:t>
                        </w:r>
                      </w:p>
                      <w:p w14:paraId="08E0A1DA" w14:textId="77777777" w:rsidR="005E56F9" w:rsidRPr="002775B9" w:rsidRDefault="005E56F9" w:rsidP="00350469">
                        <w:pPr>
                          <w:jc w:val="center"/>
                          <w:rPr>
                            <w:sz w:val="20"/>
                            <w:szCs w:val="20"/>
                          </w:rPr>
                        </w:pPr>
                      </w:p>
                    </w:txbxContent>
                  </v:textbox>
                </v:rect>
                <w10:wrap anchorx="page"/>
              </v:group>
            </w:pict>
          </mc:Fallback>
        </mc:AlternateContent>
      </w:r>
    </w:p>
    <w:p w14:paraId="7BF28A0E" w14:textId="77777777" w:rsidR="00723CF3" w:rsidRDefault="00723CF3" w:rsidP="00723CF3">
      <w:pPr>
        <w:rPr>
          <w:color w:val="864A04" w:themeColor="accent2" w:themeShade="80"/>
        </w:rPr>
      </w:pPr>
    </w:p>
    <w:p w14:paraId="22A73E70" w14:textId="77777777" w:rsidR="00723CF3" w:rsidRDefault="00723CF3" w:rsidP="00723CF3">
      <w:pPr>
        <w:rPr>
          <w:color w:val="864A04" w:themeColor="accent2" w:themeShade="80"/>
        </w:rPr>
      </w:pPr>
    </w:p>
    <w:p w14:paraId="05131234" w14:textId="77777777" w:rsidR="00723CF3" w:rsidRDefault="00723CF3" w:rsidP="00723CF3">
      <w:pPr>
        <w:rPr>
          <w:color w:val="864A04" w:themeColor="accent2" w:themeShade="80"/>
        </w:rPr>
      </w:pPr>
    </w:p>
    <w:p w14:paraId="47ADFB41" w14:textId="77777777" w:rsidR="00723CF3" w:rsidRDefault="00723CF3" w:rsidP="00723CF3">
      <w:pPr>
        <w:rPr>
          <w:color w:val="864A04" w:themeColor="accent2" w:themeShade="80"/>
        </w:rPr>
      </w:pPr>
    </w:p>
    <w:p w14:paraId="788CC673" w14:textId="77777777" w:rsidR="00723CF3" w:rsidRDefault="00723CF3" w:rsidP="00723CF3">
      <w:pPr>
        <w:jc w:val="center"/>
        <w:rPr>
          <w:color w:val="00B050"/>
        </w:rPr>
      </w:pPr>
    </w:p>
    <w:p w14:paraId="4BA621D0" w14:textId="06AC8A16" w:rsidR="00723CF3" w:rsidRDefault="00723CF3" w:rsidP="00723CF3">
      <w:pPr>
        <w:jc w:val="center"/>
        <w:rPr>
          <w:color w:val="00B050"/>
        </w:rPr>
      </w:pPr>
    </w:p>
    <w:p w14:paraId="167396AF" w14:textId="77777777" w:rsidR="00E72F3C" w:rsidRDefault="00E72F3C" w:rsidP="00723CF3">
      <w:pPr>
        <w:jc w:val="center"/>
        <w:rPr>
          <w:color w:val="00B050"/>
        </w:rPr>
      </w:pPr>
    </w:p>
    <w:p w14:paraId="3F6C021A" w14:textId="6ACE23AA" w:rsidR="00723CF3" w:rsidRDefault="00723CF3" w:rsidP="00723CF3">
      <w:pPr>
        <w:rPr>
          <w:color w:val="864A04" w:themeColor="accent2" w:themeShade="80"/>
        </w:rPr>
      </w:pPr>
    </w:p>
    <w:p w14:paraId="013B3276" w14:textId="77777777" w:rsidR="00A6082E" w:rsidRDefault="00A6082E" w:rsidP="00723CF3">
      <w:pPr>
        <w:rPr>
          <w:color w:val="864A04" w:themeColor="accent2" w:themeShade="80"/>
        </w:rPr>
      </w:pPr>
    </w:p>
    <w:p w14:paraId="2D997B9C" w14:textId="089C17CF" w:rsidR="00723CF3" w:rsidRDefault="00723CF3" w:rsidP="00723CF3"/>
    <w:p w14:paraId="674A238F" w14:textId="22430A1B" w:rsidR="00337FD6" w:rsidRDefault="00337FD6" w:rsidP="00723CF3"/>
    <w:p w14:paraId="00E76988" w14:textId="24A8ABCC" w:rsidR="00337FD6" w:rsidRDefault="00337FD6" w:rsidP="00723CF3"/>
    <w:p w14:paraId="0E54AFAD" w14:textId="570B9C87" w:rsidR="00337FD6" w:rsidRDefault="00337FD6" w:rsidP="00723CF3">
      <w:pPr>
        <w:rPr>
          <w:sz w:val="12"/>
          <w:szCs w:val="12"/>
        </w:rPr>
      </w:pPr>
    </w:p>
    <w:p w14:paraId="7380C1B4" w14:textId="77777777" w:rsidR="00A6082E" w:rsidRPr="00A6082E" w:rsidRDefault="00A6082E" w:rsidP="00723CF3">
      <w:pPr>
        <w:rPr>
          <w:sz w:val="12"/>
          <w:szCs w:val="12"/>
        </w:rPr>
      </w:pPr>
    </w:p>
    <w:p w14:paraId="605A9802" w14:textId="455D3C4D" w:rsidR="00723CF3" w:rsidRPr="00B612AA" w:rsidRDefault="00723CF3" w:rsidP="00723CF3">
      <w:pPr>
        <w:pStyle w:val="Ttulo1"/>
        <w:numPr>
          <w:ilvl w:val="1"/>
          <w:numId w:val="13"/>
        </w:numPr>
        <w:spacing w:before="60" w:line="240" w:lineRule="auto"/>
        <w:ind w:left="578" w:hanging="578"/>
        <w:jc w:val="center"/>
      </w:pPr>
      <w:bookmarkStart w:id="19" w:name="_Toc449189701"/>
      <w:bookmarkStart w:id="20" w:name="_Toc490156646"/>
      <w:r w:rsidRPr="00A81CC3">
        <w:rPr>
          <w:sz w:val="32"/>
        </w:rPr>
        <w:t>ESTADO DE VARIACIÓN EN LA HACIENDA PÚBLICA</w:t>
      </w:r>
      <w:bookmarkEnd w:id="19"/>
      <w:bookmarkEnd w:id="20"/>
    </w:p>
    <w:p w14:paraId="37599EA0" w14:textId="62901AEB" w:rsidR="002F20DB" w:rsidRDefault="00805FBC" w:rsidP="00723CF3">
      <w:pPr>
        <w:jc w:val="center"/>
        <w:rPr>
          <w:color w:val="864A04" w:themeColor="accent2" w:themeShade="80"/>
        </w:rPr>
      </w:pPr>
      <w:r>
        <w:rPr>
          <w:noProof/>
          <w:color w:val="864A04" w:themeColor="accent2" w:themeShade="80"/>
        </w:rPr>
        <w:drawing>
          <wp:inline distT="0" distB="0" distL="0" distR="0" wp14:anchorId="4B7984FC" wp14:editId="357C9647">
            <wp:extent cx="6429375" cy="6800215"/>
            <wp:effectExtent l="0" t="0" r="9525" b="635"/>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29375" cy="6800215"/>
                    </a:xfrm>
                    <a:prstGeom prst="rect">
                      <a:avLst/>
                    </a:prstGeom>
                    <a:noFill/>
                    <a:ln>
                      <a:noFill/>
                    </a:ln>
                  </pic:spPr>
                </pic:pic>
              </a:graphicData>
            </a:graphic>
          </wp:inline>
        </w:drawing>
      </w:r>
    </w:p>
    <w:p w14:paraId="0CABCEBE" w14:textId="40D94F3C" w:rsidR="00723CF3" w:rsidRDefault="00723CF3" w:rsidP="00723CF3">
      <w:pPr>
        <w:jc w:val="center"/>
        <w:rPr>
          <w:color w:val="864A04" w:themeColor="accent2" w:themeShade="80"/>
        </w:rPr>
      </w:pPr>
    </w:p>
    <w:p w14:paraId="6BC179C6" w14:textId="4BA834E1" w:rsidR="00177CEF" w:rsidRDefault="00177CEF" w:rsidP="00723CF3">
      <w:pPr>
        <w:jc w:val="center"/>
        <w:rPr>
          <w:color w:val="864A04" w:themeColor="accent2" w:themeShade="80"/>
        </w:rPr>
      </w:pPr>
    </w:p>
    <w:p w14:paraId="0F0177C1" w14:textId="77777777" w:rsidR="00D94834" w:rsidRDefault="00D94834" w:rsidP="00723CF3">
      <w:pPr>
        <w:jc w:val="center"/>
        <w:rPr>
          <w:color w:val="864A04" w:themeColor="accent2" w:themeShade="80"/>
        </w:rPr>
      </w:pPr>
    </w:p>
    <w:p w14:paraId="06DEAC89" w14:textId="77777777" w:rsidR="00177CEF" w:rsidRDefault="00177CEF" w:rsidP="00723CF3">
      <w:pPr>
        <w:jc w:val="center"/>
        <w:rPr>
          <w:color w:val="864A04" w:themeColor="accent2" w:themeShade="80"/>
        </w:rPr>
      </w:pPr>
    </w:p>
    <w:p w14:paraId="3626F3BD" w14:textId="77777777" w:rsidR="00723CF3" w:rsidRDefault="00723CF3" w:rsidP="00723CF3">
      <w:pPr>
        <w:jc w:val="center"/>
        <w:rPr>
          <w:color w:val="864A04" w:themeColor="accent2" w:themeShade="80"/>
        </w:rPr>
      </w:pPr>
    </w:p>
    <w:p w14:paraId="5464C699" w14:textId="033940F1" w:rsidR="00177CEF" w:rsidRDefault="00177CEF" w:rsidP="00177CEF">
      <w:pPr>
        <w:rPr>
          <w:color w:val="864A04" w:themeColor="accent2" w:themeShade="80"/>
        </w:rPr>
      </w:pPr>
    </w:p>
    <w:p w14:paraId="70D4B623" w14:textId="0C275763" w:rsidR="00177CEF" w:rsidRDefault="00177CEF" w:rsidP="00177CEF">
      <w:pPr>
        <w:rPr>
          <w:noProof/>
          <w:lang w:eastAsia="es-MX"/>
        </w:rPr>
      </w:pPr>
    </w:p>
    <w:p w14:paraId="5C501574" w14:textId="77777777" w:rsidR="00537367" w:rsidRDefault="00537367" w:rsidP="00177CEF">
      <w:pPr>
        <w:rPr>
          <w:noProof/>
          <w:lang w:eastAsia="es-MX"/>
        </w:rPr>
      </w:pPr>
    </w:p>
    <w:p w14:paraId="2B5C4611" w14:textId="2A848D0B" w:rsidR="00177CEF" w:rsidRDefault="00177CEF" w:rsidP="00177CEF">
      <w:pPr>
        <w:rPr>
          <w:noProof/>
          <w:lang w:eastAsia="es-MX"/>
        </w:rPr>
      </w:pPr>
    </w:p>
    <w:p w14:paraId="3A23AEDF" w14:textId="77777777" w:rsidR="000C1B09" w:rsidRDefault="000C1B09" w:rsidP="00177CEF">
      <w:pPr>
        <w:rPr>
          <w:noProof/>
          <w:lang w:eastAsia="es-MX"/>
        </w:rPr>
      </w:pPr>
    </w:p>
    <w:p w14:paraId="0DF8BCA4" w14:textId="33735D92" w:rsidR="00177CEF" w:rsidRDefault="00CC7FBE" w:rsidP="00177CEF">
      <w:pPr>
        <w:rPr>
          <w:color w:val="864A04" w:themeColor="accent2" w:themeShade="80"/>
        </w:rPr>
      </w:pPr>
      <w:r>
        <w:rPr>
          <w:noProof/>
          <w:lang w:val="es-MX" w:eastAsia="es-MX"/>
        </w:rPr>
        <mc:AlternateContent>
          <mc:Choice Requires="wpg">
            <w:drawing>
              <wp:anchor distT="0" distB="0" distL="114300" distR="114300" simplePos="0" relativeHeight="251884032" behindDoc="0" locked="0" layoutInCell="1" allowOverlap="1" wp14:anchorId="1A69977A" wp14:editId="508014F1">
                <wp:simplePos x="0" y="0"/>
                <wp:positionH relativeFrom="page">
                  <wp:posOffset>1838960</wp:posOffset>
                </wp:positionH>
                <wp:positionV relativeFrom="paragraph">
                  <wp:posOffset>168910</wp:posOffset>
                </wp:positionV>
                <wp:extent cx="4057650" cy="1809750"/>
                <wp:effectExtent l="0" t="0" r="19050" b="19050"/>
                <wp:wrapNone/>
                <wp:docPr id="31" name="Grupo 3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26" name="Rectángulo 226"/>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Rectángulo 228"/>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4FF4C1" w14:textId="77777777" w:rsidR="005E56F9" w:rsidRDefault="005E56F9" w:rsidP="00177CEF">
                              <w:pPr>
                                <w:jc w:val="center"/>
                                <w:rPr>
                                  <w:rFonts w:ascii="Arial" w:hAnsi="Arial" w:cs="Arial"/>
                                  <w:b/>
                                  <w:color w:val="FFFFFF" w:themeColor="background1"/>
                                  <w:sz w:val="22"/>
                                  <w:szCs w:val="22"/>
                                </w:rPr>
                              </w:pPr>
                            </w:p>
                            <w:p w14:paraId="506D3307" w14:textId="7E4D09EB" w:rsidR="005E56F9" w:rsidRPr="00F62A31" w:rsidRDefault="005E56F9" w:rsidP="00177CEF">
                              <w:pPr>
                                <w:jc w:val="center"/>
                                <w:rPr>
                                  <w:rFonts w:ascii="Arial" w:eastAsia="Calibri" w:hAnsi="Arial" w:cs="Arial"/>
                                  <w:b/>
                                  <w:color w:val="FF0000"/>
                                  <w:sz w:val="32"/>
                                  <w:szCs w:val="32"/>
                                </w:rPr>
                              </w:pPr>
                              <w:r w:rsidRPr="00F62A31">
                                <w:rPr>
                                  <w:rFonts w:ascii="Arial" w:eastAsia="Calibri" w:hAnsi="Arial" w:cs="Arial"/>
                                  <w:b/>
                                  <w:color w:val="FF0000"/>
                                  <w:sz w:val="32"/>
                                  <w:szCs w:val="32"/>
                                </w:rPr>
                                <w:t>I.4 ESTADO DE CAMBIOS EN LA SITUACIÓN FINANCIERA</w:t>
                              </w:r>
                            </w:p>
                            <w:p w14:paraId="084B861D" w14:textId="77777777" w:rsidR="005E56F9" w:rsidRPr="002775B9" w:rsidRDefault="005E56F9" w:rsidP="00177CE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69977A" id="Grupo 31" o:spid="_x0000_s1047" style="position:absolute;left:0;text-align:left;margin-left:144.8pt;margin-top:13.3pt;width:319.5pt;height:142.5pt;z-index:25188403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">
                <v:rect id="Rectángulo 226" o:spid="_x0000_s104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" fillcolor="#f2c43d" strokecolor="#826600 [1604]" strokeweight="1.5pt">
                  <v:fill opacity="39321f"/>
                  <v:stroke opacity="26214f"/>
                </v:rect>
                <v:rect id="Rectángulo 228" o:spid="_x0000_s104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" fillcolor="#f2c43d" strokecolor="#826600 [1604]" strokeweight="1.5pt">
                  <v:textbox>
                    <w:txbxContent>
                      <w:p w14:paraId="024FF4C1" w14:textId="77777777" w:rsidR="005E56F9" w:rsidRDefault="005E56F9" w:rsidP="00177CEF">
                        <w:pPr>
                          <w:jc w:val="center"/>
                          <w:rPr>
                            <w:rFonts w:ascii="Arial" w:hAnsi="Arial" w:cs="Arial"/>
                            <w:b/>
                            <w:color w:val="FFFFFF" w:themeColor="background1"/>
                            <w:sz w:val="22"/>
                            <w:szCs w:val="22"/>
                          </w:rPr>
                        </w:pPr>
                      </w:p>
                      <w:p w14:paraId="506D3307" w14:textId="7E4D09EB" w:rsidR="005E56F9" w:rsidRPr="00F62A31" w:rsidRDefault="005E56F9" w:rsidP="00177CEF">
                        <w:pPr>
                          <w:jc w:val="center"/>
                          <w:rPr>
                            <w:rFonts w:ascii="Arial" w:eastAsia="Calibri" w:hAnsi="Arial" w:cs="Arial"/>
                            <w:b/>
                            <w:color w:val="FF0000"/>
                            <w:sz w:val="32"/>
                            <w:szCs w:val="32"/>
                          </w:rPr>
                        </w:pPr>
                        <w:r w:rsidRPr="00F62A31">
                          <w:rPr>
                            <w:rFonts w:ascii="Arial" w:eastAsia="Calibri" w:hAnsi="Arial" w:cs="Arial"/>
                            <w:b/>
                            <w:color w:val="FF0000"/>
                            <w:sz w:val="32"/>
                            <w:szCs w:val="32"/>
                          </w:rPr>
                          <w:t>I.4 ESTADO DE CAMBIOS EN LA SITUACIÓN FINANCIERA</w:t>
                        </w:r>
                      </w:p>
                      <w:p w14:paraId="084B861D" w14:textId="77777777" w:rsidR="005E56F9" w:rsidRPr="002775B9" w:rsidRDefault="005E56F9" w:rsidP="00177CEF">
                        <w:pPr>
                          <w:jc w:val="center"/>
                          <w:rPr>
                            <w:sz w:val="20"/>
                            <w:szCs w:val="20"/>
                          </w:rPr>
                        </w:pPr>
                      </w:p>
                    </w:txbxContent>
                  </v:textbox>
                </v:rect>
                <w10:wrap anchorx="page"/>
              </v:group>
            </w:pict>
          </mc:Fallback>
        </mc:AlternateContent>
      </w:r>
    </w:p>
    <w:p w14:paraId="0F6173A7" w14:textId="5F6D65AB" w:rsidR="00723CF3" w:rsidRDefault="00723CF3" w:rsidP="00723CF3">
      <w:pPr>
        <w:jc w:val="center"/>
        <w:rPr>
          <w:color w:val="864A04" w:themeColor="accent2" w:themeShade="80"/>
        </w:rPr>
      </w:pPr>
      <w:r>
        <w:rPr>
          <w:color w:val="864A04" w:themeColor="accent2" w:themeShade="80"/>
        </w:rPr>
        <w:br w:type="page"/>
      </w:r>
    </w:p>
    <w:p w14:paraId="1B0D8710" w14:textId="77777777" w:rsidR="00A6082E" w:rsidRPr="00A6082E" w:rsidRDefault="00A6082E" w:rsidP="00723CF3">
      <w:pPr>
        <w:jc w:val="center"/>
        <w:rPr>
          <w:rFonts w:ascii="GalanoGrotesque-Bold" w:hAnsi="GalanoGrotesque-Bold"/>
          <w:color w:val="000000" w:themeColor="text1"/>
          <w:sz w:val="12"/>
          <w:szCs w:val="12"/>
        </w:rPr>
      </w:pPr>
    </w:p>
    <w:p w14:paraId="289E86EA" w14:textId="4D92FD55" w:rsidR="00723CF3" w:rsidRDefault="00723CF3" w:rsidP="00723CF3">
      <w:pPr>
        <w:jc w:val="center"/>
        <w:rPr>
          <w:rFonts w:ascii="GalanoGrotesque-Bold" w:hAnsi="GalanoGrotesque-Bold"/>
          <w:color w:val="000000" w:themeColor="text1"/>
          <w:sz w:val="28"/>
          <w:szCs w:val="32"/>
        </w:rPr>
      </w:pPr>
      <w:r w:rsidRPr="001B75F5">
        <w:rPr>
          <w:rFonts w:ascii="GalanoGrotesque-Bold" w:hAnsi="GalanoGrotesque-Bold"/>
          <w:color w:val="000000" w:themeColor="text1"/>
          <w:sz w:val="28"/>
          <w:szCs w:val="32"/>
        </w:rPr>
        <w:t>ESTADO DE CAMBIOS EN LA SITUACIÓN FINANCIERA</w:t>
      </w:r>
    </w:p>
    <w:p w14:paraId="74CD7D24" w14:textId="3BBE1ADC" w:rsidR="00970958" w:rsidRDefault="009B7088" w:rsidP="00723CF3">
      <w:pPr>
        <w:jc w:val="center"/>
        <w:rPr>
          <w:rFonts w:ascii="GalanoGrotesque-Bold" w:hAnsi="GalanoGrotesque-Bold"/>
          <w:color w:val="000000" w:themeColor="text1"/>
          <w:sz w:val="28"/>
          <w:szCs w:val="32"/>
        </w:rPr>
      </w:pPr>
      <w:r>
        <w:rPr>
          <w:rFonts w:ascii="GalanoGrotesque-Bold" w:hAnsi="GalanoGrotesque-Bold"/>
          <w:noProof/>
          <w:color w:val="000000" w:themeColor="text1"/>
          <w:sz w:val="28"/>
          <w:szCs w:val="32"/>
        </w:rPr>
        <w:drawing>
          <wp:inline distT="0" distB="0" distL="0" distR="0" wp14:anchorId="5665CB2E" wp14:editId="3D8CBCBA">
            <wp:extent cx="6429375" cy="7067550"/>
            <wp:effectExtent l="0" t="0" r="9525"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29497" cy="7067684"/>
                    </a:xfrm>
                    <a:prstGeom prst="rect">
                      <a:avLst/>
                    </a:prstGeom>
                    <a:noFill/>
                    <a:ln>
                      <a:noFill/>
                    </a:ln>
                  </pic:spPr>
                </pic:pic>
              </a:graphicData>
            </a:graphic>
          </wp:inline>
        </w:drawing>
      </w:r>
    </w:p>
    <w:p w14:paraId="33DD52E6" w14:textId="4CC21E3E" w:rsidR="002D0CE6" w:rsidRDefault="002D0CE6" w:rsidP="00723CF3">
      <w:pPr>
        <w:jc w:val="center"/>
        <w:rPr>
          <w:rFonts w:ascii="GalanoGrotesque-Bold" w:hAnsi="GalanoGrotesque-Bold"/>
          <w:color w:val="000000" w:themeColor="text1"/>
          <w:sz w:val="28"/>
          <w:szCs w:val="32"/>
        </w:rPr>
      </w:pPr>
    </w:p>
    <w:p w14:paraId="1207DCE1" w14:textId="01E44C8A" w:rsidR="00617406" w:rsidRDefault="00617406" w:rsidP="00617406">
      <w:pPr>
        <w:rPr>
          <w:color w:val="864A04" w:themeColor="accent2" w:themeShade="80"/>
        </w:rPr>
      </w:pPr>
    </w:p>
    <w:p w14:paraId="2E58F9B7" w14:textId="77777777" w:rsidR="002F20DB" w:rsidRDefault="002F20DB" w:rsidP="00617406">
      <w:pPr>
        <w:rPr>
          <w:color w:val="864A04" w:themeColor="accent2" w:themeShade="80"/>
        </w:rPr>
      </w:pPr>
    </w:p>
    <w:p w14:paraId="5868D7DF" w14:textId="77777777" w:rsidR="00617406" w:rsidRDefault="00617406" w:rsidP="00617406">
      <w:pPr>
        <w:rPr>
          <w:color w:val="864A04" w:themeColor="accent2" w:themeShade="80"/>
        </w:rPr>
      </w:pPr>
    </w:p>
    <w:p w14:paraId="775A96EF" w14:textId="7DB13D5E" w:rsidR="00617406" w:rsidRDefault="00617406" w:rsidP="00617406">
      <w:pPr>
        <w:rPr>
          <w:color w:val="864A04" w:themeColor="accent2" w:themeShade="80"/>
        </w:rPr>
      </w:pPr>
    </w:p>
    <w:p w14:paraId="138C3E3B" w14:textId="77777777" w:rsidR="00D94834" w:rsidRDefault="00D94834" w:rsidP="00617406">
      <w:pPr>
        <w:rPr>
          <w:color w:val="864A04" w:themeColor="accent2" w:themeShade="80"/>
        </w:rPr>
      </w:pPr>
    </w:p>
    <w:p w14:paraId="3CCA2490" w14:textId="6EB450FE" w:rsidR="00617406" w:rsidRDefault="00617406" w:rsidP="00617406">
      <w:pPr>
        <w:rPr>
          <w:color w:val="864A04" w:themeColor="accent2" w:themeShade="80"/>
        </w:rPr>
      </w:pPr>
    </w:p>
    <w:p w14:paraId="1694243A" w14:textId="05F86C9E" w:rsidR="00617406" w:rsidRDefault="00617406" w:rsidP="00617406">
      <w:pPr>
        <w:rPr>
          <w:color w:val="864A04" w:themeColor="accent2" w:themeShade="80"/>
        </w:rPr>
      </w:pPr>
    </w:p>
    <w:p w14:paraId="266BA771" w14:textId="77777777" w:rsidR="000C1B09" w:rsidRDefault="000C1B09" w:rsidP="00617406">
      <w:pPr>
        <w:rPr>
          <w:color w:val="864A04" w:themeColor="accent2" w:themeShade="80"/>
        </w:rPr>
      </w:pPr>
    </w:p>
    <w:p w14:paraId="7022923E" w14:textId="77777777" w:rsidR="002F6F5D" w:rsidRDefault="002F6F5D" w:rsidP="00617406">
      <w:pPr>
        <w:rPr>
          <w:color w:val="864A04" w:themeColor="accent2" w:themeShade="80"/>
        </w:rPr>
      </w:pPr>
    </w:p>
    <w:p w14:paraId="64921697" w14:textId="7BFA4E16" w:rsidR="00617406" w:rsidRDefault="00CC7FBE" w:rsidP="00617406">
      <w:pPr>
        <w:rPr>
          <w:color w:val="864A04" w:themeColor="accent2" w:themeShade="80"/>
        </w:rPr>
      </w:pPr>
      <w:r>
        <w:rPr>
          <w:noProof/>
          <w:lang w:val="es-MX" w:eastAsia="es-MX"/>
        </w:rPr>
        <mc:AlternateContent>
          <mc:Choice Requires="wpg">
            <w:drawing>
              <wp:anchor distT="0" distB="0" distL="114300" distR="114300" simplePos="0" relativeHeight="251886080" behindDoc="0" locked="0" layoutInCell="1" allowOverlap="1" wp14:anchorId="68D009A6" wp14:editId="09CDB244">
                <wp:simplePos x="0" y="0"/>
                <wp:positionH relativeFrom="page">
                  <wp:align>center</wp:align>
                </wp:positionH>
                <wp:positionV relativeFrom="paragraph">
                  <wp:posOffset>161290</wp:posOffset>
                </wp:positionV>
                <wp:extent cx="4057650" cy="1809750"/>
                <wp:effectExtent l="0" t="0" r="19050" b="19050"/>
                <wp:wrapNone/>
                <wp:docPr id="229" name="Grupo 22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1" name="Rectángulo 231"/>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ángulo 232"/>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A8879" w14:textId="77777777" w:rsidR="005E56F9" w:rsidRDefault="005E56F9" w:rsidP="00617406">
                              <w:pPr>
                                <w:jc w:val="center"/>
                                <w:rPr>
                                  <w:rFonts w:ascii="Arial" w:hAnsi="Arial" w:cs="Arial"/>
                                  <w:b/>
                                  <w:color w:val="FFFFFF" w:themeColor="background1"/>
                                  <w:sz w:val="22"/>
                                  <w:szCs w:val="22"/>
                                </w:rPr>
                              </w:pPr>
                            </w:p>
                            <w:p w14:paraId="2DD25C3B" w14:textId="37C65050" w:rsidR="005E56F9" w:rsidRPr="00F62A31" w:rsidRDefault="005E56F9"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I.5 ESTADO ANALÍTICO DEL ACTIVO</w:t>
                              </w:r>
                            </w:p>
                            <w:p w14:paraId="7A2907D7" w14:textId="77777777" w:rsidR="005E56F9" w:rsidRPr="002775B9" w:rsidRDefault="005E56F9"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D009A6" id="Grupo 229" o:spid="_x0000_s1050" style="position:absolute;left:0;text-align:left;margin-left:0;margin-top:12.7pt;width:319.5pt;height:142.5pt;z-index:251886080;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">
                <v:rect id="Rectángulo 231" o:spid="_x0000_s105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" fillcolor="#f2c43d" strokecolor="#826600 [1604]" strokeweight="1.5pt">
                  <v:fill opacity="39321f"/>
                  <v:stroke opacity="26214f"/>
                </v:rect>
                <v:rect id="Rectángulo 232" o:spid="_x0000_s105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" fillcolor="#f2c43d" strokecolor="#826600 [1604]" strokeweight="1.5pt">
                  <v:textbox>
                    <w:txbxContent>
                      <w:p w14:paraId="2E7A8879" w14:textId="77777777" w:rsidR="005E56F9" w:rsidRDefault="005E56F9" w:rsidP="00617406">
                        <w:pPr>
                          <w:jc w:val="center"/>
                          <w:rPr>
                            <w:rFonts w:ascii="Arial" w:hAnsi="Arial" w:cs="Arial"/>
                            <w:b/>
                            <w:color w:val="FFFFFF" w:themeColor="background1"/>
                            <w:sz w:val="22"/>
                            <w:szCs w:val="22"/>
                          </w:rPr>
                        </w:pPr>
                      </w:p>
                      <w:p w14:paraId="2DD25C3B" w14:textId="37C65050" w:rsidR="005E56F9" w:rsidRPr="00F62A31" w:rsidRDefault="005E56F9"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I.5 ESTADO ANALÍTICO DEL ACTIVO</w:t>
                        </w:r>
                      </w:p>
                      <w:p w14:paraId="7A2907D7" w14:textId="77777777" w:rsidR="005E56F9" w:rsidRPr="002775B9" w:rsidRDefault="005E56F9" w:rsidP="00617406">
                        <w:pPr>
                          <w:jc w:val="center"/>
                          <w:rPr>
                            <w:sz w:val="20"/>
                            <w:szCs w:val="20"/>
                          </w:rPr>
                        </w:pPr>
                      </w:p>
                    </w:txbxContent>
                  </v:textbox>
                </v:rect>
                <w10:wrap anchorx="page"/>
              </v:group>
            </w:pict>
          </mc:Fallback>
        </mc:AlternateContent>
      </w:r>
    </w:p>
    <w:p w14:paraId="7956D0F5" w14:textId="28CA826D" w:rsidR="00617406" w:rsidRDefault="00617406" w:rsidP="00617406">
      <w:pPr>
        <w:rPr>
          <w:color w:val="864A04" w:themeColor="accent2" w:themeShade="80"/>
        </w:rPr>
      </w:pPr>
    </w:p>
    <w:p w14:paraId="1D48EA1C" w14:textId="40C1C288" w:rsidR="00617406" w:rsidRDefault="00617406" w:rsidP="00617406">
      <w:pPr>
        <w:rPr>
          <w:color w:val="864A04" w:themeColor="accent2" w:themeShade="80"/>
        </w:rPr>
      </w:pPr>
    </w:p>
    <w:p w14:paraId="1149E3FB" w14:textId="77777777" w:rsidR="00617406" w:rsidRDefault="00617406" w:rsidP="00617406">
      <w:pPr>
        <w:rPr>
          <w:color w:val="864A04" w:themeColor="accent2" w:themeShade="80"/>
        </w:rPr>
      </w:pPr>
    </w:p>
    <w:p w14:paraId="5ABBC350" w14:textId="77777777" w:rsidR="00617406" w:rsidRDefault="00617406" w:rsidP="00617406">
      <w:pPr>
        <w:rPr>
          <w:noProof/>
          <w:lang w:eastAsia="es-MX"/>
        </w:rPr>
      </w:pPr>
    </w:p>
    <w:p w14:paraId="7040B791" w14:textId="77777777" w:rsidR="00617406" w:rsidRDefault="00617406" w:rsidP="00617406">
      <w:pPr>
        <w:rPr>
          <w:noProof/>
          <w:lang w:eastAsia="es-MX"/>
        </w:rPr>
      </w:pPr>
    </w:p>
    <w:p w14:paraId="7DCF17E7" w14:textId="77777777" w:rsidR="00617406" w:rsidRDefault="00617406" w:rsidP="00617406">
      <w:pPr>
        <w:rPr>
          <w:color w:val="864A04" w:themeColor="accent2" w:themeShade="80"/>
        </w:rPr>
      </w:pPr>
    </w:p>
    <w:p w14:paraId="38AD35D1" w14:textId="77777777" w:rsidR="00A6082E" w:rsidRDefault="00A6082E" w:rsidP="00617406">
      <w:pPr>
        <w:jc w:val="center"/>
        <w:rPr>
          <w:color w:val="864A04" w:themeColor="accent2" w:themeShade="80"/>
        </w:rPr>
      </w:pPr>
    </w:p>
    <w:p w14:paraId="72A3794A" w14:textId="77777777" w:rsidR="00A6082E" w:rsidRDefault="00A6082E" w:rsidP="00617406">
      <w:pPr>
        <w:jc w:val="center"/>
        <w:rPr>
          <w:color w:val="864A04" w:themeColor="accent2" w:themeShade="80"/>
        </w:rPr>
      </w:pPr>
    </w:p>
    <w:p w14:paraId="7BE46809" w14:textId="77777777" w:rsidR="00A6082E" w:rsidRDefault="00A6082E" w:rsidP="00617406">
      <w:pPr>
        <w:jc w:val="center"/>
        <w:rPr>
          <w:color w:val="864A04" w:themeColor="accent2" w:themeShade="80"/>
        </w:rPr>
      </w:pPr>
    </w:p>
    <w:p w14:paraId="0D83E955" w14:textId="77777777" w:rsidR="00A6082E" w:rsidRDefault="00A6082E" w:rsidP="00617406">
      <w:pPr>
        <w:jc w:val="center"/>
        <w:rPr>
          <w:color w:val="864A04" w:themeColor="accent2" w:themeShade="80"/>
        </w:rPr>
      </w:pPr>
    </w:p>
    <w:p w14:paraId="1377943D" w14:textId="77777777" w:rsidR="00A6082E" w:rsidRDefault="00A6082E" w:rsidP="00617406">
      <w:pPr>
        <w:jc w:val="center"/>
        <w:rPr>
          <w:color w:val="864A04" w:themeColor="accent2" w:themeShade="80"/>
        </w:rPr>
      </w:pPr>
    </w:p>
    <w:p w14:paraId="2E19E2E5" w14:textId="77777777" w:rsidR="00A6082E" w:rsidRDefault="00A6082E" w:rsidP="00617406">
      <w:pPr>
        <w:jc w:val="center"/>
        <w:rPr>
          <w:color w:val="864A04" w:themeColor="accent2" w:themeShade="80"/>
        </w:rPr>
      </w:pPr>
    </w:p>
    <w:p w14:paraId="08971AC8" w14:textId="43779BC0" w:rsidR="00A6082E" w:rsidRDefault="00A6082E" w:rsidP="00617406">
      <w:pPr>
        <w:jc w:val="center"/>
        <w:rPr>
          <w:color w:val="864A04" w:themeColor="accent2" w:themeShade="80"/>
          <w:sz w:val="12"/>
          <w:szCs w:val="12"/>
        </w:rPr>
      </w:pPr>
    </w:p>
    <w:p w14:paraId="6F481009" w14:textId="77777777" w:rsidR="00D77920" w:rsidRPr="00A6082E" w:rsidRDefault="00D77920" w:rsidP="00617406">
      <w:pPr>
        <w:jc w:val="center"/>
        <w:rPr>
          <w:color w:val="864A04" w:themeColor="accent2" w:themeShade="80"/>
          <w:sz w:val="12"/>
          <w:szCs w:val="12"/>
        </w:rPr>
      </w:pPr>
    </w:p>
    <w:p w14:paraId="2F4E83B9" w14:textId="77777777" w:rsidR="00723CF3"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r w:rsidRPr="00140D3C">
        <w:rPr>
          <w:rFonts w:ascii="GalanoGrotesque-Bold" w:eastAsiaTheme="majorEastAsia" w:hAnsi="GalanoGrotesque-Bold" w:cstheme="majorBidi"/>
          <w:color w:val="000000" w:themeColor="text1"/>
          <w:sz w:val="28"/>
          <w:szCs w:val="32"/>
        </w:rPr>
        <w:t>ESTADO ANALÍTICO DEL ACTIVO</w:t>
      </w:r>
    </w:p>
    <w:p w14:paraId="72202AA5" w14:textId="77777777" w:rsidR="00723CF3" w:rsidRPr="00140D3C"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5710DEFF" w14:textId="3E5C453B" w:rsidR="00723CF3" w:rsidRDefault="003224ED" w:rsidP="00723CF3">
      <w:pPr>
        <w:jc w:val="center"/>
        <w:rPr>
          <w:color w:val="864A04" w:themeColor="accent2" w:themeShade="80"/>
        </w:rPr>
      </w:pPr>
      <w:r>
        <w:rPr>
          <w:noProof/>
          <w:color w:val="864A04" w:themeColor="accent2" w:themeShade="80"/>
        </w:rPr>
        <w:drawing>
          <wp:inline distT="0" distB="0" distL="0" distR="0" wp14:anchorId="5D256704" wp14:editId="41A6FD9D">
            <wp:extent cx="6438900" cy="5019675"/>
            <wp:effectExtent l="0" t="0" r="0" b="9525"/>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38900" cy="5019675"/>
                    </a:xfrm>
                    <a:prstGeom prst="rect">
                      <a:avLst/>
                    </a:prstGeom>
                    <a:noFill/>
                    <a:ln>
                      <a:noFill/>
                    </a:ln>
                  </pic:spPr>
                </pic:pic>
              </a:graphicData>
            </a:graphic>
          </wp:inline>
        </w:drawing>
      </w:r>
    </w:p>
    <w:p w14:paraId="74D8B010" w14:textId="77777777" w:rsidR="003224ED" w:rsidRDefault="003224ED" w:rsidP="00723CF3">
      <w:pPr>
        <w:jc w:val="center"/>
        <w:rPr>
          <w:color w:val="864A04" w:themeColor="accent2" w:themeShade="80"/>
        </w:rPr>
      </w:pPr>
    </w:p>
    <w:p w14:paraId="3D47BB92" w14:textId="77777777" w:rsidR="00723CF3" w:rsidRDefault="00723CF3" w:rsidP="00723CF3">
      <w:pPr>
        <w:jc w:val="center"/>
        <w:rPr>
          <w:color w:val="864A04" w:themeColor="accent2" w:themeShade="80"/>
        </w:rPr>
      </w:pPr>
    </w:p>
    <w:p w14:paraId="03F3AF34" w14:textId="77777777" w:rsidR="00723CF3" w:rsidRPr="00140D3C" w:rsidRDefault="00723CF3" w:rsidP="00723CF3">
      <w:pPr>
        <w:jc w:val="center"/>
        <w:rPr>
          <w:color w:val="864A04" w:themeColor="accent2" w:themeShade="80"/>
        </w:rPr>
      </w:pPr>
    </w:p>
    <w:p w14:paraId="3695053B" w14:textId="77777777" w:rsidR="00723CF3" w:rsidRPr="001B75F5" w:rsidRDefault="00723CF3" w:rsidP="00723CF3">
      <w:pPr>
        <w:jc w:val="center"/>
        <w:rPr>
          <w:color w:val="864A04" w:themeColor="accent2" w:themeShade="80"/>
        </w:rPr>
      </w:pPr>
    </w:p>
    <w:p w14:paraId="0DF669C6" w14:textId="77777777" w:rsidR="00723CF3" w:rsidRDefault="00723CF3" w:rsidP="00723CF3">
      <w:pPr>
        <w:rPr>
          <w:color w:val="000000" w:themeColor="text1"/>
        </w:rPr>
      </w:pPr>
    </w:p>
    <w:p w14:paraId="41449364" w14:textId="77777777" w:rsidR="00723CF3" w:rsidRDefault="00723CF3" w:rsidP="00723CF3">
      <w:pPr>
        <w:rPr>
          <w:color w:val="864A04" w:themeColor="accent2" w:themeShade="80"/>
        </w:rPr>
      </w:pPr>
    </w:p>
    <w:p w14:paraId="2399FEF6" w14:textId="77777777" w:rsidR="00700F05" w:rsidRDefault="00700F05" w:rsidP="00723CF3">
      <w:pPr>
        <w:rPr>
          <w:color w:val="864A04" w:themeColor="accent2" w:themeShade="80"/>
        </w:rPr>
      </w:pPr>
    </w:p>
    <w:p w14:paraId="65D6E35B" w14:textId="77777777" w:rsidR="00700F05" w:rsidRDefault="00700F05" w:rsidP="00723CF3">
      <w:pPr>
        <w:rPr>
          <w:color w:val="864A04" w:themeColor="accent2" w:themeShade="80"/>
        </w:rPr>
      </w:pPr>
    </w:p>
    <w:p w14:paraId="7FDCF88A" w14:textId="77777777" w:rsidR="00700F05" w:rsidRDefault="00700F05" w:rsidP="00723CF3">
      <w:pPr>
        <w:rPr>
          <w:color w:val="864A04" w:themeColor="accent2" w:themeShade="80"/>
        </w:rPr>
      </w:pPr>
    </w:p>
    <w:p w14:paraId="238350D3" w14:textId="5BC3E5B0" w:rsidR="00617406" w:rsidRDefault="00617406" w:rsidP="00617406">
      <w:pPr>
        <w:rPr>
          <w:color w:val="864A04" w:themeColor="accent2" w:themeShade="80"/>
        </w:rPr>
      </w:pPr>
    </w:p>
    <w:p w14:paraId="054F8A7A" w14:textId="77777777" w:rsidR="002F20DB" w:rsidRDefault="002F20DB" w:rsidP="00617406">
      <w:pPr>
        <w:rPr>
          <w:color w:val="864A04" w:themeColor="accent2" w:themeShade="80"/>
        </w:rPr>
      </w:pPr>
    </w:p>
    <w:p w14:paraId="3C8BDEAB" w14:textId="5CEA1804" w:rsidR="00617406" w:rsidRDefault="00617406" w:rsidP="00617406">
      <w:pPr>
        <w:rPr>
          <w:color w:val="864A04" w:themeColor="accent2" w:themeShade="80"/>
        </w:rPr>
      </w:pPr>
    </w:p>
    <w:p w14:paraId="05841CBE" w14:textId="1F12F03E" w:rsidR="00617406" w:rsidRDefault="00617406" w:rsidP="00617406">
      <w:pPr>
        <w:rPr>
          <w:color w:val="864A04" w:themeColor="accent2" w:themeShade="80"/>
        </w:rPr>
      </w:pPr>
    </w:p>
    <w:p w14:paraId="7FC071A2" w14:textId="356FE570" w:rsidR="00617406" w:rsidRDefault="00617406" w:rsidP="00617406">
      <w:pPr>
        <w:rPr>
          <w:color w:val="864A04" w:themeColor="accent2" w:themeShade="80"/>
        </w:rPr>
      </w:pPr>
    </w:p>
    <w:p w14:paraId="14D462E5" w14:textId="20C1BE53" w:rsidR="00617406" w:rsidRDefault="00CC7FBE" w:rsidP="00617406">
      <w:pPr>
        <w:rPr>
          <w:color w:val="864A04" w:themeColor="accent2" w:themeShade="80"/>
        </w:rPr>
      </w:pPr>
      <w:r>
        <w:rPr>
          <w:noProof/>
          <w:lang w:val="es-MX" w:eastAsia="es-MX"/>
        </w:rPr>
        <mc:AlternateContent>
          <mc:Choice Requires="wpg">
            <w:drawing>
              <wp:anchor distT="0" distB="0" distL="114300" distR="114300" simplePos="0" relativeHeight="251888128" behindDoc="0" locked="0" layoutInCell="1" allowOverlap="1" wp14:anchorId="0BF17365" wp14:editId="6FB35E6B">
                <wp:simplePos x="0" y="0"/>
                <wp:positionH relativeFrom="page">
                  <wp:posOffset>1829435</wp:posOffset>
                </wp:positionH>
                <wp:positionV relativeFrom="paragraph">
                  <wp:posOffset>155575</wp:posOffset>
                </wp:positionV>
                <wp:extent cx="4057650" cy="1809750"/>
                <wp:effectExtent l="0" t="0" r="19050" b="19050"/>
                <wp:wrapNone/>
                <wp:docPr id="233" name="Grupo 23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4" name="Rectángulo 23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ángulo 23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D29B2C" w14:textId="77777777" w:rsidR="005E56F9" w:rsidRDefault="005E56F9" w:rsidP="00617406">
                              <w:pPr>
                                <w:jc w:val="center"/>
                                <w:rPr>
                                  <w:rFonts w:ascii="Arial" w:hAnsi="Arial" w:cs="Arial"/>
                                  <w:b/>
                                  <w:color w:val="FFFFFF" w:themeColor="background1"/>
                                  <w:sz w:val="22"/>
                                  <w:szCs w:val="22"/>
                                </w:rPr>
                              </w:pPr>
                            </w:p>
                            <w:p w14:paraId="5597BE93" w14:textId="0D6D6AB7" w:rsidR="005E56F9" w:rsidRPr="00F62A31" w:rsidRDefault="005E56F9"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I.6 ESTADO DE FLUJOS DE EFECTIVO</w:t>
                              </w:r>
                            </w:p>
                            <w:p w14:paraId="3976F434" w14:textId="77777777" w:rsidR="005E56F9" w:rsidRPr="002775B9" w:rsidRDefault="005E56F9"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F17365" id="Grupo 233" o:spid="_x0000_s1053" style="position:absolute;left:0;text-align:left;margin-left:144.05pt;margin-top:12.25pt;width:319.5pt;height:142.5pt;z-index:25188812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">
                <v:rect id="Rectángulo 234" o:spid="_x0000_s105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" fillcolor="#f2c43d" strokecolor="#826600 [1604]" strokeweight="1.5pt">
                  <v:fill opacity="39321f"/>
                  <v:stroke opacity="26214f"/>
                </v:rect>
                <v:rect id="Rectángulo 235" o:spid="_x0000_s105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" fillcolor="#f2c43d" strokecolor="#826600 [1604]" strokeweight="1.5pt">
                  <v:textbox>
                    <w:txbxContent>
                      <w:p w14:paraId="27D29B2C" w14:textId="77777777" w:rsidR="005E56F9" w:rsidRDefault="005E56F9" w:rsidP="00617406">
                        <w:pPr>
                          <w:jc w:val="center"/>
                          <w:rPr>
                            <w:rFonts w:ascii="Arial" w:hAnsi="Arial" w:cs="Arial"/>
                            <w:b/>
                            <w:color w:val="FFFFFF" w:themeColor="background1"/>
                            <w:sz w:val="22"/>
                            <w:szCs w:val="22"/>
                          </w:rPr>
                        </w:pPr>
                      </w:p>
                      <w:p w14:paraId="5597BE93" w14:textId="0D6D6AB7" w:rsidR="005E56F9" w:rsidRPr="00F62A31" w:rsidRDefault="005E56F9"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I.6 ESTADO DE FLUJOS DE EFECTIVO</w:t>
                        </w:r>
                      </w:p>
                      <w:p w14:paraId="3976F434" w14:textId="77777777" w:rsidR="005E56F9" w:rsidRPr="002775B9" w:rsidRDefault="005E56F9" w:rsidP="00617406">
                        <w:pPr>
                          <w:jc w:val="center"/>
                          <w:rPr>
                            <w:sz w:val="20"/>
                            <w:szCs w:val="20"/>
                          </w:rPr>
                        </w:pPr>
                      </w:p>
                    </w:txbxContent>
                  </v:textbox>
                </v:rect>
                <w10:wrap anchorx="page"/>
              </v:group>
            </w:pict>
          </mc:Fallback>
        </mc:AlternateContent>
      </w:r>
    </w:p>
    <w:p w14:paraId="32E2953A" w14:textId="77777777" w:rsidR="00617406" w:rsidRDefault="00617406" w:rsidP="00617406">
      <w:pPr>
        <w:rPr>
          <w:noProof/>
          <w:lang w:eastAsia="es-MX"/>
        </w:rPr>
      </w:pPr>
    </w:p>
    <w:p w14:paraId="28F067CE" w14:textId="77777777" w:rsidR="00463468" w:rsidRDefault="00463468" w:rsidP="00617406">
      <w:pPr>
        <w:rPr>
          <w:noProof/>
          <w:lang w:eastAsia="es-MX"/>
        </w:rPr>
      </w:pPr>
    </w:p>
    <w:p w14:paraId="3D2201C6" w14:textId="77777777" w:rsidR="00463468" w:rsidRDefault="00463468" w:rsidP="00617406">
      <w:pPr>
        <w:rPr>
          <w:noProof/>
          <w:lang w:eastAsia="es-MX"/>
        </w:rPr>
      </w:pPr>
    </w:p>
    <w:p w14:paraId="098AD3F4" w14:textId="77777777" w:rsidR="00463468" w:rsidRDefault="00463468" w:rsidP="00617406">
      <w:pPr>
        <w:rPr>
          <w:noProof/>
          <w:lang w:eastAsia="es-MX"/>
        </w:rPr>
      </w:pPr>
    </w:p>
    <w:p w14:paraId="1C69C9F2" w14:textId="764CE544" w:rsidR="00463468" w:rsidRDefault="00463468" w:rsidP="00617406">
      <w:pPr>
        <w:rPr>
          <w:noProof/>
          <w:lang w:eastAsia="es-MX"/>
        </w:rPr>
      </w:pPr>
    </w:p>
    <w:p w14:paraId="7F046978" w14:textId="77777777" w:rsidR="003A4286" w:rsidRDefault="003A4286" w:rsidP="00617406">
      <w:pPr>
        <w:rPr>
          <w:noProof/>
          <w:lang w:eastAsia="es-MX"/>
        </w:rPr>
      </w:pPr>
    </w:p>
    <w:p w14:paraId="7A30A4ED" w14:textId="2BA09010" w:rsidR="00463468" w:rsidRDefault="00463468" w:rsidP="00617406">
      <w:pPr>
        <w:rPr>
          <w:noProof/>
          <w:lang w:eastAsia="es-MX"/>
        </w:rPr>
      </w:pPr>
    </w:p>
    <w:p w14:paraId="49C387DC" w14:textId="77777777" w:rsidR="00A6082E" w:rsidRDefault="00A6082E" w:rsidP="00617406">
      <w:pPr>
        <w:rPr>
          <w:noProof/>
          <w:lang w:eastAsia="es-MX"/>
        </w:rPr>
      </w:pPr>
    </w:p>
    <w:p w14:paraId="20AC0CAF" w14:textId="77777777" w:rsidR="00463468" w:rsidRDefault="00463468" w:rsidP="00617406">
      <w:pPr>
        <w:rPr>
          <w:noProof/>
          <w:lang w:eastAsia="es-MX"/>
        </w:rPr>
      </w:pPr>
    </w:p>
    <w:p w14:paraId="0362789C" w14:textId="6D1428CF" w:rsidR="00463468" w:rsidRDefault="00463468" w:rsidP="00617406">
      <w:pPr>
        <w:rPr>
          <w:noProof/>
          <w:lang w:eastAsia="es-MX"/>
        </w:rPr>
      </w:pPr>
    </w:p>
    <w:p w14:paraId="396E7294" w14:textId="77777777" w:rsidR="00404038" w:rsidRDefault="00404038" w:rsidP="00617406">
      <w:pPr>
        <w:rPr>
          <w:noProof/>
          <w:lang w:eastAsia="es-MX"/>
        </w:rPr>
      </w:pPr>
    </w:p>
    <w:p w14:paraId="104ACF37" w14:textId="0B035CD1" w:rsidR="00463468" w:rsidRDefault="00463468" w:rsidP="00617406">
      <w:pPr>
        <w:rPr>
          <w:noProof/>
          <w:sz w:val="12"/>
          <w:szCs w:val="12"/>
          <w:lang w:eastAsia="es-MX"/>
        </w:rPr>
      </w:pPr>
    </w:p>
    <w:p w14:paraId="1B0C6B56" w14:textId="467E7891" w:rsidR="000C1B09" w:rsidRDefault="000C1B09" w:rsidP="00617406">
      <w:pPr>
        <w:rPr>
          <w:noProof/>
          <w:sz w:val="12"/>
          <w:szCs w:val="12"/>
          <w:lang w:eastAsia="es-MX"/>
        </w:rPr>
      </w:pPr>
    </w:p>
    <w:p w14:paraId="7CE42099" w14:textId="77777777" w:rsidR="000C1B09" w:rsidRDefault="000C1B09" w:rsidP="00617406">
      <w:pPr>
        <w:rPr>
          <w:noProof/>
          <w:sz w:val="12"/>
          <w:szCs w:val="12"/>
          <w:lang w:eastAsia="es-MX"/>
        </w:rPr>
      </w:pPr>
    </w:p>
    <w:p w14:paraId="633F3B7C" w14:textId="77777777" w:rsidR="00CC7FBE" w:rsidRPr="00A6082E" w:rsidRDefault="00CC7FBE" w:rsidP="00617406">
      <w:pPr>
        <w:rPr>
          <w:noProof/>
          <w:sz w:val="12"/>
          <w:szCs w:val="12"/>
          <w:lang w:eastAsia="es-MX"/>
        </w:rPr>
      </w:pPr>
    </w:p>
    <w:p w14:paraId="7B705081" w14:textId="77777777" w:rsidR="000C29B1" w:rsidRPr="00700F05" w:rsidRDefault="000C29B1" w:rsidP="000C29B1">
      <w:pPr>
        <w:pStyle w:val="Prrafodelista"/>
        <w:ind w:left="1004"/>
        <w:jc w:val="center"/>
        <w:rPr>
          <w:rFonts w:ascii="GalanoGrotesque-Bold" w:hAnsi="GalanoGrotesque-Bold"/>
          <w:sz w:val="32"/>
          <w:szCs w:val="32"/>
          <w:lang w:val="es-MX"/>
        </w:rPr>
      </w:pPr>
      <w:r w:rsidRPr="00700F05">
        <w:rPr>
          <w:rFonts w:ascii="GalanoGrotesque-Bold" w:hAnsi="GalanoGrotesque-Bold"/>
          <w:sz w:val="32"/>
          <w:szCs w:val="32"/>
          <w:lang w:val="es-MX"/>
        </w:rPr>
        <w:t>ESTADO DE FLUJOS DE EFECTIVO</w:t>
      </w:r>
    </w:p>
    <w:p w14:paraId="793AE283" w14:textId="3C2B679B" w:rsidR="000C6F07" w:rsidRDefault="00B57A4B" w:rsidP="00A055F1">
      <w:pPr>
        <w:jc w:val="center"/>
        <w:rPr>
          <w:noProof/>
          <w:color w:val="864A04" w:themeColor="accent2" w:themeShade="80"/>
        </w:rPr>
      </w:pPr>
      <w:r>
        <w:rPr>
          <w:noProof/>
          <w:color w:val="864A04" w:themeColor="accent2" w:themeShade="80"/>
        </w:rPr>
        <w:drawing>
          <wp:inline distT="0" distB="0" distL="0" distR="0" wp14:anchorId="6A8F1751" wp14:editId="20C155A0">
            <wp:extent cx="6410325" cy="7591425"/>
            <wp:effectExtent l="0" t="0" r="9525" b="9525"/>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10997" cy="7592221"/>
                    </a:xfrm>
                    <a:prstGeom prst="rect">
                      <a:avLst/>
                    </a:prstGeom>
                    <a:noFill/>
                    <a:ln>
                      <a:noFill/>
                    </a:ln>
                  </pic:spPr>
                </pic:pic>
              </a:graphicData>
            </a:graphic>
          </wp:inline>
        </w:drawing>
      </w:r>
    </w:p>
    <w:p w14:paraId="43D0F4B8" w14:textId="56C38A30" w:rsidR="00CC7FBE" w:rsidRDefault="00CC7FBE" w:rsidP="00723CF3">
      <w:pPr>
        <w:rPr>
          <w:color w:val="864A04" w:themeColor="accent2" w:themeShade="80"/>
          <w:sz w:val="12"/>
          <w:szCs w:val="12"/>
        </w:rPr>
      </w:pPr>
    </w:p>
    <w:p w14:paraId="26992FFA" w14:textId="77777777" w:rsidR="000C1B09" w:rsidRPr="007B4A49" w:rsidRDefault="000C1B09" w:rsidP="00723CF3">
      <w:pPr>
        <w:rPr>
          <w:color w:val="864A04" w:themeColor="accent2" w:themeShade="80"/>
          <w:sz w:val="12"/>
          <w:szCs w:val="12"/>
        </w:rPr>
      </w:pPr>
    </w:p>
    <w:p w14:paraId="7FE19876" w14:textId="14FFFFA8" w:rsidR="00723CF3" w:rsidRDefault="00723CF3" w:rsidP="00723CF3">
      <w:pPr>
        <w:spacing w:line="240" w:lineRule="auto"/>
        <w:ind w:left="284"/>
        <w:jc w:val="center"/>
        <w:rPr>
          <w:rFonts w:ascii="GalanoGrotesque-Bold" w:hAnsi="GalanoGrotesque-Bold"/>
          <w:sz w:val="28"/>
          <w:szCs w:val="28"/>
        </w:rPr>
      </w:pPr>
      <w:r w:rsidRPr="00D30F91">
        <w:rPr>
          <w:rFonts w:ascii="GalanoGrotesque-Bold" w:hAnsi="GalanoGrotesque-Bold"/>
          <w:sz w:val="28"/>
          <w:szCs w:val="28"/>
        </w:rPr>
        <w:t>1.6 a CONCILIACI</w:t>
      </w:r>
      <w:r w:rsidR="00E103F4" w:rsidRPr="00D30F91">
        <w:rPr>
          <w:rFonts w:ascii="GalanoGrotesque-Bold" w:hAnsi="GalanoGrotesque-Bold"/>
          <w:sz w:val="28"/>
          <w:szCs w:val="28"/>
        </w:rPr>
        <w:t>Ó</w:t>
      </w:r>
      <w:r w:rsidRPr="00D30F91">
        <w:rPr>
          <w:rFonts w:ascii="GalanoGrotesque-Bold" w:hAnsi="GalanoGrotesque-Bold"/>
          <w:sz w:val="28"/>
          <w:szCs w:val="28"/>
        </w:rPr>
        <w:t>N ENTRE LOS INGRESOS PRESUPUESTALES Y CONTABLES</w:t>
      </w:r>
    </w:p>
    <w:p w14:paraId="593A344D" w14:textId="77777777" w:rsidR="00463468" w:rsidRPr="00D30F91" w:rsidRDefault="00463468" w:rsidP="00723CF3">
      <w:pPr>
        <w:spacing w:line="240" w:lineRule="auto"/>
        <w:ind w:left="284"/>
        <w:jc w:val="center"/>
        <w:rPr>
          <w:rFonts w:ascii="GalanoGrotesque-Bold" w:hAnsi="GalanoGrotesque-Bold"/>
          <w:sz w:val="28"/>
          <w:szCs w:val="28"/>
        </w:rPr>
      </w:pPr>
    </w:p>
    <w:p w14:paraId="0CA2E580" w14:textId="231ACA72" w:rsidR="00723CF3" w:rsidRDefault="00244BB6" w:rsidP="00723CF3">
      <w:pPr>
        <w:spacing w:line="240" w:lineRule="auto"/>
        <w:ind w:left="284"/>
        <w:jc w:val="center"/>
        <w:rPr>
          <w:rFonts w:eastAsia="Times New Roman" w:cs="Times New Roman"/>
          <w:color w:val="000000"/>
          <w:lang w:eastAsia="es-MX"/>
        </w:rPr>
      </w:pPr>
      <w:r>
        <w:rPr>
          <w:rFonts w:eastAsia="Times New Roman" w:cs="Times New Roman"/>
          <w:noProof/>
          <w:color w:val="000000"/>
          <w:lang w:val="es-MX" w:eastAsia="es-MX"/>
        </w:rPr>
        <w:drawing>
          <wp:inline distT="0" distB="0" distL="0" distR="0" wp14:anchorId="66701E2F" wp14:editId="38189BB9">
            <wp:extent cx="6200775" cy="5400675"/>
            <wp:effectExtent l="0" t="0" r="9525" b="952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00775" cy="5400675"/>
                    </a:xfrm>
                    <a:prstGeom prst="rect">
                      <a:avLst/>
                    </a:prstGeom>
                    <a:noFill/>
                    <a:ln>
                      <a:noFill/>
                    </a:ln>
                  </pic:spPr>
                </pic:pic>
              </a:graphicData>
            </a:graphic>
          </wp:inline>
        </w:drawing>
      </w:r>
    </w:p>
    <w:p w14:paraId="604B1213" w14:textId="2502A849" w:rsidR="00723CF3" w:rsidRDefault="00723CF3" w:rsidP="00723CF3">
      <w:pPr>
        <w:widowControl w:val="0"/>
        <w:kinsoku w:val="0"/>
        <w:spacing w:before="120" w:after="120"/>
        <w:contextualSpacing/>
        <w:jc w:val="center"/>
        <w:rPr>
          <w:rFonts w:eastAsia="Times New Roman" w:cs="Times New Roman"/>
          <w:color w:val="000000"/>
          <w:lang w:eastAsia="es-MX"/>
        </w:rPr>
      </w:pPr>
    </w:p>
    <w:p w14:paraId="3B01540B" w14:textId="77777777" w:rsidR="00723CF3" w:rsidRDefault="00723CF3" w:rsidP="00723CF3">
      <w:pPr>
        <w:widowControl w:val="0"/>
        <w:kinsoku w:val="0"/>
        <w:spacing w:before="120" w:after="120"/>
        <w:ind w:left="851"/>
        <w:contextualSpacing/>
        <w:rPr>
          <w:rFonts w:eastAsia="Times New Roman" w:cs="Times New Roman"/>
          <w:color w:val="000000"/>
          <w:lang w:eastAsia="es-MX"/>
        </w:rPr>
      </w:pPr>
    </w:p>
    <w:p w14:paraId="3D020E7A" w14:textId="77777777" w:rsidR="00723CF3" w:rsidRPr="00E84FA5" w:rsidRDefault="00723CF3" w:rsidP="00723CF3">
      <w:pPr>
        <w:widowControl w:val="0"/>
        <w:spacing w:before="240" w:after="120"/>
        <w:rPr>
          <w:rFonts w:eastAsia="Calibri" w:cs="Times New Roman"/>
          <w:b/>
          <w:color w:val="833C0B"/>
        </w:rPr>
      </w:pPr>
    </w:p>
    <w:p w14:paraId="12F2280E" w14:textId="5DD249CF" w:rsidR="00723CF3" w:rsidRDefault="00723CF3" w:rsidP="00723CF3">
      <w:pPr>
        <w:spacing w:before="120" w:after="120"/>
        <w:ind w:left="709"/>
        <w:jc w:val="left"/>
        <w:rPr>
          <w:rFonts w:eastAsia="Calibri" w:cs="Times New Roman"/>
          <w:b/>
          <w:color w:val="833C0B"/>
        </w:rPr>
      </w:pPr>
    </w:p>
    <w:p w14:paraId="676668AF" w14:textId="77777777" w:rsidR="000C1B09" w:rsidRPr="00E84FA5" w:rsidRDefault="000C1B09" w:rsidP="00723CF3">
      <w:pPr>
        <w:spacing w:before="120" w:after="120"/>
        <w:ind w:left="709"/>
        <w:jc w:val="left"/>
        <w:rPr>
          <w:rFonts w:eastAsia="Calibri" w:cs="Times New Roman"/>
          <w:b/>
          <w:color w:val="833C0B"/>
        </w:rPr>
      </w:pPr>
    </w:p>
    <w:p w14:paraId="47DE8A09" w14:textId="0888B8B0" w:rsidR="00D3211A" w:rsidRDefault="00D3211A" w:rsidP="00723CF3">
      <w:pPr>
        <w:spacing w:line="240" w:lineRule="auto"/>
        <w:ind w:left="284"/>
        <w:jc w:val="center"/>
        <w:rPr>
          <w:rFonts w:ascii="GalanoGrotesque-Bold" w:hAnsi="GalanoGrotesque-Bold"/>
          <w:sz w:val="12"/>
          <w:szCs w:val="12"/>
        </w:rPr>
      </w:pPr>
    </w:p>
    <w:p w14:paraId="0021FB9A" w14:textId="77777777" w:rsidR="00F75950" w:rsidRPr="00F7498E" w:rsidRDefault="00F75950" w:rsidP="00723CF3">
      <w:pPr>
        <w:spacing w:line="240" w:lineRule="auto"/>
        <w:ind w:left="284"/>
        <w:jc w:val="center"/>
        <w:rPr>
          <w:rFonts w:ascii="GalanoGrotesque-Bold" w:hAnsi="GalanoGrotesque-Bold"/>
          <w:sz w:val="12"/>
          <w:szCs w:val="12"/>
        </w:rPr>
      </w:pPr>
    </w:p>
    <w:p w14:paraId="6C60B1DB" w14:textId="25945DC8" w:rsidR="00723CF3" w:rsidRDefault="00723CF3" w:rsidP="00723CF3">
      <w:pPr>
        <w:spacing w:line="240" w:lineRule="auto"/>
        <w:ind w:left="284"/>
        <w:jc w:val="center"/>
        <w:rPr>
          <w:rFonts w:ascii="GalanoGrotesque-Bold" w:hAnsi="GalanoGrotesque-Bold"/>
          <w:sz w:val="28"/>
          <w:szCs w:val="28"/>
        </w:rPr>
      </w:pPr>
      <w:r w:rsidRPr="00703A3F">
        <w:rPr>
          <w:rFonts w:ascii="GalanoGrotesque-Bold" w:hAnsi="GalanoGrotesque-Bold"/>
          <w:sz w:val="28"/>
          <w:szCs w:val="28"/>
        </w:rPr>
        <w:t>1.6 b CONCILIACI</w:t>
      </w:r>
      <w:r w:rsidR="00E103F4" w:rsidRPr="00703A3F">
        <w:rPr>
          <w:rFonts w:ascii="GalanoGrotesque-Bold" w:hAnsi="GalanoGrotesque-Bold"/>
          <w:sz w:val="28"/>
          <w:szCs w:val="28"/>
        </w:rPr>
        <w:t>Ó</w:t>
      </w:r>
      <w:r w:rsidRPr="00703A3F">
        <w:rPr>
          <w:rFonts w:ascii="GalanoGrotesque-Bold" w:hAnsi="GalanoGrotesque-Bold"/>
          <w:sz w:val="28"/>
          <w:szCs w:val="28"/>
        </w:rPr>
        <w:t>N ENTRE LOS EGRESOS PRESUPUESTALES Y CONTABLES</w:t>
      </w:r>
      <w:r w:rsidRPr="00D30F91">
        <w:rPr>
          <w:rFonts w:ascii="GalanoGrotesque-Bold" w:hAnsi="GalanoGrotesque-Bold"/>
          <w:sz w:val="28"/>
          <w:szCs w:val="28"/>
        </w:rPr>
        <w:t xml:space="preserve"> </w:t>
      </w:r>
    </w:p>
    <w:p w14:paraId="5043A584" w14:textId="0F36B300" w:rsidR="00463468" w:rsidRDefault="00463468" w:rsidP="00723CF3">
      <w:pPr>
        <w:spacing w:line="240" w:lineRule="auto"/>
        <w:ind w:left="284"/>
        <w:jc w:val="center"/>
        <w:rPr>
          <w:rFonts w:ascii="GalanoGrotesque-Bold" w:hAnsi="GalanoGrotesque-Bold"/>
          <w:sz w:val="28"/>
          <w:szCs w:val="28"/>
        </w:rPr>
      </w:pPr>
    </w:p>
    <w:p w14:paraId="54941385" w14:textId="1634C404" w:rsidR="00723CF3" w:rsidRDefault="00F7498E" w:rsidP="00723CF3">
      <w:pPr>
        <w:spacing w:line="240" w:lineRule="auto"/>
        <w:ind w:left="284"/>
        <w:jc w:val="center"/>
        <w:rPr>
          <w:rFonts w:eastAsia="Calibri" w:cs="Times New Roman"/>
          <w:b/>
          <w:noProof/>
          <w:color w:val="833C0B"/>
          <w:lang w:eastAsia="es-MX"/>
        </w:rPr>
      </w:pPr>
      <w:r>
        <w:rPr>
          <w:rFonts w:eastAsia="Calibri" w:cs="Times New Roman"/>
          <w:b/>
          <w:noProof/>
          <w:color w:val="833C0B"/>
          <w:lang w:eastAsia="es-MX"/>
        </w:rPr>
        <w:drawing>
          <wp:inline distT="0" distB="0" distL="0" distR="0" wp14:anchorId="6A8C254F" wp14:editId="302484E0">
            <wp:extent cx="6229350" cy="6924675"/>
            <wp:effectExtent l="0" t="0" r="0" b="952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29675" cy="6925036"/>
                    </a:xfrm>
                    <a:prstGeom prst="rect">
                      <a:avLst/>
                    </a:prstGeom>
                    <a:noFill/>
                    <a:ln>
                      <a:noFill/>
                    </a:ln>
                  </pic:spPr>
                </pic:pic>
              </a:graphicData>
            </a:graphic>
          </wp:inline>
        </w:drawing>
      </w:r>
      <w:r w:rsidR="001C2998">
        <w:rPr>
          <w:rFonts w:eastAsia="Calibri" w:cs="Times New Roman"/>
          <w:b/>
          <w:noProof/>
          <w:color w:val="833C0B"/>
          <w:lang w:eastAsia="es-MX"/>
        </w:rPr>
        <w:t xml:space="preserve"> </w:t>
      </w:r>
    </w:p>
    <w:p w14:paraId="7B9140BA" w14:textId="52038D62" w:rsidR="00D30F91" w:rsidRDefault="00D30F91" w:rsidP="00723CF3">
      <w:pPr>
        <w:spacing w:line="240" w:lineRule="auto"/>
        <w:ind w:left="284"/>
        <w:jc w:val="center"/>
        <w:rPr>
          <w:rFonts w:eastAsia="Calibri" w:cs="Times New Roman"/>
          <w:b/>
          <w:noProof/>
          <w:color w:val="833C0B"/>
          <w:lang w:eastAsia="es-MX"/>
        </w:rPr>
      </w:pPr>
    </w:p>
    <w:p w14:paraId="4FBDC3FC" w14:textId="0B594AA5" w:rsidR="00723CF3" w:rsidRDefault="00723CF3" w:rsidP="00723CF3">
      <w:pPr>
        <w:jc w:val="center"/>
        <w:rPr>
          <w:rFonts w:eastAsia="Calibri" w:cs="Times New Roman"/>
          <w:b/>
          <w:color w:val="833C0B"/>
        </w:rPr>
      </w:pPr>
    </w:p>
    <w:p w14:paraId="3E147F40" w14:textId="45434F42" w:rsidR="00723CF3" w:rsidRDefault="00723CF3" w:rsidP="00723CF3">
      <w:pPr>
        <w:jc w:val="center"/>
        <w:rPr>
          <w:rFonts w:eastAsia="Calibri" w:cs="Times New Roman"/>
          <w:b/>
          <w:color w:val="833C0B"/>
        </w:rPr>
      </w:pPr>
    </w:p>
    <w:p w14:paraId="4244693F" w14:textId="558680A9" w:rsidR="002F20DB" w:rsidRDefault="002F20DB" w:rsidP="00723CF3">
      <w:pPr>
        <w:jc w:val="center"/>
        <w:rPr>
          <w:rFonts w:eastAsia="Calibri" w:cs="Times New Roman"/>
          <w:b/>
          <w:color w:val="833C0B"/>
        </w:rPr>
      </w:pPr>
    </w:p>
    <w:p w14:paraId="2402A704" w14:textId="6DD4864F" w:rsidR="002F20DB" w:rsidRDefault="002F20DB" w:rsidP="00723CF3">
      <w:pPr>
        <w:jc w:val="center"/>
        <w:rPr>
          <w:rFonts w:eastAsia="Calibri" w:cs="Times New Roman"/>
          <w:b/>
          <w:color w:val="833C0B"/>
        </w:rPr>
      </w:pPr>
    </w:p>
    <w:p w14:paraId="688FFFC0" w14:textId="77777777" w:rsidR="00723CF3" w:rsidRDefault="00723CF3" w:rsidP="00723CF3">
      <w:pPr>
        <w:jc w:val="center"/>
        <w:rPr>
          <w:rFonts w:eastAsia="Calibri" w:cs="Times New Roman"/>
          <w:b/>
          <w:color w:val="833C0B"/>
        </w:rPr>
      </w:pPr>
    </w:p>
    <w:p w14:paraId="5E2B95D6" w14:textId="77777777" w:rsidR="00617406" w:rsidRDefault="00617406" w:rsidP="00617406">
      <w:pPr>
        <w:rPr>
          <w:color w:val="864A04" w:themeColor="accent2" w:themeShade="80"/>
        </w:rPr>
      </w:pPr>
    </w:p>
    <w:p w14:paraId="5B3DBCA8" w14:textId="4225F998" w:rsidR="00D30F91" w:rsidRDefault="00D30F91" w:rsidP="00617406">
      <w:pPr>
        <w:rPr>
          <w:color w:val="864A04" w:themeColor="accent2" w:themeShade="80"/>
        </w:rPr>
      </w:pPr>
    </w:p>
    <w:p w14:paraId="70E25B85" w14:textId="525EBFF0" w:rsidR="00617406" w:rsidRDefault="00617406" w:rsidP="00617406">
      <w:pPr>
        <w:rPr>
          <w:color w:val="864A04" w:themeColor="accent2" w:themeShade="80"/>
        </w:rPr>
      </w:pPr>
    </w:p>
    <w:p w14:paraId="36DDDE80" w14:textId="4F0ABFDF" w:rsidR="00617406" w:rsidRDefault="00617406" w:rsidP="00617406">
      <w:pPr>
        <w:rPr>
          <w:color w:val="864A04" w:themeColor="accent2" w:themeShade="80"/>
        </w:rPr>
      </w:pPr>
    </w:p>
    <w:p w14:paraId="78AD9E9A" w14:textId="6A6FB1F7" w:rsidR="00617406" w:rsidRDefault="00F75950" w:rsidP="00617406">
      <w:pPr>
        <w:rPr>
          <w:noProof/>
          <w:lang w:eastAsia="es-MX"/>
        </w:rPr>
      </w:pPr>
      <w:r>
        <w:rPr>
          <w:noProof/>
          <w:lang w:val="es-MX" w:eastAsia="es-MX"/>
        </w:rPr>
        <mc:AlternateContent>
          <mc:Choice Requires="wpg">
            <w:drawing>
              <wp:anchor distT="0" distB="0" distL="114300" distR="114300" simplePos="0" relativeHeight="251890176" behindDoc="0" locked="0" layoutInCell="1" allowOverlap="1" wp14:anchorId="35B3F93D" wp14:editId="5A0B3668">
                <wp:simplePos x="0" y="0"/>
                <wp:positionH relativeFrom="page">
                  <wp:align>center</wp:align>
                </wp:positionH>
                <wp:positionV relativeFrom="paragraph">
                  <wp:posOffset>153670</wp:posOffset>
                </wp:positionV>
                <wp:extent cx="4057650" cy="1809750"/>
                <wp:effectExtent l="0" t="0" r="19050" b="19050"/>
                <wp:wrapNone/>
                <wp:docPr id="238" name="Grupo 23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9" name="Rectángulo 23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ángulo 241"/>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365E16" w14:textId="77777777" w:rsidR="005E56F9" w:rsidRDefault="005E56F9" w:rsidP="00617406">
                              <w:pPr>
                                <w:jc w:val="center"/>
                                <w:rPr>
                                  <w:rFonts w:ascii="Arial" w:hAnsi="Arial" w:cs="Arial"/>
                                  <w:b/>
                                  <w:color w:val="FFFFFF" w:themeColor="background1"/>
                                  <w:sz w:val="22"/>
                                  <w:szCs w:val="22"/>
                                </w:rPr>
                              </w:pPr>
                            </w:p>
                            <w:p w14:paraId="47C43B92" w14:textId="70D3D425" w:rsidR="005E56F9" w:rsidRPr="00F62A31" w:rsidRDefault="005E56F9"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I.7 INFORME SOBRE PASIVOS CONTINGENTES</w:t>
                              </w:r>
                            </w:p>
                            <w:p w14:paraId="4E2E381D" w14:textId="77777777" w:rsidR="005E56F9" w:rsidRPr="00D80909" w:rsidRDefault="005E56F9" w:rsidP="00617406">
                              <w:pPr>
                                <w:jc w:val="center"/>
                                <w:rPr>
                                  <w:color w:val="0070C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B3F93D" id="Grupo 238" o:spid="_x0000_s1056" style="position:absolute;left:0;text-align:left;margin-left:0;margin-top:12.1pt;width:319.5pt;height:142.5pt;z-index:25189017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">
                <v:rect id="Rectángulo 239" o:spid="_x0000_s105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" fillcolor="#f2c43d" strokecolor="#826600 [1604]" strokeweight="1.5pt">
                  <v:fill opacity="39321f"/>
                  <v:stroke opacity="26214f"/>
                </v:rect>
                <v:rect id="Rectángulo 241" o:spid="_x0000_s105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" fillcolor="#f2c43d" strokecolor="#826600 [1604]" strokeweight="1.5pt">
                  <v:textbox>
                    <w:txbxContent>
                      <w:p w14:paraId="33365E16" w14:textId="77777777" w:rsidR="005E56F9" w:rsidRDefault="005E56F9" w:rsidP="00617406">
                        <w:pPr>
                          <w:jc w:val="center"/>
                          <w:rPr>
                            <w:rFonts w:ascii="Arial" w:hAnsi="Arial" w:cs="Arial"/>
                            <w:b/>
                            <w:color w:val="FFFFFF" w:themeColor="background1"/>
                            <w:sz w:val="22"/>
                            <w:szCs w:val="22"/>
                          </w:rPr>
                        </w:pPr>
                      </w:p>
                      <w:p w14:paraId="47C43B92" w14:textId="70D3D425" w:rsidR="005E56F9" w:rsidRPr="00F62A31" w:rsidRDefault="005E56F9" w:rsidP="00617406">
                        <w:pPr>
                          <w:jc w:val="center"/>
                          <w:rPr>
                            <w:rFonts w:ascii="Arial" w:eastAsia="Calibri" w:hAnsi="Arial" w:cs="Arial"/>
                            <w:b/>
                            <w:color w:val="FF0000"/>
                            <w:sz w:val="32"/>
                            <w:szCs w:val="32"/>
                          </w:rPr>
                        </w:pPr>
                        <w:r w:rsidRPr="00F62A31">
                          <w:rPr>
                            <w:rFonts w:ascii="Arial" w:eastAsia="Calibri" w:hAnsi="Arial" w:cs="Arial"/>
                            <w:b/>
                            <w:color w:val="FF0000"/>
                            <w:sz w:val="32"/>
                            <w:szCs w:val="32"/>
                          </w:rPr>
                          <w:t>I.7 INFORME SOBRE PASIVOS CONTINGENTES</w:t>
                        </w:r>
                      </w:p>
                      <w:p w14:paraId="4E2E381D" w14:textId="77777777" w:rsidR="005E56F9" w:rsidRPr="00D80909" w:rsidRDefault="005E56F9" w:rsidP="00617406">
                        <w:pPr>
                          <w:jc w:val="center"/>
                          <w:rPr>
                            <w:color w:val="0070C0"/>
                            <w:sz w:val="20"/>
                            <w:szCs w:val="20"/>
                          </w:rPr>
                        </w:pPr>
                      </w:p>
                    </w:txbxContent>
                  </v:textbox>
                </v:rect>
                <w10:wrap anchorx="page"/>
              </v:group>
            </w:pict>
          </mc:Fallback>
        </mc:AlternateContent>
      </w:r>
    </w:p>
    <w:p w14:paraId="37AA6C70" w14:textId="77777777" w:rsidR="00617406" w:rsidRDefault="00617406" w:rsidP="00617406">
      <w:pPr>
        <w:rPr>
          <w:noProof/>
          <w:lang w:eastAsia="es-MX"/>
        </w:rPr>
      </w:pPr>
    </w:p>
    <w:p w14:paraId="200ECD25" w14:textId="77777777" w:rsidR="00617406" w:rsidRDefault="00617406" w:rsidP="00617406">
      <w:pPr>
        <w:rPr>
          <w:color w:val="864A04" w:themeColor="accent2" w:themeShade="80"/>
        </w:rPr>
      </w:pPr>
    </w:p>
    <w:p w14:paraId="4503CE8D" w14:textId="3E17DA21" w:rsidR="0067652E" w:rsidRDefault="0067652E" w:rsidP="0067652E">
      <w:pPr>
        <w:tabs>
          <w:tab w:val="left" w:pos="7695"/>
        </w:tabs>
        <w:rPr>
          <w:color w:val="864A04" w:themeColor="accent2" w:themeShade="80"/>
        </w:rPr>
      </w:pPr>
      <w:r>
        <w:rPr>
          <w:color w:val="864A04" w:themeColor="accent2" w:themeShade="80"/>
        </w:rPr>
        <w:tab/>
      </w:r>
    </w:p>
    <w:p w14:paraId="72E0D0B7" w14:textId="083DC6E4" w:rsidR="00617406" w:rsidRPr="007B4A49" w:rsidRDefault="00617406" w:rsidP="0067652E">
      <w:pPr>
        <w:tabs>
          <w:tab w:val="left" w:pos="7695"/>
        </w:tabs>
        <w:rPr>
          <w:color w:val="864A04" w:themeColor="accent2" w:themeShade="80"/>
          <w:sz w:val="12"/>
          <w:szCs w:val="12"/>
        </w:rPr>
      </w:pPr>
      <w:r w:rsidRPr="0067652E">
        <w:br w:type="page"/>
      </w:r>
      <w:r w:rsidR="0067652E">
        <w:rPr>
          <w:color w:val="864A04" w:themeColor="accent2" w:themeShade="80"/>
        </w:rPr>
        <w:lastRenderedPageBreak/>
        <w:tab/>
      </w:r>
    </w:p>
    <w:p w14:paraId="7479AB59" w14:textId="77777777" w:rsidR="00723CF3" w:rsidRDefault="00723CF3" w:rsidP="00723CF3">
      <w:pPr>
        <w:pStyle w:val="Prrafodelista"/>
        <w:ind w:left="1004"/>
        <w:jc w:val="center"/>
        <w:rPr>
          <w:rFonts w:ascii="GalanoGrotesque-Bold" w:hAnsi="GalanoGrotesque-Bold"/>
          <w:sz w:val="32"/>
          <w:szCs w:val="32"/>
          <w:lang w:val="es-MX"/>
        </w:rPr>
      </w:pPr>
      <w:r w:rsidRPr="004B4481">
        <w:rPr>
          <w:rFonts w:ascii="GalanoGrotesque-Bold" w:hAnsi="GalanoGrotesque-Bold"/>
          <w:sz w:val="32"/>
          <w:szCs w:val="32"/>
          <w:lang w:val="es-MX"/>
        </w:rPr>
        <w:t>INFORME SOBRE PASIVOS CONTINGENTES</w:t>
      </w:r>
    </w:p>
    <w:p w14:paraId="39F70D82" w14:textId="77777777" w:rsidR="00384662" w:rsidRPr="004B4481" w:rsidRDefault="00384662" w:rsidP="00723CF3">
      <w:pPr>
        <w:pStyle w:val="Prrafodelista"/>
        <w:ind w:left="1004"/>
        <w:jc w:val="center"/>
        <w:rPr>
          <w:rFonts w:ascii="GalanoGrotesque-Bold" w:hAnsi="GalanoGrotesque-Bold"/>
          <w:sz w:val="32"/>
          <w:szCs w:val="32"/>
          <w:lang w:val="es-MX"/>
        </w:rPr>
      </w:pPr>
    </w:p>
    <w:p w14:paraId="7AAF5D08" w14:textId="48CE1A0D" w:rsidR="00723CF3" w:rsidRDefault="00160727" w:rsidP="00723CF3">
      <w:pPr>
        <w:jc w:val="center"/>
        <w:rPr>
          <w:rFonts w:ascii="GalanoGrotesque-Bold" w:eastAsia="Calibri" w:hAnsi="GalanoGrotesque-Bold" w:cs="Times New Roman"/>
          <w:b/>
          <w:color w:val="000000"/>
          <w:sz w:val="32"/>
          <w:szCs w:val="32"/>
        </w:rPr>
      </w:pPr>
      <w:r>
        <w:rPr>
          <w:rFonts w:ascii="GalanoGrotesque-Bold" w:eastAsia="Calibri" w:hAnsi="GalanoGrotesque-Bold" w:cs="Times New Roman"/>
          <w:b/>
          <w:noProof/>
          <w:color w:val="000000"/>
          <w:sz w:val="32"/>
          <w:szCs w:val="32"/>
          <w:lang w:val="es-MX" w:eastAsia="es-MX"/>
        </w:rPr>
        <w:drawing>
          <wp:inline distT="0" distB="0" distL="0" distR="0" wp14:anchorId="6D8165A6" wp14:editId="26FA323D">
            <wp:extent cx="6429375" cy="692467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29375" cy="6924675"/>
                    </a:xfrm>
                    <a:prstGeom prst="rect">
                      <a:avLst/>
                    </a:prstGeom>
                    <a:noFill/>
                    <a:ln>
                      <a:noFill/>
                    </a:ln>
                  </pic:spPr>
                </pic:pic>
              </a:graphicData>
            </a:graphic>
          </wp:inline>
        </w:drawing>
      </w:r>
    </w:p>
    <w:p w14:paraId="4FBD4F1D" w14:textId="52E82909" w:rsidR="00770337" w:rsidRDefault="00770337" w:rsidP="00723CF3">
      <w:pPr>
        <w:jc w:val="center"/>
        <w:rPr>
          <w:rFonts w:ascii="GalanoGrotesque-Bold" w:eastAsia="Calibri" w:hAnsi="GalanoGrotesque-Bold" w:cs="Times New Roman"/>
          <w:b/>
          <w:color w:val="000000"/>
          <w:sz w:val="32"/>
          <w:szCs w:val="32"/>
        </w:rPr>
      </w:pPr>
    </w:p>
    <w:p w14:paraId="3490E4BB" w14:textId="77777777" w:rsidR="00723CF3" w:rsidRDefault="00723CF3" w:rsidP="00723CF3">
      <w:pPr>
        <w:jc w:val="center"/>
        <w:rPr>
          <w:rFonts w:ascii="GalanoGrotesque-Bold" w:eastAsia="Calibri" w:hAnsi="GalanoGrotesque-Bold" w:cs="Times New Roman"/>
          <w:b/>
          <w:color w:val="000000"/>
          <w:sz w:val="32"/>
          <w:szCs w:val="32"/>
        </w:rPr>
      </w:pPr>
    </w:p>
    <w:p w14:paraId="3CF237F3" w14:textId="35A3B845" w:rsidR="007F3EC4" w:rsidRDefault="007F3EC4" w:rsidP="00723CF3">
      <w:pPr>
        <w:rPr>
          <w:rFonts w:ascii="GalanoGrotesque-Bold" w:eastAsia="Calibri" w:hAnsi="GalanoGrotesque-Bold" w:cs="Times New Roman"/>
          <w:b/>
          <w:color w:val="000000"/>
          <w:sz w:val="32"/>
          <w:szCs w:val="32"/>
        </w:rPr>
      </w:pPr>
    </w:p>
    <w:p w14:paraId="335931DB" w14:textId="77777777" w:rsidR="007F3EC4" w:rsidRDefault="007F3EC4" w:rsidP="007F3EC4">
      <w:pPr>
        <w:jc w:val="center"/>
        <w:rPr>
          <w:rFonts w:ascii="GalanoGrotesque-Bold" w:eastAsia="Calibri" w:hAnsi="GalanoGrotesque-Bold" w:cs="Times New Roman"/>
          <w:b/>
          <w:color w:val="000000"/>
          <w:sz w:val="32"/>
          <w:szCs w:val="32"/>
        </w:rPr>
      </w:pPr>
    </w:p>
    <w:p w14:paraId="7FDA6A75" w14:textId="77777777" w:rsidR="007F3EC4" w:rsidRDefault="007F3EC4" w:rsidP="007F3EC4">
      <w:pPr>
        <w:jc w:val="center"/>
        <w:rPr>
          <w:rFonts w:ascii="GalanoGrotesque-Bold" w:eastAsia="Calibri" w:hAnsi="GalanoGrotesque-Bold" w:cs="Times New Roman"/>
          <w:b/>
          <w:color w:val="000000"/>
          <w:sz w:val="32"/>
          <w:szCs w:val="32"/>
        </w:rPr>
      </w:pPr>
    </w:p>
    <w:p w14:paraId="79330AC7" w14:textId="77777777" w:rsidR="007F3EC4" w:rsidRDefault="007F3EC4" w:rsidP="007F3EC4">
      <w:pPr>
        <w:jc w:val="center"/>
        <w:rPr>
          <w:rFonts w:ascii="GalanoGrotesque-Bold" w:eastAsia="Calibri" w:hAnsi="GalanoGrotesque-Bold" w:cs="Times New Roman"/>
          <w:b/>
          <w:color w:val="000000"/>
          <w:sz w:val="32"/>
          <w:szCs w:val="32"/>
        </w:rPr>
      </w:pPr>
    </w:p>
    <w:p w14:paraId="4840BB72" w14:textId="77777777" w:rsidR="007F3EC4" w:rsidRPr="000523EC" w:rsidRDefault="007F3EC4" w:rsidP="007F3EC4">
      <w:pPr>
        <w:jc w:val="center"/>
        <w:rPr>
          <w:rFonts w:ascii="GalanoGrotesque-Bold" w:eastAsia="Calibri" w:hAnsi="GalanoGrotesque-Bold" w:cs="Times New Roman"/>
          <w:b/>
          <w:color w:val="000000"/>
          <w:sz w:val="32"/>
          <w:szCs w:val="32"/>
        </w:rPr>
      </w:pPr>
    </w:p>
    <w:p w14:paraId="6FB4EBBA" w14:textId="77777777" w:rsidR="00CF46A5" w:rsidRDefault="00CF46A5" w:rsidP="00CF46A5">
      <w:pPr>
        <w:rPr>
          <w:color w:val="864A04" w:themeColor="accent2" w:themeShade="80"/>
        </w:rPr>
      </w:pPr>
    </w:p>
    <w:p w14:paraId="39F425A8" w14:textId="77777777" w:rsidR="001C74D7" w:rsidRDefault="001C74D7" w:rsidP="001C74D7">
      <w:pPr>
        <w:rPr>
          <w:color w:val="864A04" w:themeColor="accent2" w:themeShade="80"/>
        </w:rPr>
      </w:pPr>
    </w:p>
    <w:p w14:paraId="66556F7A" w14:textId="1676CF80" w:rsidR="001C74D7" w:rsidRDefault="001C74D7" w:rsidP="001C74D7">
      <w:pPr>
        <w:rPr>
          <w:color w:val="864A04" w:themeColor="accent2" w:themeShade="80"/>
        </w:rPr>
      </w:pPr>
    </w:p>
    <w:p w14:paraId="5F119891" w14:textId="670312BA" w:rsidR="005214E3" w:rsidRDefault="00BF4DA5" w:rsidP="001C74D7">
      <w:pPr>
        <w:rPr>
          <w:color w:val="864A04" w:themeColor="accent2" w:themeShade="80"/>
        </w:rPr>
      </w:pPr>
      <w:r>
        <w:rPr>
          <w:noProof/>
          <w:lang w:val="es-MX" w:eastAsia="es-MX"/>
        </w:rPr>
        <mc:AlternateContent>
          <mc:Choice Requires="wpg">
            <w:drawing>
              <wp:anchor distT="0" distB="0" distL="114300" distR="114300" simplePos="0" relativeHeight="251892224" behindDoc="0" locked="0" layoutInCell="1" allowOverlap="1" wp14:anchorId="7538E38C" wp14:editId="7BF2505E">
                <wp:simplePos x="0" y="0"/>
                <wp:positionH relativeFrom="page">
                  <wp:align>center</wp:align>
                </wp:positionH>
                <wp:positionV relativeFrom="paragraph">
                  <wp:posOffset>201295</wp:posOffset>
                </wp:positionV>
                <wp:extent cx="4057650" cy="1809750"/>
                <wp:effectExtent l="0" t="0" r="19050" b="19050"/>
                <wp:wrapNone/>
                <wp:docPr id="243" name="Grupo 24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44" name="Rectángulo 24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ángulo 24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DFA6A8" w14:textId="77777777" w:rsidR="005E56F9" w:rsidRDefault="005E56F9" w:rsidP="001C74D7">
                              <w:pPr>
                                <w:jc w:val="center"/>
                                <w:rPr>
                                  <w:rFonts w:ascii="Arial" w:hAnsi="Arial" w:cs="Arial"/>
                                  <w:b/>
                                  <w:color w:val="FFFFFF" w:themeColor="background1"/>
                                  <w:sz w:val="22"/>
                                  <w:szCs w:val="22"/>
                                </w:rPr>
                              </w:pPr>
                            </w:p>
                            <w:p w14:paraId="58093E77" w14:textId="38247423" w:rsidR="005E56F9" w:rsidRPr="00F62A31" w:rsidRDefault="005E56F9" w:rsidP="001C74D7">
                              <w:pPr>
                                <w:jc w:val="center"/>
                                <w:rPr>
                                  <w:rFonts w:ascii="Arial" w:eastAsia="Calibri" w:hAnsi="Arial" w:cs="Arial"/>
                                  <w:b/>
                                  <w:color w:val="FF0000"/>
                                  <w:sz w:val="32"/>
                                  <w:szCs w:val="32"/>
                                </w:rPr>
                              </w:pPr>
                              <w:r w:rsidRPr="00F62A31">
                                <w:rPr>
                                  <w:rFonts w:ascii="Arial" w:eastAsia="Calibri" w:hAnsi="Arial" w:cs="Arial"/>
                                  <w:b/>
                                  <w:color w:val="FF0000"/>
                                  <w:sz w:val="32"/>
                                  <w:szCs w:val="32"/>
                                </w:rPr>
                                <w:t>I.8 NOTAS A LOS ESTADOS FINANCIEROS</w:t>
                              </w:r>
                            </w:p>
                            <w:p w14:paraId="75AE4759" w14:textId="77777777" w:rsidR="005E56F9" w:rsidRPr="002775B9" w:rsidRDefault="005E56F9" w:rsidP="001C74D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38E38C" id="Grupo 243" o:spid="_x0000_s1059" style="position:absolute;left:0;text-align:left;margin-left:0;margin-top:15.85pt;width:319.5pt;height:142.5pt;z-index:25189222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">
                <v:rect id="Rectángulo 244" o:spid="_x0000_s106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" fillcolor="#f2c43d" strokecolor="#826600 [1604]" strokeweight="1.5pt">
                  <v:fill opacity="39321f"/>
                  <v:stroke opacity="26214f"/>
                </v:rect>
                <v:rect id="Rectángulo 246" o:spid="_x0000_s106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" fillcolor="#f2c43d" strokecolor="#826600 [1604]" strokeweight="1.5pt">
                  <v:textbox>
                    <w:txbxContent>
                      <w:p w14:paraId="0DDFA6A8" w14:textId="77777777" w:rsidR="005E56F9" w:rsidRDefault="005E56F9" w:rsidP="001C74D7">
                        <w:pPr>
                          <w:jc w:val="center"/>
                          <w:rPr>
                            <w:rFonts w:ascii="Arial" w:hAnsi="Arial" w:cs="Arial"/>
                            <w:b/>
                            <w:color w:val="FFFFFF" w:themeColor="background1"/>
                            <w:sz w:val="22"/>
                            <w:szCs w:val="22"/>
                          </w:rPr>
                        </w:pPr>
                      </w:p>
                      <w:p w14:paraId="58093E77" w14:textId="38247423" w:rsidR="005E56F9" w:rsidRPr="00F62A31" w:rsidRDefault="005E56F9" w:rsidP="001C74D7">
                        <w:pPr>
                          <w:jc w:val="center"/>
                          <w:rPr>
                            <w:rFonts w:ascii="Arial" w:eastAsia="Calibri" w:hAnsi="Arial" w:cs="Arial"/>
                            <w:b/>
                            <w:color w:val="FF0000"/>
                            <w:sz w:val="32"/>
                            <w:szCs w:val="32"/>
                          </w:rPr>
                        </w:pPr>
                        <w:r w:rsidRPr="00F62A31">
                          <w:rPr>
                            <w:rFonts w:ascii="Arial" w:eastAsia="Calibri" w:hAnsi="Arial" w:cs="Arial"/>
                            <w:b/>
                            <w:color w:val="FF0000"/>
                            <w:sz w:val="32"/>
                            <w:szCs w:val="32"/>
                          </w:rPr>
                          <w:t>I.8 NOTAS A LOS ESTADOS FINANCIEROS</w:t>
                        </w:r>
                      </w:p>
                      <w:p w14:paraId="75AE4759" w14:textId="77777777" w:rsidR="005E56F9" w:rsidRPr="002775B9" w:rsidRDefault="005E56F9" w:rsidP="001C74D7">
                        <w:pPr>
                          <w:jc w:val="center"/>
                          <w:rPr>
                            <w:sz w:val="20"/>
                            <w:szCs w:val="20"/>
                          </w:rPr>
                        </w:pPr>
                      </w:p>
                    </w:txbxContent>
                  </v:textbox>
                </v:rect>
                <w10:wrap anchorx="page"/>
              </v:group>
            </w:pict>
          </mc:Fallback>
        </mc:AlternateContent>
      </w:r>
    </w:p>
    <w:p w14:paraId="094B80AB" w14:textId="77777777" w:rsidR="005214E3" w:rsidRDefault="005214E3" w:rsidP="001C74D7">
      <w:pPr>
        <w:rPr>
          <w:color w:val="864A04" w:themeColor="accent2" w:themeShade="80"/>
        </w:rPr>
      </w:pPr>
    </w:p>
    <w:p w14:paraId="3093E189" w14:textId="50F0467B" w:rsidR="005214E3" w:rsidRDefault="005214E3" w:rsidP="001C74D7">
      <w:pPr>
        <w:rPr>
          <w:color w:val="864A04" w:themeColor="accent2" w:themeShade="80"/>
        </w:rPr>
      </w:pPr>
    </w:p>
    <w:p w14:paraId="76A2862A" w14:textId="1FBC0E64" w:rsidR="001C74D7" w:rsidRDefault="001C74D7" w:rsidP="001C74D7">
      <w:pPr>
        <w:rPr>
          <w:color w:val="864A04" w:themeColor="accent2" w:themeShade="80"/>
        </w:rPr>
      </w:pPr>
    </w:p>
    <w:p w14:paraId="5401FA35" w14:textId="2EE16B97" w:rsidR="001C74D7" w:rsidRDefault="001C74D7" w:rsidP="001C74D7">
      <w:pPr>
        <w:rPr>
          <w:color w:val="864A04" w:themeColor="accent2" w:themeShade="80"/>
        </w:rPr>
      </w:pPr>
    </w:p>
    <w:p w14:paraId="6AE8B452" w14:textId="0F02C6D8" w:rsidR="001C74D7" w:rsidRDefault="001C74D7" w:rsidP="001C74D7">
      <w:pPr>
        <w:rPr>
          <w:noProof/>
          <w:lang w:eastAsia="es-MX"/>
        </w:rPr>
      </w:pPr>
    </w:p>
    <w:p w14:paraId="7C5A8B4C" w14:textId="77777777" w:rsidR="001C74D7" w:rsidRDefault="001C74D7" w:rsidP="001C74D7">
      <w:pPr>
        <w:rPr>
          <w:noProof/>
          <w:lang w:eastAsia="es-MX"/>
        </w:rPr>
      </w:pPr>
    </w:p>
    <w:p w14:paraId="389ED6D3" w14:textId="77777777" w:rsidR="001C74D7" w:rsidRDefault="001C74D7" w:rsidP="001C74D7">
      <w:pPr>
        <w:rPr>
          <w:color w:val="864A04" w:themeColor="accent2" w:themeShade="80"/>
        </w:rPr>
      </w:pPr>
    </w:p>
    <w:p w14:paraId="40A42C00" w14:textId="77777777" w:rsidR="001C74D7" w:rsidRDefault="001C74D7" w:rsidP="001C74D7">
      <w:pPr>
        <w:rPr>
          <w:color w:val="864A04" w:themeColor="accent2" w:themeShade="80"/>
        </w:rPr>
      </w:pPr>
      <w:r>
        <w:rPr>
          <w:color w:val="864A04" w:themeColor="accent2" w:themeShade="80"/>
        </w:rPr>
        <w:br w:type="page"/>
      </w:r>
    </w:p>
    <w:p w14:paraId="097E7F63" w14:textId="77777777" w:rsidR="00E72F3C" w:rsidRPr="00777ED2" w:rsidRDefault="00E72F3C" w:rsidP="00F76D9E">
      <w:pPr>
        <w:rPr>
          <w:rFonts w:ascii="GalanoGrotesque-Bold" w:eastAsia="Times New Roman" w:hAnsi="GalanoGrotesque-Bold" w:cs="Times New Roman"/>
          <w:b/>
          <w:sz w:val="22"/>
          <w:szCs w:val="28"/>
        </w:rPr>
      </w:pPr>
    </w:p>
    <w:p w14:paraId="3C9E5EC4"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22A646B1" w14:textId="77777777" w:rsidR="00B82D70" w:rsidRPr="000D7935" w:rsidRDefault="00B82D70" w:rsidP="00B82D70">
      <w:pPr>
        <w:spacing w:before="0" w:after="0"/>
        <w:rPr>
          <w:rFonts w:eastAsia="Calibri" w:cs="Times New Roman"/>
          <w:bCs/>
          <w:color w:val="000000"/>
          <w:sz w:val="22"/>
          <w:szCs w:val="22"/>
        </w:rPr>
      </w:pPr>
    </w:p>
    <w:p w14:paraId="5FF2C4B2" w14:textId="67947EC7"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007E6F7F">
        <w:rPr>
          <w:rFonts w:eastAsia="Calibri" w:cs="Times New Roman"/>
          <w:bCs/>
          <w:color w:val="000000"/>
          <w:sz w:val="22"/>
          <w:szCs w:val="22"/>
        </w:rPr>
        <w:t>Tercer</w:t>
      </w:r>
      <w:r>
        <w:rPr>
          <w:rFonts w:eastAsia="Calibri" w:cs="Times New Roman"/>
          <w:bCs/>
          <w:color w:val="000000"/>
          <w:sz w:val="22"/>
          <w:szCs w:val="22"/>
        </w:rPr>
        <w:t xml:space="preserve"> Trimestre</w:t>
      </w:r>
      <w:r w:rsidRPr="007E286C">
        <w:rPr>
          <w:rFonts w:eastAsia="Calibri" w:cs="Times New Roman"/>
          <w:bCs/>
          <w:color w:val="000000"/>
          <w:sz w:val="22"/>
          <w:szCs w:val="22"/>
        </w:rPr>
        <w:t xml:space="preserve"> del ejercicio fiscal 202</w:t>
      </w:r>
      <w:r>
        <w:rPr>
          <w:rFonts w:eastAsia="Calibri" w:cs="Times New Roman"/>
          <w:bCs/>
          <w:color w:val="000000"/>
          <w:sz w:val="22"/>
          <w:szCs w:val="22"/>
        </w:rPr>
        <w:t>1</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 y</w:t>
      </w:r>
      <w:r>
        <w:rPr>
          <w:rFonts w:eastAsia="Calibri" w:cs="Times New Roman"/>
          <w:bCs/>
          <w:color w:val="000000"/>
          <w:sz w:val="22"/>
          <w:szCs w:val="22"/>
        </w:rPr>
        <w:t xml:space="preserve"> 23 de diciembre del 2020</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70DD0B" w14:textId="77777777" w:rsidR="00B82D70" w:rsidRPr="005863FC" w:rsidRDefault="00B82D70" w:rsidP="00B82D70">
      <w:pPr>
        <w:spacing w:before="0" w:after="0"/>
        <w:rPr>
          <w:rFonts w:eastAsia="Calibri" w:cs="Times New Roman"/>
          <w:bCs/>
          <w:color w:val="000000"/>
          <w:sz w:val="22"/>
          <w:szCs w:val="22"/>
        </w:rPr>
      </w:pPr>
    </w:p>
    <w:p w14:paraId="27DCDCEB" w14:textId="42E81992"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5F13E8D4" w14:textId="77777777" w:rsidR="00B82D70" w:rsidRPr="005863FC" w:rsidRDefault="00B82D70" w:rsidP="00B82D70">
      <w:pPr>
        <w:spacing w:before="0" w:after="0"/>
        <w:rPr>
          <w:rFonts w:eastAsia="Calibri" w:cs="Times New Roman"/>
          <w:bCs/>
          <w:color w:val="000000"/>
          <w:sz w:val="22"/>
          <w:szCs w:val="22"/>
        </w:rPr>
      </w:pPr>
    </w:p>
    <w:p w14:paraId="19D7F578" w14:textId="24C961CD"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normatividad emitida por el Consejo Nacional de Armonización Contable, a continuación, se presentan las notas que acompañan a los estados financieros, a saber:</w:t>
      </w:r>
    </w:p>
    <w:p w14:paraId="349D18DF" w14:textId="77777777" w:rsidR="00DE384C" w:rsidRPr="007E286C" w:rsidRDefault="00DE384C" w:rsidP="00B82D70">
      <w:pPr>
        <w:spacing w:before="0" w:after="0"/>
        <w:rPr>
          <w:rFonts w:eastAsia="Calibri" w:cs="Times New Roman"/>
          <w:bCs/>
          <w:color w:val="000000"/>
          <w:sz w:val="22"/>
          <w:szCs w:val="22"/>
        </w:rPr>
      </w:pPr>
    </w:p>
    <w:p w14:paraId="0CF0B804" w14:textId="77777777" w:rsidR="00B82D70" w:rsidRPr="007E286C" w:rsidRDefault="00B82D70" w:rsidP="00B82D70">
      <w:pPr>
        <w:numPr>
          <w:ilvl w:val="0"/>
          <w:numId w:val="5"/>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p>
    <w:p w14:paraId="09D02682" w14:textId="77777777" w:rsidR="00B82D70" w:rsidRPr="005863FC" w:rsidRDefault="00B82D70" w:rsidP="00B82D70">
      <w:pPr>
        <w:numPr>
          <w:ilvl w:val="0"/>
          <w:numId w:val="5"/>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1161ED6C" w14:textId="77777777" w:rsidR="00B82D70" w:rsidRPr="005863FC" w:rsidRDefault="00B82D70" w:rsidP="00B82D70">
      <w:pPr>
        <w:numPr>
          <w:ilvl w:val="0"/>
          <w:numId w:val="5"/>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p>
    <w:p w14:paraId="74DDF171" w14:textId="77777777" w:rsidR="00B82D70" w:rsidRPr="007E286C" w:rsidRDefault="00B82D70" w:rsidP="00B82D70">
      <w:pPr>
        <w:spacing w:before="0" w:after="0"/>
        <w:jc w:val="center"/>
        <w:rPr>
          <w:rFonts w:eastAsia="Calibri" w:cs="Times New Roman"/>
          <w:b/>
          <w:sz w:val="22"/>
          <w:szCs w:val="22"/>
        </w:rPr>
      </w:pPr>
    </w:p>
    <w:p w14:paraId="01847883" w14:textId="77777777" w:rsidR="00B82D70" w:rsidRDefault="00B82D70" w:rsidP="00B82D70">
      <w:pPr>
        <w:rPr>
          <w:rFonts w:eastAsia="Calibri" w:cs="Times New Roman"/>
          <w:b/>
        </w:rPr>
      </w:pPr>
      <w:r>
        <w:rPr>
          <w:rFonts w:eastAsia="Calibri" w:cs="Times New Roman"/>
          <w:b/>
        </w:rPr>
        <w:br w:type="page"/>
      </w:r>
    </w:p>
    <w:p w14:paraId="10AB9AA5" w14:textId="77777777" w:rsidR="00DE384C" w:rsidRPr="00DE384C" w:rsidRDefault="00DE384C" w:rsidP="00B82D70">
      <w:pPr>
        <w:spacing w:before="0" w:after="0"/>
        <w:jc w:val="center"/>
        <w:rPr>
          <w:rFonts w:eastAsia="Calibri" w:cs="Times New Roman"/>
          <w:b/>
          <w:sz w:val="12"/>
          <w:szCs w:val="12"/>
        </w:rPr>
      </w:pPr>
    </w:p>
    <w:p w14:paraId="46574A3F" w14:textId="6ACE8AB1" w:rsidR="00B82D70" w:rsidRDefault="00B82D70" w:rsidP="00B82D70">
      <w:pPr>
        <w:spacing w:before="0" w:after="0"/>
        <w:jc w:val="center"/>
        <w:rPr>
          <w:rFonts w:eastAsia="Calibri" w:cs="Times New Roman"/>
          <w:b/>
          <w:sz w:val="28"/>
          <w:szCs w:val="28"/>
        </w:rPr>
      </w:pPr>
      <w:r w:rsidRPr="0011518F">
        <w:rPr>
          <w:rFonts w:eastAsia="Calibri" w:cs="Times New Roman"/>
          <w:b/>
          <w:sz w:val="28"/>
          <w:szCs w:val="28"/>
        </w:rPr>
        <w:t>NOTAS DE DESGLOSE</w:t>
      </w:r>
    </w:p>
    <w:p w14:paraId="1DC83C17" w14:textId="77777777" w:rsidR="00B82D70" w:rsidRPr="00777ED2" w:rsidRDefault="00B82D70" w:rsidP="00B82D70">
      <w:pPr>
        <w:spacing w:before="0" w:after="0"/>
        <w:jc w:val="center"/>
        <w:rPr>
          <w:rFonts w:eastAsia="Calibri" w:cs="Times New Roman"/>
          <w:b/>
        </w:rPr>
      </w:pPr>
    </w:p>
    <w:p w14:paraId="25B5F2BB" w14:textId="77777777" w:rsidR="00B82D70" w:rsidRPr="00C33638" w:rsidRDefault="00B82D70" w:rsidP="00B82D70">
      <w:pPr>
        <w:spacing w:before="0" w:after="0"/>
        <w:jc w:val="left"/>
        <w:rPr>
          <w:rFonts w:eastAsia="Calibri" w:cs="Times New Roman"/>
          <w:b/>
        </w:rPr>
      </w:pPr>
      <w:r w:rsidRPr="00C33638">
        <w:rPr>
          <w:rFonts w:eastAsia="Calibri" w:cs="Times New Roman"/>
          <w:b/>
        </w:rPr>
        <w:t>NOTAS AL ESTADO DE SITUACI</w:t>
      </w:r>
      <w:r>
        <w:rPr>
          <w:rFonts w:eastAsia="Calibri" w:cs="Times New Roman"/>
          <w:b/>
        </w:rPr>
        <w:t>Ó</w:t>
      </w:r>
      <w:r w:rsidRPr="00C33638">
        <w:rPr>
          <w:rFonts w:eastAsia="Calibri" w:cs="Times New Roman"/>
          <w:b/>
        </w:rPr>
        <w:t>N FINANCIERA</w:t>
      </w:r>
    </w:p>
    <w:p w14:paraId="502DC880" w14:textId="77777777" w:rsidR="00B82D70" w:rsidRDefault="00B82D70" w:rsidP="00B82D70">
      <w:pPr>
        <w:spacing w:before="0" w:after="0"/>
        <w:rPr>
          <w:rFonts w:eastAsia="Times New Roman" w:cs="Times New Roman"/>
          <w:b/>
          <w:color w:val="000000"/>
          <w:sz w:val="22"/>
          <w:szCs w:val="22"/>
          <w:lang w:eastAsia="es-MX"/>
        </w:rPr>
      </w:pPr>
    </w:p>
    <w:p w14:paraId="0771A4CE" w14:textId="37730922"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r w:rsidR="00E412C7">
        <w:rPr>
          <w:rFonts w:eastAsia="Times New Roman" w:cs="Times New Roman"/>
          <w:b/>
          <w:color w:val="000000"/>
          <w:sz w:val="22"/>
          <w:szCs w:val="22"/>
          <w:lang w:eastAsia="es-MX"/>
        </w:rPr>
        <w:t>CIRCULANTE</w:t>
      </w:r>
    </w:p>
    <w:p w14:paraId="2DCC1F32" w14:textId="77777777" w:rsidR="00B82D70" w:rsidRPr="007E286C" w:rsidRDefault="00B82D70" w:rsidP="00B82D70">
      <w:pPr>
        <w:spacing w:before="0" w:after="0"/>
        <w:rPr>
          <w:rFonts w:eastAsia="Times New Roman" w:cs="Times New Roman"/>
          <w:b/>
          <w:color w:val="000000"/>
          <w:sz w:val="22"/>
          <w:szCs w:val="22"/>
          <w:lang w:eastAsia="es-MX"/>
        </w:rPr>
      </w:pPr>
    </w:p>
    <w:p w14:paraId="0AD58906"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3CF66613" w14:textId="77777777" w:rsidR="00B82D70" w:rsidRPr="007E286C" w:rsidRDefault="00B82D70" w:rsidP="00B82D70">
      <w:pPr>
        <w:spacing w:before="0" w:after="0"/>
        <w:rPr>
          <w:rFonts w:eastAsia="Times New Roman" w:cs="Times New Roman"/>
          <w:b/>
          <w:color w:val="000000"/>
          <w:sz w:val="22"/>
          <w:szCs w:val="22"/>
          <w:lang w:eastAsia="es-MX"/>
        </w:rPr>
      </w:pPr>
    </w:p>
    <w:p w14:paraId="23B9D9F5" w14:textId="5B81ADB4"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de </w:t>
      </w:r>
      <w:r w:rsidR="007C5A74">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mil </w:t>
      </w:r>
      <w:r w:rsidR="007C5A74">
        <w:rPr>
          <w:rFonts w:eastAsia="Times New Roman" w:cs="Times New Roman"/>
          <w:color w:val="000000"/>
          <w:sz w:val="22"/>
          <w:szCs w:val="22"/>
          <w:lang w:eastAsia="es-MX"/>
        </w:rPr>
        <w:t>26</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millones </w:t>
      </w:r>
      <w:r w:rsidR="007C5A74">
        <w:rPr>
          <w:rFonts w:eastAsia="Times New Roman" w:cs="Times New Roman"/>
          <w:color w:val="000000"/>
          <w:sz w:val="22"/>
          <w:szCs w:val="22"/>
          <w:lang w:eastAsia="es-MX"/>
        </w:rPr>
        <w:t>454</w:t>
      </w:r>
      <w:r w:rsidRPr="007E286C">
        <w:rPr>
          <w:rFonts w:eastAsia="Times New Roman" w:cs="Times New Roman"/>
          <w:color w:val="000000"/>
          <w:sz w:val="22"/>
          <w:szCs w:val="22"/>
          <w:lang w:eastAsia="es-MX"/>
        </w:rPr>
        <w:t xml:space="preserve"> mil </w:t>
      </w:r>
      <w:r w:rsidR="007C5A74">
        <w:rPr>
          <w:rFonts w:eastAsia="Times New Roman" w:cs="Times New Roman"/>
          <w:color w:val="000000"/>
          <w:sz w:val="22"/>
          <w:szCs w:val="22"/>
          <w:lang w:eastAsia="es-MX"/>
        </w:rPr>
        <w:t>37</w:t>
      </w:r>
      <w:r>
        <w:rPr>
          <w:rFonts w:eastAsia="Times New Roman" w:cs="Times New Roman"/>
          <w:color w:val="000000"/>
          <w:sz w:val="22"/>
          <w:szCs w:val="22"/>
          <w:lang w:eastAsia="es-MX"/>
        </w:rPr>
        <w:t>7</w:t>
      </w:r>
      <w:r w:rsidRPr="007E286C">
        <w:rPr>
          <w:rFonts w:eastAsia="Times New Roman" w:cs="Times New Roman"/>
          <w:color w:val="000000"/>
          <w:sz w:val="22"/>
          <w:szCs w:val="22"/>
          <w:lang w:eastAsia="es-MX"/>
        </w:rPr>
        <w:t xml:space="preserve"> pesos,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2BEB58F5"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7EC07762"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p>
    <w:p w14:paraId="38B0D646" w14:textId="11F91A80" w:rsidR="00B82D70" w:rsidRPr="003310B5" w:rsidRDefault="007C5A74" w:rsidP="00B82D70">
      <w:pPr>
        <w:widowControl w:val="0"/>
        <w:kinsoku w:val="0"/>
        <w:ind w:left="425"/>
        <w:contextualSpacing/>
        <w:jc w:val="center"/>
        <w:rPr>
          <w:rFonts w:eastAsia="Times New Roman" w:cs="Times New Roman"/>
          <w:color w:val="000000"/>
          <w:lang w:eastAsia="es-MX"/>
        </w:rPr>
      </w:pPr>
      <w:r>
        <w:rPr>
          <w:noProof/>
          <w:lang w:val="es-MX" w:eastAsia="es-MX"/>
        </w:rPr>
        <w:drawing>
          <wp:inline distT="0" distB="0" distL="0" distR="0" wp14:anchorId="1C7A503B" wp14:editId="1B64B5F6">
            <wp:extent cx="5905954" cy="962025"/>
            <wp:effectExtent l="0" t="0" r="0" b="0"/>
            <wp:docPr id="25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5954" cy="962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3191604" w14:textId="77777777" w:rsidR="00B82D70" w:rsidRDefault="00B82D70" w:rsidP="00B82D70">
      <w:pPr>
        <w:spacing w:before="0" w:after="0"/>
        <w:rPr>
          <w:rFonts w:eastAsia="Times New Roman" w:cs="Times New Roman"/>
          <w:b/>
          <w:color w:val="000000"/>
          <w:sz w:val="22"/>
          <w:szCs w:val="22"/>
          <w:lang w:eastAsia="es-MX"/>
        </w:rPr>
      </w:pPr>
    </w:p>
    <w:p w14:paraId="246E8872" w14:textId="77777777" w:rsidR="00B82D70" w:rsidRDefault="00B82D70" w:rsidP="00B82D70">
      <w:pPr>
        <w:spacing w:before="0" w:after="0"/>
        <w:rPr>
          <w:rFonts w:eastAsia="Times New Roman" w:cs="Times New Roman"/>
          <w:b/>
          <w:color w:val="000000"/>
          <w:sz w:val="22"/>
          <w:szCs w:val="22"/>
          <w:lang w:eastAsia="es-MX"/>
        </w:rPr>
      </w:pPr>
    </w:p>
    <w:p w14:paraId="3F7553F5" w14:textId="77777777" w:rsidR="00B82D70" w:rsidRDefault="00B82D70" w:rsidP="00B82D70">
      <w:pPr>
        <w:spacing w:before="0" w:after="0"/>
        <w:rPr>
          <w:rFonts w:eastAsia="Times New Roman" w:cs="Times New Roman"/>
          <w:b/>
          <w:color w:val="000000"/>
          <w:sz w:val="22"/>
          <w:szCs w:val="22"/>
          <w:lang w:eastAsia="es-MX"/>
        </w:rPr>
      </w:pPr>
    </w:p>
    <w:p w14:paraId="1322AFFB" w14:textId="480237A4" w:rsidR="00B82D70" w:rsidRDefault="00B82D70" w:rsidP="00B82D70">
      <w:pPr>
        <w:spacing w:before="0" w:after="0"/>
        <w:rPr>
          <w:rFonts w:eastAsia="Times New Roman" w:cs="Times New Roman"/>
          <w:b/>
          <w:color w:val="000000"/>
          <w:sz w:val="22"/>
          <w:szCs w:val="22"/>
          <w:lang w:eastAsia="es-MX"/>
        </w:rPr>
      </w:pPr>
    </w:p>
    <w:p w14:paraId="181D7083" w14:textId="77777777" w:rsidR="00786C5C" w:rsidRDefault="00786C5C" w:rsidP="00B82D70">
      <w:pPr>
        <w:spacing w:before="0" w:after="0"/>
        <w:rPr>
          <w:rFonts w:eastAsia="Times New Roman" w:cs="Times New Roman"/>
          <w:b/>
          <w:color w:val="000000"/>
          <w:sz w:val="22"/>
          <w:szCs w:val="22"/>
          <w:lang w:eastAsia="es-MX"/>
        </w:rPr>
      </w:pPr>
    </w:p>
    <w:p w14:paraId="3E7D61D0" w14:textId="77777777" w:rsidR="00CF7E8D" w:rsidRDefault="00CF7E8D" w:rsidP="00B82D70">
      <w:pPr>
        <w:spacing w:before="0" w:after="0"/>
        <w:rPr>
          <w:rFonts w:eastAsia="Times New Roman" w:cs="Times New Roman"/>
          <w:b/>
          <w:color w:val="000000"/>
          <w:sz w:val="22"/>
          <w:szCs w:val="22"/>
          <w:lang w:eastAsia="es-MX"/>
        </w:rPr>
      </w:pPr>
    </w:p>
    <w:p w14:paraId="34C5D8B9" w14:textId="77777777"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2.- DERECHOS A RECIBIR EFECTIVO O EQUIVALENTES</w:t>
      </w:r>
    </w:p>
    <w:p w14:paraId="2517EEF3" w14:textId="77777777" w:rsidR="00B82D70" w:rsidRPr="007E286C" w:rsidRDefault="00B82D70" w:rsidP="00B82D70">
      <w:pPr>
        <w:spacing w:before="0" w:after="0"/>
        <w:rPr>
          <w:rFonts w:eastAsia="Times New Roman" w:cs="Times New Roman"/>
          <w:color w:val="000000"/>
          <w:sz w:val="22"/>
          <w:szCs w:val="22"/>
          <w:lang w:eastAsia="es-MX"/>
        </w:rPr>
      </w:pPr>
    </w:p>
    <w:p w14:paraId="2236AD88" w14:textId="6B619C00"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5603C5">
        <w:rPr>
          <w:rFonts w:eastAsia="Times New Roman" w:cs="Times New Roman"/>
          <w:color w:val="000000"/>
          <w:sz w:val="22"/>
          <w:szCs w:val="22"/>
          <w:lang w:eastAsia="es-MX"/>
        </w:rPr>
        <w:t>septiembre</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por </w:t>
      </w:r>
      <w:r w:rsidR="007C5A74">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mil </w:t>
      </w:r>
      <w:r w:rsidR="007C5A74">
        <w:rPr>
          <w:rFonts w:eastAsia="Times New Roman" w:cs="Times New Roman"/>
          <w:color w:val="000000"/>
          <w:sz w:val="22"/>
          <w:szCs w:val="22"/>
          <w:lang w:eastAsia="es-MX"/>
        </w:rPr>
        <w:t>52</w:t>
      </w:r>
      <w:r>
        <w:rPr>
          <w:rFonts w:eastAsia="Times New Roman" w:cs="Times New Roman"/>
          <w:color w:val="000000"/>
          <w:sz w:val="22"/>
          <w:szCs w:val="22"/>
          <w:lang w:eastAsia="es-MX"/>
        </w:rPr>
        <w:t>2 millones 52</w:t>
      </w:r>
      <w:r w:rsidR="007C5A74">
        <w:rPr>
          <w:rFonts w:eastAsia="Times New Roman" w:cs="Times New Roman"/>
          <w:color w:val="000000"/>
          <w:sz w:val="22"/>
          <w:szCs w:val="22"/>
          <w:lang w:eastAsia="es-MX"/>
        </w:rPr>
        <w:t>5</w:t>
      </w:r>
      <w:r w:rsidRPr="007E286C">
        <w:rPr>
          <w:rFonts w:eastAsia="Times New Roman" w:cs="Times New Roman"/>
          <w:color w:val="000000"/>
          <w:sz w:val="22"/>
          <w:szCs w:val="22"/>
          <w:lang w:eastAsia="es-MX"/>
        </w:rPr>
        <w:t xml:space="preserve"> mil </w:t>
      </w:r>
      <w:r w:rsidR="007C5A74">
        <w:rPr>
          <w:rFonts w:eastAsia="Times New Roman" w:cs="Times New Roman"/>
          <w:color w:val="000000"/>
          <w:sz w:val="22"/>
          <w:szCs w:val="22"/>
          <w:lang w:eastAsia="es-MX"/>
        </w:rPr>
        <w:t>211</w:t>
      </w:r>
      <w:r w:rsidRPr="007E286C">
        <w:rPr>
          <w:rFonts w:eastAsia="Times New Roman" w:cs="Times New Roman"/>
          <w:color w:val="000000"/>
          <w:sz w:val="22"/>
          <w:szCs w:val="22"/>
          <w:lang w:eastAsia="es-MX"/>
        </w:rPr>
        <w:t xml:space="preserve"> pesos,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entes públicos, por la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26ABF84D" w14:textId="77777777" w:rsidR="00B82D70" w:rsidRDefault="00B82D70" w:rsidP="00B82D70">
      <w:pPr>
        <w:widowControl w:val="0"/>
        <w:tabs>
          <w:tab w:val="left" w:pos="945"/>
        </w:tabs>
        <w:kinsoku w:val="0"/>
        <w:spacing w:before="120" w:after="120"/>
        <w:ind w:left="284"/>
        <w:contextualSpacing/>
        <w:jc w:val="center"/>
        <w:rPr>
          <w:noProof/>
          <w:lang w:eastAsia="es-MX"/>
        </w:rPr>
      </w:pPr>
    </w:p>
    <w:p w14:paraId="2E6156CC" w14:textId="639B3994" w:rsidR="00B82D70" w:rsidRPr="003310B5" w:rsidRDefault="007C5A74" w:rsidP="00B82D70">
      <w:pPr>
        <w:widowControl w:val="0"/>
        <w:tabs>
          <w:tab w:val="left" w:pos="945"/>
        </w:tabs>
        <w:kinsoku w:val="0"/>
        <w:spacing w:before="120" w:after="120"/>
        <w:ind w:left="284"/>
        <w:contextualSpacing/>
        <w:jc w:val="center"/>
        <w:rPr>
          <w:rFonts w:eastAsia="Times New Roman" w:cs="Times New Roman"/>
          <w:color w:val="833C0B"/>
          <w:lang w:eastAsia="es-MX"/>
        </w:rPr>
      </w:pPr>
      <w:r>
        <w:rPr>
          <w:noProof/>
          <w:lang w:val="es-MX" w:eastAsia="es-MX"/>
        </w:rPr>
        <w:drawing>
          <wp:inline distT="0" distB="0" distL="0" distR="0" wp14:anchorId="54FCDE9F" wp14:editId="03F55D45">
            <wp:extent cx="5905954" cy="1574346"/>
            <wp:effectExtent l="0" t="0" r="0" b="6985"/>
            <wp:docPr id="25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5954" cy="15743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74BAC1F" w14:textId="77777777" w:rsidR="00B82D70" w:rsidRPr="00D258F6" w:rsidRDefault="00B82D70" w:rsidP="00B82D70">
      <w:pPr>
        <w:widowControl w:val="0"/>
        <w:kinsoku w:val="0"/>
        <w:spacing w:before="0" w:after="0"/>
        <w:ind w:firstLine="708"/>
        <w:contextualSpacing/>
        <w:rPr>
          <w:rFonts w:eastAsia="Times New Roman" w:cs="Times New Roman"/>
          <w:b/>
          <w:sz w:val="22"/>
          <w:szCs w:val="22"/>
          <w:lang w:eastAsia="es-MX"/>
        </w:rPr>
      </w:pPr>
    </w:p>
    <w:p w14:paraId="5D16FD33"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55FC627F" w14:textId="77777777" w:rsidR="00B82D70" w:rsidRPr="00BC4D77" w:rsidRDefault="00B82D70" w:rsidP="00B82D70">
      <w:pPr>
        <w:widowControl w:val="0"/>
        <w:numPr>
          <w:ilvl w:val="0"/>
          <w:numId w:val="4"/>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Estas cuentas reflejan el saldo de los ingresos federales devengados a favor del Estado conforme a lo establecido por la Ley General de Contabilidad Gubernamental, que al cierre del ejercicio se encuentran en trámite de recaudación.</w:t>
      </w:r>
    </w:p>
    <w:p w14:paraId="4E5B7B3A"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p>
    <w:p w14:paraId="269338CA"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78F65341" w14:textId="478D39C4" w:rsidR="00B82D70" w:rsidRPr="007E286C" w:rsidRDefault="00B82D70" w:rsidP="00B82D70">
      <w:pPr>
        <w:widowControl w:val="0"/>
        <w:numPr>
          <w:ilvl w:val="0"/>
          <w:numId w:val="4"/>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w:t>
      </w:r>
      <w:r w:rsidR="00485F96">
        <w:rPr>
          <w:rFonts w:eastAsia="Times New Roman" w:cs="Times New Roman"/>
          <w:sz w:val="22"/>
          <w:szCs w:val="22"/>
          <w:lang w:eastAsia="es-MX"/>
        </w:rPr>
        <w:lastRenderedPageBreak/>
        <w:t xml:space="preserve">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de dichas unidades y que al 3</w:t>
      </w:r>
      <w:r>
        <w:rPr>
          <w:rFonts w:eastAsia="Times New Roman" w:cs="Times New Roman"/>
          <w:sz w:val="22"/>
          <w:szCs w:val="22"/>
          <w:lang w:eastAsia="es-MX"/>
        </w:rPr>
        <w:t>0</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w:t>
      </w:r>
      <w:r w:rsidR="005603C5">
        <w:rPr>
          <w:rFonts w:eastAsia="Times New Roman" w:cs="Times New Roman"/>
          <w:sz w:val="22"/>
          <w:szCs w:val="22"/>
          <w:lang w:eastAsia="es-MX"/>
        </w:rPr>
        <w:t>septiembre</w:t>
      </w:r>
      <w:r>
        <w:rPr>
          <w:rFonts w:eastAsia="Times New Roman" w:cs="Times New Roman"/>
          <w:sz w:val="22"/>
          <w:szCs w:val="22"/>
          <w:lang w:eastAsia="es-MX"/>
        </w:rPr>
        <w:t xml:space="preserve"> </w:t>
      </w:r>
      <w:r w:rsidRPr="007E286C">
        <w:rPr>
          <w:rFonts w:eastAsia="Times New Roman" w:cs="Times New Roman"/>
          <w:sz w:val="22"/>
          <w:szCs w:val="22"/>
          <w:lang w:eastAsia="es-MX"/>
        </w:rPr>
        <w:t>de 202</w:t>
      </w:r>
      <w:r>
        <w:rPr>
          <w:rFonts w:eastAsia="Times New Roman" w:cs="Times New Roman"/>
          <w:sz w:val="22"/>
          <w:szCs w:val="22"/>
          <w:lang w:eastAsia="es-MX"/>
        </w:rPr>
        <w:t>1</w:t>
      </w:r>
      <w:r w:rsidRPr="007E286C">
        <w:rPr>
          <w:rFonts w:eastAsia="Times New Roman" w:cs="Times New Roman"/>
          <w:sz w:val="22"/>
          <w:szCs w:val="22"/>
          <w:lang w:eastAsia="es-MX"/>
        </w:rPr>
        <w:t xml:space="preserve"> no regularizaron, además, de los adeudos de terceros comerciales por concepto de cheques cancelados de nóminas.</w:t>
      </w:r>
    </w:p>
    <w:p w14:paraId="1CE4D575" w14:textId="77777777" w:rsidR="00B82D70" w:rsidRDefault="00B82D70" w:rsidP="00B82D70">
      <w:pPr>
        <w:widowControl w:val="0"/>
        <w:spacing w:before="0" w:after="0"/>
        <w:ind w:left="1418"/>
        <w:rPr>
          <w:rFonts w:eastAsia="Times New Roman" w:cs="Times New Roman"/>
          <w:sz w:val="22"/>
          <w:szCs w:val="22"/>
          <w:lang w:eastAsia="es-MX"/>
        </w:rPr>
      </w:pPr>
    </w:p>
    <w:p w14:paraId="11DDB243" w14:textId="77777777" w:rsidR="00B82D70" w:rsidRPr="00D258F6" w:rsidRDefault="00B82D70" w:rsidP="00B82D70">
      <w:pPr>
        <w:widowControl w:val="0"/>
        <w:numPr>
          <w:ilvl w:val="0"/>
          <w:numId w:val="4"/>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010C7622" w14:textId="77777777" w:rsidR="00B82D70" w:rsidRPr="007E286C" w:rsidRDefault="00B82D70" w:rsidP="00B82D70">
      <w:pPr>
        <w:widowControl w:val="0"/>
        <w:spacing w:before="0" w:after="0"/>
        <w:rPr>
          <w:rFonts w:eastAsia="Times New Roman" w:cs="Times New Roman"/>
          <w:sz w:val="22"/>
          <w:szCs w:val="22"/>
          <w:lang w:eastAsia="es-MX"/>
        </w:rPr>
      </w:pPr>
    </w:p>
    <w:p w14:paraId="561C95E5" w14:textId="77777777" w:rsidR="00B82D70" w:rsidRDefault="00B82D70" w:rsidP="00B82D70">
      <w:pPr>
        <w:widowControl w:val="0"/>
        <w:numPr>
          <w:ilvl w:val="0"/>
          <w:numId w:val="4"/>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21AF5E17" w14:textId="77777777" w:rsidR="00B82D70" w:rsidRPr="005E56F9" w:rsidRDefault="00B82D70" w:rsidP="00B82D70">
      <w:pPr>
        <w:pStyle w:val="Prrafodelista"/>
        <w:rPr>
          <w:sz w:val="22"/>
          <w:szCs w:val="22"/>
          <w:lang w:val="es-MX"/>
        </w:rPr>
      </w:pPr>
    </w:p>
    <w:p w14:paraId="5FB96CDF" w14:textId="77777777" w:rsidR="00B82D70" w:rsidRPr="007E286C" w:rsidRDefault="00B82D70" w:rsidP="00B82D70">
      <w:pPr>
        <w:widowControl w:val="0"/>
        <w:kinsoku w:val="0"/>
        <w:spacing w:before="0" w:after="0"/>
        <w:contextualSpacing/>
        <w:rPr>
          <w:rFonts w:eastAsia="Times New Roman" w:cs="Times New Roman"/>
          <w:sz w:val="22"/>
          <w:szCs w:val="22"/>
          <w:lang w:eastAsia="es-MX"/>
        </w:rPr>
      </w:pPr>
    </w:p>
    <w:p w14:paraId="6792A304"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7F84C1E4" w14:textId="77777777" w:rsidR="00B82D70" w:rsidRDefault="00B82D70" w:rsidP="00B82D70">
      <w:pPr>
        <w:widowControl w:val="0"/>
        <w:numPr>
          <w:ilvl w:val="0"/>
          <w:numId w:val="4"/>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230F482F"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p>
    <w:p w14:paraId="1C50EC66"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 a corto plazo:</w:t>
      </w:r>
    </w:p>
    <w:p w14:paraId="6789B6CE" w14:textId="77777777" w:rsidR="00B82D70" w:rsidRPr="007E286C"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 xml:space="preserve">Corresponde a los fondos revolventes asignados a las dependencias para su </w:t>
      </w:r>
      <w:r w:rsidRPr="007E286C">
        <w:rPr>
          <w:rFonts w:ascii="GalanoGrotesque-Light" w:hAnsi="GalanoGrotesque-Light"/>
          <w:sz w:val="22"/>
          <w:szCs w:val="22"/>
          <w:lang w:val="es-MX"/>
        </w:rPr>
        <w:lastRenderedPageBreak/>
        <w:t>operación.</w:t>
      </w:r>
    </w:p>
    <w:p w14:paraId="2936EE0E"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3B57542C"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2044E198" w14:textId="77777777" w:rsidR="00B82D70" w:rsidRPr="007E286C"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0D8F543F"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4E9FA810"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5DFF49F9" w14:textId="77777777" w:rsidR="00B82D70"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25C5BF55" w14:textId="77777777" w:rsidR="00B82D70" w:rsidRPr="007E286C" w:rsidRDefault="00B82D70" w:rsidP="00B82D70">
      <w:pPr>
        <w:pStyle w:val="Prrafodelista"/>
        <w:spacing w:line="360" w:lineRule="auto"/>
        <w:ind w:left="1429"/>
        <w:jc w:val="both"/>
        <w:rPr>
          <w:rFonts w:ascii="GalanoGrotesque-Light" w:hAnsi="GalanoGrotesque-Light"/>
          <w:sz w:val="22"/>
          <w:szCs w:val="22"/>
          <w:lang w:val="es-MX"/>
        </w:rPr>
      </w:pPr>
    </w:p>
    <w:p w14:paraId="2E49EC9B" w14:textId="77777777" w:rsidR="00B82D70"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3.- DERECHOS A RECIBIR BIENES O SERVICIOS</w:t>
      </w:r>
    </w:p>
    <w:p w14:paraId="6506D025" w14:textId="77777777" w:rsidR="00B82D70" w:rsidRDefault="00B82D70" w:rsidP="00B82D70">
      <w:pPr>
        <w:spacing w:before="0" w:after="0"/>
        <w:rPr>
          <w:rFonts w:eastAsia="Times New Roman" w:cs="Times New Roman"/>
          <w:b/>
          <w:color w:val="000000"/>
          <w:sz w:val="22"/>
          <w:szCs w:val="22"/>
          <w:lang w:eastAsia="es-MX"/>
        </w:rPr>
      </w:pPr>
    </w:p>
    <w:p w14:paraId="516C137A" w14:textId="5BE13B60" w:rsidR="00B82D70" w:rsidRPr="007E286C"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5603C5">
        <w:rPr>
          <w:rFonts w:eastAsia="Times New Roman" w:cs="Times New Roman"/>
          <w:color w:val="000000"/>
          <w:sz w:val="22"/>
          <w:szCs w:val="22"/>
          <w:lang w:eastAsia="es-MX"/>
        </w:rPr>
        <w:t>septiembre</w:t>
      </w:r>
      <w:r w:rsidRPr="007E286C">
        <w:rPr>
          <w:rFonts w:eastAsia="Times New Roman" w:cs="Times New Roman"/>
          <w:color w:val="000000"/>
          <w:sz w:val="22"/>
          <w:szCs w:val="22"/>
          <w:lang w:eastAsia="es-MX"/>
        </w:rPr>
        <w:t xml:space="preserve"> de </w:t>
      </w:r>
      <w:r w:rsidR="00786C5C" w:rsidRPr="007E286C">
        <w:rPr>
          <w:rFonts w:eastAsia="Times New Roman" w:cs="Times New Roman"/>
          <w:color w:val="000000"/>
          <w:sz w:val="22"/>
          <w:szCs w:val="22"/>
          <w:lang w:eastAsia="es-MX"/>
        </w:rPr>
        <w:t>202</w:t>
      </w:r>
      <w:r w:rsidR="00786C5C">
        <w:rPr>
          <w:rFonts w:eastAsia="Times New Roman" w:cs="Times New Roman"/>
          <w:color w:val="000000"/>
          <w:sz w:val="22"/>
          <w:szCs w:val="22"/>
          <w:lang w:eastAsia="es-MX"/>
        </w:rPr>
        <w:t>1, por</w:t>
      </w:r>
      <w:r>
        <w:rPr>
          <w:rFonts w:eastAsia="Times New Roman" w:cs="Times New Roman"/>
          <w:color w:val="000000"/>
          <w:sz w:val="22"/>
          <w:szCs w:val="22"/>
          <w:lang w:eastAsia="es-MX"/>
        </w:rPr>
        <w:t xml:space="preserve"> </w:t>
      </w:r>
      <w:r w:rsidR="00AA1E74">
        <w:rPr>
          <w:rFonts w:eastAsia="Times New Roman" w:cs="Times New Roman"/>
          <w:color w:val="000000"/>
          <w:sz w:val="22"/>
          <w:szCs w:val="22"/>
          <w:lang w:eastAsia="es-MX"/>
        </w:rPr>
        <w:t>347</w:t>
      </w:r>
      <w:r w:rsidRPr="007E286C">
        <w:rPr>
          <w:rFonts w:eastAsia="Times New Roman" w:cs="Times New Roman"/>
          <w:color w:val="000000"/>
          <w:sz w:val="22"/>
          <w:szCs w:val="22"/>
          <w:lang w:eastAsia="es-MX"/>
        </w:rPr>
        <w:t xml:space="preserve"> millones </w:t>
      </w:r>
      <w:r w:rsidR="00AA1E74">
        <w:rPr>
          <w:rFonts w:eastAsia="Times New Roman" w:cs="Times New Roman"/>
          <w:color w:val="000000"/>
          <w:sz w:val="22"/>
          <w:szCs w:val="22"/>
          <w:lang w:eastAsia="es-MX"/>
        </w:rPr>
        <w:t>800</w:t>
      </w:r>
      <w:r w:rsidRPr="007E286C">
        <w:rPr>
          <w:rFonts w:eastAsia="Times New Roman" w:cs="Times New Roman"/>
          <w:color w:val="000000"/>
          <w:sz w:val="22"/>
          <w:szCs w:val="22"/>
          <w:lang w:eastAsia="es-MX"/>
        </w:rPr>
        <w:t xml:space="preserve"> mil </w:t>
      </w:r>
      <w:r w:rsidR="00AA1E74">
        <w:rPr>
          <w:rFonts w:eastAsia="Times New Roman" w:cs="Times New Roman"/>
          <w:color w:val="000000"/>
          <w:sz w:val="22"/>
          <w:szCs w:val="22"/>
          <w:lang w:eastAsia="es-MX"/>
        </w:rPr>
        <w:t>782</w:t>
      </w:r>
      <w:r w:rsidRPr="007E286C">
        <w:rPr>
          <w:rFonts w:eastAsia="Times New Roman" w:cs="Times New Roman"/>
          <w:color w:val="000000"/>
          <w:sz w:val="22"/>
          <w:szCs w:val="22"/>
          <w:lang w:eastAsia="es-MX"/>
        </w:rPr>
        <w:t xml:space="preserve"> pesos, se encuentra integrado por anticipos realizados a contratistas por obra pública. </w:t>
      </w:r>
      <w:r w:rsidRPr="003F389E">
        <w:rPr>
          <w:rFonts w:eastAsia="Times New Roman" w:cs="Times New Roman"/>
          <w:color w:val="000000"/>
          <w:sz w:val="22"/>
          <w:szCs w:val="22"/>
          <w:lang w:eastAsia="es-MX"/>
        </w:rPr>
        <w:t xml:space="preserve">Cabe precisar que el saldo de este concepto, obedece a que diversas obras publicas </w:t>
      </w:r>
      <w:r w:rsidRPr="00361D0B">
        <w:rPr>
          <w:rFonts w:eastAsia="Times New Roman" w:cs="Times New Roman"/>
          <w:color w:val="000000"/>
          <w:sz w:val="22"/>
          <w:szCs w:val="22"/>
          <w:lang w:eastAsia="es-MX"/>
        </w:rPr>
        <w:t>fueron contratadas hasta finales del presente trimestre,</w:t>
      </w:r>
      <w:r w:rsidRPr="003F389E">
        <w:rPr>
          <w:rFonts w:eastAsia="Times New Roman" w:cs="Times New Roman"/>
          <w:color w:val="000000"/>
          <w:sz w:val="22"/>
          <w:szCs w:val="22"/>
          <w:lang w:eastAsia="es-MX"/>
        </w:rPr>
        <w:t xml:space="preserve"> derivado del retraso en la obtención de los recursos para financiarlas.</w:t>
      </w:r>
    </w:p>
    <w:p w14:paraId="3A3408B6" w14:textId="77777777" w:rsidR="00B82D70" w:rsidRPr="007E286C" w:rsidRDefault="00B82D70" w:rsidP="00B82D70">
      <w:pPr>
        <w:spacing w:before="0" w:after="0"/>
        <w:jc w:val="left"/>
        <w:rPr>
          <w:rFonts w:eastAsia="Times New Roman" w:cs="Times New Roman"/>
          <w:b/>
          <w:color w:val="000000"/>
          <w:sz w:val="22"/>
          <w:szCs w:val="22"/>
          <w:lang w:eastAsia="es-MX"/>
        </w:rPr>
      </w:pPr>
    </w:p>
    <w:p w14:paraId="793EFC57" w14:textId="77777777" w:rsidR="00B82D70" w:rsidRDefault="00B82D70" w:rsidP="00B82D70">
      <w:pPr>
        <w:spacing w:before="0" w:after="0"/>
        <w:jc w:val="left"/>
        <w:rPr>
          <w:rFonts w:ascii="Arial" w:hAnsi="Arial" w:cs="Arial"/>
          <w:b/>
          <w:color w:val="000000"/>
          <w:sz w:val="22"/>
          <w:szCs w:val="22"/>
        </w:rPr>
      </w:pPr>
      <w:r w:rsidRPr="007E286C">
        <w:rPr>
          <w:rFonts w:eastAsia="Times New Roman" w:cs="Times New Roman"/>
          <w:b/>
          <w:color w:val="000000"/>
          <w:sz w:val="22"/>
          <w:szCs w:val="22"/>
          <w:lang w:eastAsia="es-MX"/>
        </w:rPr>
        <w:t>4.- ALMACENES</w:t>
      </w:r>
      <w:r w:rsidRPr="007E286C">
        <w:rPr>
          <w:rFonts w:ascii="Arial" w:hAnsi="Arial" w:cs="Arial"/>
          <w:b/>
          <w:color w:val="000000"/>
          <w:sz w:val="22"/>
          <w:szCs w:val="22"/>
        </w:rPr>
        <w:t xml:space="preserve"> </w:t>
      </w:r>
    </w:p>
    <w:p w14:paraId="006387BA" w14:textId="77777777" w:rsidR="00B82D70" w:rsidRDefault="00B82D70" w:rsidP="00B82D70">
      <w:pPr>
        <w:spacing w:before="0" w:after="0"/>
        <w:jc w:val="left"/>
        <w:rPr>
          <w:rFonts w:ascii="Arial" w:hAnsi="Arial" w:cs="Arial"/>
          <w:b/>
          <w:color w:val="000000"/>
          <w:sz w:val="22"/>
          <w:szCs w:val="22"/>
        </w:rPr>
      </w:pPr>
    </w:p>
    <w:p w14:paraId="055A9043" w14:textId="557CBB17"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5603C5">
        <w:rPr>
          <w:rFonts w:eastAsia="Times New Roman" w:cs="Times New Roman"/>
          <w:color w:val="000000"/>
          <w:sz w:val="22"/>
          <w:szCs w:val="22"/>
          <w:lang w:eastAsia="es-MX"/>
        </w:rPr>
        <w:t>septiembre</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Pr="007E286C">
        <w:rPr>
          <w:rFonts w:eastAsia="Times New Roman" w:cs="Times New Roman"/>
          <w:color w:val="000000"/>
          <w:sz w:val="22"/>
          <w:szCs w:val="22"/>
          <w:lang w:eastAsia="es-MX"/>
        </w:rPr>
        <w:t xml:space="preserve">este rubro por la cantidad de </w:t>
      </w:r>
      <w:r>
        <w:rPr>
          <w:rFonts w:eastAsia="Times New Roman" w:cs="Times New Roman"/>
          <w:color w:val="000000"/>
          <w:sz w:val="22"/>
          <w:szCs w:val="22"/>
          <w:lang w:eastAsia="es-MX"/>
        </w:rPr>
        <w:t>582</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534</w:t>
      </w:r>
      <w:r w:rsidRPr="007E286C">
        <w:rPr>
          <w:rFonts w:eastAsia="Times New Roman" w:cs="Times New Roman"/>
          <w:color w:val="000000"/>
          <w:sz w:val="22"/>
          <w:szCs w:val="22"/>
          <w:lang w:eastAsia="es-MX"/>
        </w:rPr>
        <w:t xml:space="preserve"> pesos, corresponde a los bienes consumibles que se tienen en existencia de acuerdo con los registros contables. </w:t>
      </w:r>
      <w:r>
        <w:rPr>
          <w:rFonts w:eastAsia="Times New Roman" w:cs="Times New Roman"/>
          <w:color w:val="000000"/>
          <w:sz w:val="22"/>
          <w:szCs w:val="22"/>
          <w:lang w:eastAsia="es-MX"/>
        </w:rPr>
        <w:t xml:space="preserve"> </w:t>
      </w:r>
    </w:p>
    <w:p w14:paraId="7E5D1BD3" w14:textId="77777777" w:rsidR="00B82D70" w:rsidRDefault="00B82D70" w:rsidP="00B82D70">
      <w:pPr>
        <w:spacing w:before="0" w:after="0"/>
        <w:rPr>
          <w:rFonts w:eastAsia="Times New Roman" w:cs="Times New Roman"/>
          <w:color w:val="000000"/>
          <w:sz w:val="22"/>
          <w:szCs w:val="22"/>
          <w:lang w:eastAsia="es-MX"/>
        </w:rPr>
      </w:pPr>
    </w:p>
    <w:p w14:paraId="550172C9" w14:textId="77777777" w:rsidR="00B82D70" w:rsidRDefault="00B82D70" w:rsidP="00B82D70">
      <w:pPr>
        <w:spacing w:before="0" w:after="0"/>
        <w:rPr>
          <w:rFonts w:eastAsia="Times New Roman" w:cs="Times New Roman"/>
          <w:color w:val="000000"/>
          <w:sz w:val="22"/>
          <w:szCs w:val="22"/>
          <w:lang w:eastAsia="es-MX"/>
        </w:rPr>
      </w:pPr>
    </w:p>
    <w:p w14:paraId="38EED7B2" w14:textId="58DD92E8" w:rsidR="00B82D70" w:rsidRPr="007E286C" w:rsidRDefault="00B82D70" w:rsidP="00B82D70">
      <w:pPr>
        <w:spacing w:before="0" w:after="0"/>
        <w:rPr>
          <w:rFonts w:eastAsia="Calibri" w:cs="Times New Roman"/>
          <w:b/>
          <w:noProof/>
          <w:color w:val="000000"/>
          <w:sz w:val="22"/>
          <w:szCs w:val="22"/>
        </w:rPr>
      </w:pPr>
      <w:r w:rsidRPr="007E286C">
        <w:rPr>
          <w:rFonts w:eastAsia="Calibri" w:cs="Times New Roman"/>
          <w:b/>
          <w:color w:val="000000"/>
          <w:sz w:val="22"/>
          <w:szCs w:val="22"/>
        </w:rPr>
        <w:t xml:space="preserve">ACTIVO NO CIRCULANTE </w:t>
      </w:r>
      <w:r w:rsidRPr="007E286C">
        <w:rPr>
          <w:rFonts w:ascii="Arial" w:eastAsia="Times New Roman" w:hAnsi="Arial" w:cs="Arial"/>
          <w:b/>
          <w:bCs/>
          <w:color w:val="000000"/>
          <w:sz w:val="22"/>
          <w:szCs w:val="22"/>
          <w:lang w:eastAsia="es-MX"/>
        </w:rPr>
        <w:t xml:space="preserve">  </w:t>
      </w:r>
    </w:p>
    <w:p w14:paraId="483CDC8D"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61E5EE41" w14:textId="26E996E9"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w:t>
      </w:r>
      <w:r w:rsidR="005603C5">
        <w:rPr>
          <w:rFonts w:eastAsia="Times New Roman" w:cs="Times New Roman"/>
          <w:color w:val="000000"/>
          <w:sz w:val="22"/>
          <w:szCs w:val="22"/>
          <w:lang w:eastAsia="es-MX"/>
        </w:rPr>
        <w:t>septiembre</w:t>
      </w:r>
      <w:r>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del activo no circulan</w:t>
      </w:r>
      <w:r>
        <w:rPr>
          <w:rFonts w:eastAsia="Times New Roman" w:cs="Times New Roman"/>
          <w:color w:val="000000"/>
          <w:sz w:val="22"/>
          <w:szCs w:val="22"/>
          <w:lang w:eastAsia="es-MX"/>
        </w:rPr>
        <w:t>te, asciende a la cantidad de 4</w:t>
      </w:r>
      <w:r w:rsidR="00AA1E74">
        <w:rPr>
          <w:rFonts w:eastAsia="Times New Roman" w:cs="Times New Roman"/>
          <w:color w:val="000000"/>
          <w:sz w:val="22"/>
          <w:szCs w:val="22"/>
          <w:lang w:eastAsia="es-MX"/>
        </w:rPr>
        <w:t>6</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6</w:t>
      </w:r>
      <w:r w:rsidR="00AA1E74">
        <w:rPr>
          <w:rFonts w:eastAsia="Times New Roman" w:cs="Times New Roman"/>
          <w:color w:val="000000"/>
          <w:sz w:val="22"/>
          <w:szCs w:val="22"/>
          <w:lang w:eastAsia="es-MX"/>
        </w:rPr>
        <w:t>71</w:t>
      </w:r>
      <w:r w:rsidRPr="007E286C">
        <w:rPr>
          <w:rFonts w:eastAsia="Times New Roman" w:cs="Times New Roman"/>
          <w:color w:val="000000"/>
          <w:sz w:val="22"/>
          <w:szCs w:val="22"/>
          <w:lang w:eastAsia="es-MX"/>
        </w:rPr>
        <w:t xml:space="preserve"> millones </w:t>
      </w:r>
      <w:r w:rsidR="00AA1E74">
        <w:rPr>
          <w:rFonts w:eastAsia="Times New Roman" w:cs="Times New Roman"/>
          <w:color w:val="000000"/>
          <w:sz w:val="22"/>
          <w:szCs w:val="22"/>
          <w:lang w:eastAsia="es-MX"/>
        </w:rPr>
        <w:t>8</w:t>
      </w:r>
      <w:r>
        <w:rPr>
          <w:rFonts w:eastAsia="Times New Roman" w:cs="Times New Roman"/>
          <w:color w:val="000000"/>
          <w:sz w:val="22"/>
          <w:szCs w:val="22"/>
          <w:lang w:eastAsia="es-MX"/>
        </w:rPr>
        <w:t>6</w:t>
      </w:r>
      <w:r w:rsidR="00AA1E74">
        <w:rPr>
          <w:rFonts w:eastAsia="Times New Roman" w:cs="Times New Roman"/>
          <w:color w:val="000000"/>
          <w:sz w:val="22"/>
          <w:szCs w:val="22"/>
          <w:lang w:eastAsia="es-MX"/>
        </w:rPr>
        <w:t>4</w:t>
      </w:r>
      <w:r w:rsidRPr="007E286C">
        <w:rPr>
          <w:rFonts w:eastAsia="Times New Roman" w:cs="Times New Roman"/>
          <w:color w:val="000000"/>
          <w:sz w:val="22"/>
          <w:szCs w:val="22"/>
          <w:lang w:eastAsia="es-MX"/>
        </w:rPr>
        <w:t xml:space="preserve"> mil </w:t>
      </w:r>
      <w:r w:rsidR="00AA1E74">
        <w:rPr>
          <w:rFonts w:eastAsia="Times New Roman" w:cs="Times New Roman"/>
          <w:color w:val="000000"/>
          <w:sz w:val="22"/>
          <w:szCs w:val="22"/>
          <w:lang w:eastAsia="es-MX"/>
        </w:rPr>
        <w:t>109</w:t>
      </w:r>
      <w:r w:rsidRPr="007E286C">
        <w:rPr>
          <w:rFonts w:eastAsia="Times New Roman" w:cs="Times New Roman"/>
          <w:color w:val="000000"/>
          <w:sz w:val="22"/>
          <w:szCs w:val="22"/>
          <w:lang w:eastAsia="es-MX"/>
        </w:rPr>
        <w:t xml:space="preserve"> pesos y se integra de la siguiente manera:</w:t>
      </w:r>
    </w:p>
    <w:p w14:paraId="4CF21612" w14:textId="77777777" w:rsidR="00B82D70" w:rsidRPr="007E286C"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7E457DF0" w14:textId="62615A2A" w:rsidR="00B82D70" w:rsidRDefault="00AA1E74"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Pr>
          <w:noProof/>
          <w:lang w:val="es-MX" w:eastAsia="es-MX"/>
        </w:rPr>
        <w:drawing>
          <wp:inline distT="0" distB="0" distL="0" distR="0" wp14:anchorId="4BCCD9A5" wp14:editId="0CC6675C">
            <wp:extent cx="5905954" cy="1778453"/>
            <wp:effectExtent l="0" t="0" r="0" b="0"/>
            <wp:docPr id="25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954" cy="177845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AFD5261" w14:textId="77777777" w:rsidR="00B82D70" w:rsidRDefault="00B82D70"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p>
    <w:p w14:paraId="734E262E" w14:textId="77777777" w:rsidR="00B82D70" w:rsidRPr="007C4DF7" w:rsidRDefault="00B82D70" w:rsidP="00B82D70">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La depreciación se calcula conforme a la</w:t>
      </w:r>
      <w:r w:rsidRPr="007C4DF7">
        <w:rPr>
          <w:rFonts w:eastAsia="Times New Roman" w:cs="Times New Roman"/>
          <w:color w:val="000000"/>
          <w:sz w:val="22"/>
          <w:szCs w:val="22"/>
          <w:lang w:eastAsia="es-MX"/>
        </w:rPr>
        <w:t xml:space="preserve"> “Guía de vida útil estimada y porcentajes de depreciación”, considerando un uso normal y adecuado a las características del bien.</w:t>
      </w:r>
    </w:p>
    <w:p w14:paraId="181BB5D7" w14:textId="77777777" w:rsidR="00B82D70" w:rsidRPr="007E286C" w:rsidRDefault="00B82D70"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p>
    <w:p w14:paraId="7A1BA7C8" w14:textId="50FAF572" w:rsidR="00B82D70" w:rsidRDefault="00BA5F0B" w:rsidP="00B82D70">
      <w:pPr>
        <w:widowControl w:val="0"/>
        <w:spacing w:before="0" w:after="0"/>
        <w:jc w:val="left"/>
        <w:rPr>
          <w:rFonts w:eastAsia="Times New Roman" w:cs="Times New Roman"/>
          <w:b/>
          <w:sz w:val="22"/>
          <w:szCs w:val="22"/>
          <w:lang w:eastAsia="es-MX"/>
        </w:rPr>
      </w:pPr>
      <w:r>
        <w:rPr>
          <w:rFonts w:eastAsia="Times New Roman" w:cs="Times New Roman"/>
          <w:b/>
          <w:sz w:val="22"/>
          <w:szCs w:val="22"/>
          <w:lang w:eastAsia="es-MX"/>
        </w:rPr>
        <w:t>5</w:t>
      </w:r>
      <w:r w:rsidR="00B82D70" w:rsidRPr="007E286C">
        <w:rPr>
          <w:rFonts w:eastAsia="Times New Roman" w:cs="Times New Roman"/>
          <w:b/>
          <w:sz w:val="22"/>
          <w:szCs w:val="22"/>
          <w:lang w:eastAsia="es-MX"/>
        </w:rPr>
        <w:t>.-</w:t>
      </w:r>
      <w:r w:rsidR="00B82D70" w:rsidRPr="007E286C">
        <w:rPr>
          <w:rFonts w:eastAsia="Times New Roman" w:cs="Times New Roman"/>
          <w:sz w:val="22"/>
          <w:szCs w:val="22"/>
          <w:lang w:eastAsia="es-MX"/>
        </w:rPr>
        <w:t xml:space="preserve"> </w:t>
      </w:r>
      <w:r w:rsidR="00B82D70" w:rsidRPr="007E286C">
        <w:rPr>
          <w:rFonts w:eastAsia="Times New Roman" w:cs="Times New Roman"/>
          <w:b/>
          <w:sz w:val="22"/>
          <w:szCs w:val="22"/>
          <w:lang w:eastAsia="es-MX"/>
        </w:rPr>
        <w:t>INVERSIONES FINANCIERAS A LARGO PLAZO</w:t>
      </w:r>
    </w:p>
    <w:p w14:paraId="1200AA15" w14:textId="77777777" w:rsidR="00B82D70" w:rsidRPr="007E286C" w:rsidRDefault="00B82D70" w:rsidP="00B82D70">
      <w:pPr>
        <w:widowControl w:val="0"/>
        <w:spacing w:before="0" w:after="0"/>
        <w:jc w:val="left"/>
        <w:rPr>
          <w:rFonts w:eastAsia="Times New Roman" w:cs="Times New Roman"/>
          <w:b/>
          <w:sz w:val="22"/>
          <w:szCs w:val="22"/>
          <w:lang w:eastAsia="es-MX"/>
        </w:rPr>
      </w:pPr>
    </w:p>
    <w:p w14:paraId="3E899603"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Este rubro, lo integran las inversiones que el Gobierno Estatal posee en activos financieros en Empresas de Participación Estatal, así como en Organismos Descentralizados, constituidos mediante aportaciones patrimoniales, en los que el Gobierno Estatal canaliza recursos monetarios para crear o incrementar fideicomisos públicos, destinados a apoyar actividades productivas y/o prioritarias, o bien, para constituir fondos de reserva como garantías de los créditos recibidos.</w:t>
      </w:r>
    </w:p>
    <w:p w14:paraId="3F4CB546" w14:textId="77777777"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7CD32381" w14:textId="583420AC"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62D63AA1" w14:textId="77777777"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4B060D57" w14:textId="77777777"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 xml:space="preserve">Las cuentas que integran este rubro se detallan a continuación: </w:t>
      </w:r>
    </w:p>
    <w:p w14:paraId="423A97A6" w14:textId="77777777" w:rsidR="00B82D70" w:rsidRDefault="00B82D70" w:rsidP="00B82D70">
      <w:pPr>
        <w:spacing w:before="0" w:after="0"/>
        <w:rPr>
          <w:rFonts w:eastAsia="Times New Roman" w:cs="Times New Roman"/>
          <w:color w:val="000000"/>
          <w:sz w:val="22"/>
          <w:szCs w:val="22"/>
          <w:lang w:eastAsia="es-MX"/>
        </w:rPr>
      </w:pPr>
    </w:p>
    <w:p w14:paraId="5CD89B5C" w14:textId="6FED9CEF" w:rsidR="00B82D70" w:rsidRDefault="00AA1E74" w:rsidP="00B82D70">
      <w:pPr>
        <w:spacing w:before="0" w:after="0"/>
        <w:jc w:val="center"/>
        <w:rPr>
          <w:rFonts w:eastAsia="Times New Roman" w:cs="Times New Roman"/>
          <w:color w:val="000000"/>
          <w:sz w:val="22"/>
          <w:szCs w:val="22"/>
          <w:lang w:eastAsia="es-MX"/>
        </w:rPr>
      </w:pPr>
      <w:r>
        <w:rPr>
          <w:noProof/>
          <w:lang w:val="es-MX" w:eastAsia="es-MX"/>
        </w:rPr>
        <w:drawing>
          <wp:inline distT="0" distB="0" distL="0" distR="0" wp14:anchorId="09AA5DEF" wp14:editId="67E25CE2">
            <wp:extent cx="5905954" cy="644525"/>
            <wp:effectExtent l="0" t="0" r="0" b="3175"/>
            <wp:docPr id="3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5954" cy="644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CCD1360" w14:textId="77777777" w:rsidR="00B82D70" w:rsidRDefault="00B82D70" w:rsidP="00B82D70">
      <w:pPr>
        <w:spacing w:before="120" w:after="120"/>
        <w:rPr>
          <w:rFonts w:eastAsia="Times New Roman" w:cs="Times New Roman"/>
          <w:color w:val="000000"/>
          <w:sz w:val="22"/>
          <w:szCs w:val="22"/>
          <w:lang w:eastAsia="es-MX"/>
        </w:rPr>
      </w:pPr>
    </w:p>
    <w:p w14:paraId="626D4CD9" w14:textId="543DAE50" w:rsidR="00B82D70" w:rsidRDefault="00B82D70" w:rsidP="00B82D70">
      <w:pPr>
        <w:spacing w:before="120" w:after="120"/>
        <w:rPr>
          <w:rFonts w:eastAsia="Times New Roman" w:cs="Times New Roman"/>
          <w:color w:val="000000"/>
          <w:sz w:val="22"/>
          <w:szCs w:val="22"/>
          <w:lang w:eastAsia="es-MX"/>
        </w:rPr>
      </w:pPr>
      <w:r w:rsidRPr="000B51F5">
        <w:rPr>
          <w:rFonts w:eastAsia="Times New Roman" w:cs="Times New Roman"/>
          <w:color w:val="000000"/>
          <w:sz w:val="22"/>
          <w:szCs w:val="22"/>
          <w:lang w:eastAsia="es-MX"/>
        </w:rPr>
        <w:t>El saldo de la cuenta Fideicomisos, Mandatos y Contra</w:t>
      </w:r>
      <w:r>
        <w:rPr>
          <w:rFonts w:eastAsia="Times New Roman" w:cs="Times New Roman"/>
          <w:color w:val="000000"/>
          <w:sz w:val="22"/>
          <w:szCs w:val="22"/>
          <w:lang w:eastAsia="es-MX"/>
        </w:rPr>
        <w:t xml:space="preserve">tos Análogos con un importe de 6 </w:t>
      </w:r>
      <w:r w:rsidRPr="000B51F5">
        <w:rPr>
          <w:rFonts w:eastAsia="Times New Roman" w:cs="Times New Roman"/>
          <w:color w:val="000000"/>
          <w:sz w:val="22"/>
          <w:szCs w:val="22"/>
          <w:lang w:eastAsia="es-MX"/>
        </w:rPr>
        <w:t xml:space="preserve">mil </w:t>
      </w:r>
      <w:r w:rsidR="00AA1E74">
        <w:rPr>
          <w:rFonts w:eastAsia="Times New Roman" w:cs="Times New Roman"/>
          <w:color w:val="000000"/>
          <w:sz w:val="22"/>
          <w:szCs w:val="22"/>
          <w:lang w:eastAsia="es-MX"/>
        </w:rPr>
        <w:t>7</w:t>
      </w:r>
      <w:r>
        <w:rPr>
          <w:rFonts w:eastAsia="Times New Roman" w:cs="Times New Roman"/>
          <w:color w:val="000000"/>
          <w:sz w:val="22"/>
          <w:szCs w:val="22"/>
          <w:lang w:eastAsia="es-MX"/>
        </w:rPr>
        <w:t>08</w:t>
      </w:r>
      <w:r w:rsidRPr="000B51F5">
        <w:rPr>
          <w:rFonts w:eastAsia="Times New Roman" w:cs="Times New Roman"/>
          <w:color w:val="000000"/>
          <w:sz w:val="22"/>
          <w:szCs w:val="22"/>
          <w:lang w:eastAsia="es-MX"/>
        </w:rPr>
        <w:t xml:space="preserve"> millones </w:t>
      </w:r>
      <w:r w:rsidR="00AA1E74">
        <w:rPr>
          <w:rFonts w:eastAsia="Times New Roman" w:cs="Times New Roman"/>
          <w:color w:val="000000"/>
          <w:sz w:val="22"/>
          <w:szCs w:val="22"/>
          <w:lang w:eastAsia="es-MX"/>
        </w:rPr>
        <w:t>405</w:t>
      </w:r>
      <w:r>
        <w:rPr>
          <w:rFonts w:eastAsia="Times New Roman" w:cs="Times New Roman"/>
          <w:color w:val="000000"/>
          <w:sz w:val="22"/>
          <w:szCs w:val="22"/>
          <w:lang w:eastAsia="es-MX"/>
        </w:rPr>
        <w:t xml:space="preserve"> </w:t>
      </w:r>
      <w:r w:rsidRPr="000B51F5">
        <w:rPr>
          <w:rFonts w:eastAsia="Times New Roman" w:cs="Times New Roman"/>
          <w:color w:val="000000"/>
          <w:sz w:val="22"/>
          <w:szCs w:val="22"/>
          <w:lang w:eastAsia="es-MX"/>
        </w:rPr>
        <w:t xml:space="preserve">mil </w:t>
      </w:r>
      <w:r w:rsidR="00AA1E74">
        <w:rPr>
          <w:rFonts w:eastAsia="Times New Roman" w:cs="Times New Roman"/>
          <w:color w:val="000000"/>
          <w:sz w:val="22"/>
          <w:szCs w:val="22"/>
          <w:lang w:eastAsia="es-MX"/>
        </w:rPr>
        <w:t>74</w:t>
      </w:r>
      <w:r>
        <w:rPr>
          <w:rFonts w:eastAsia="Times New Roman" w:cs="Times New Roman"/>
          <w:color w:val="000000"/>
          <w:sz w:val="22"/>
          <w:szCs w:val="22"/>
          <w:lang w:eastAsia="es-MX"/>
        </w:rPr>
        <w:t>5</w:t>
      </w:r>
      <w:r w:rsidRPr="000B51F5">
        <w:rPr>
          <w:rFonts w:eastAsia="Times New Roman" w:cs="Times New Roman"/>
          <w:color w:val="000000"/>
          <w:sz w:val="22"/>
          <w:szCs w:val="22"/>
          <w:lang w:eastAsia="es-MX"/>
        </w:rPr>
        <w:t xml:space="preserve"> pesos, se integra por </w:t>
      </w:r>
      <w:r>
        <w:rPr>
          <w:rFonts w:eastAsia="Times New Roman" w:cs="Times New Roman"/>
          <w:color w:val="000000"/>
          <w:sz w:val="22"/>
          <w:szCs w:val="22"/>
          <w:lang w:eastAsia="es-MX"/>
        </w:rPr>
        <w:t xml:space="preserve">el saldo liquido del patrimonio de </w:t>
      </w:r>
      <w:r w:rsidRPr="000B51F5">
        <w:rPr>
          <w:rFonts w:eastAsia="Times New Roman" w:cs="Times New Roman"/>
          <w:color w:val="000000"/>
          <w:sz w:val="22"/>
          <w:szCs w:val="22"/>
          <w:lang w:eastAsia="es-MX"/>
        </w:rPr>
        <w:t xml:space="preserve">dichos Fideicomisos, según el Estado de Situación Financiera que presentan, así como a las inversiones en estos para garantizar el pago de la deuda y los servicios de la misma, de conformidad con lo establecido en los contratos correspondientes. </w:t>
      </w:r>
    </w:p>
    <w:p w14:paraId="162A0E28" w14:textId="77777777" w:rsidR="00B82D70" w:rsidRDefault="00B82D70" w:rsidP="00B82D70">
      <w:pPr>
        <w:spacing w:before="120" w:after="120"/>
        <w:ind w:left="426"/>
        <w:rPr>
          <w:rFonts w:eastAsia="Calibri" w:cs="Times New Roman"/>
          <w:sz w:val="22"/>
          <w:szCs w:val="22"/>
        </w:rPr>
      </w:pPr>
    </w:p>
    <w:p w14:paraId="666DC888" w14:textId="77777777" w:rsidR="00B82D70" w:rsidRDefault="00B82D70" w:rsidP="00B82D70">
      <w:pPr>
        <w:spacing w:before="120" w:after="120"/>
        <w:rPr>
          <w:rFonts w:eastAsia="Calibri" w:cs="Times New Roman"/>
          <w:sz w:val="22"/>
          <w:szCs w:val="22"/>
        </w:rPr>
      </w:pPr>
      <w:r w:rsidRPr="008D2B3E">
        <w:rPr>
          <w:rFonts w:eastAsia="Calibri" w:cs="Times New Roman"/>
          <w:sz w:val="22"/>
          <w:szCs w:val="22"/>
        </w:rPr>
        <w:t>Por lo que se refiere a la cuenta de Participaciones y Aportaciones de Capital, presenta un saldo que asciende a 1</w:t>
      </w:r>
      <w:r>
        <w:rPr>
          <w:rFonts w:eastAsia="Calibri" w:cs="Times New Roman"/>
          <w:sz w:val="22"/>
          <w:szCs w:val="22"/>
        </w:rPr>
        <w:t>8</w:t>
      </w:r>
      <w:r w:rsidRPr="008D2B3E">
        <w:rPr>
          <w:rFonts w:eastAsia="Calibri" w:cs="Times New Roman"/>
          <w:sz w:val="22"/>
          <w:szCs w:val="22"/>
        </w:rPr>
        <w:t xml:space="preserve"> mil </w:t>
      </w:r>
      <w:r>
        <w:rPr>
          <w:rFonts w:eastAsia="Calibri" w:cs="Times New Roman"/>
          <w:sz w:val="22"/>
          <w:szCs w:val="22"/>
        </w:rPr>
        <w:t>958 millones 163</w:t>
      </w:r>
      <w:r w:rsidRPr="008D2B3E">
        <w:rPr>
          <w:rFonts w:eastAsia="Calibri" w:cs="Times New Roman"/>
          <w:sz w:val="22"/>
          <w:szCs w:val="22"/>
        </w:rPr>
        <w:t xml:space="preserve"> mil </w:t>
      </w:r>
      <w:r>
        <w:rPr>
          <w:rFonts w:eastAsia="Calibri" w:cs="Times New Roman"/>
          <w:sz w:val="22"/>
          <w:szCs w:val="22"/>
        </w:rPr>
        <w:t>992</w:t>
      </w:r>
      <w:r w:rsidRPr="008D2B3E">
        <w:rPr>
          <w:rFonts w:eastAsia="Calibri" w:cs="Times New Roman"/>
          <w:sz w:val="22"/>
          <w:szCs w:val="22"/>
        </w:rPr>
        <w:t xml:space="preserve"> pesos, integrándose por las inversiones que el Gobierno del Estado ha realizado en las Entidades Paraestatales. Cabe mencionar que el aumento en Participaciones y Aportaciones de Capital, obedece principalmente a la actualización realizada de la participación del Poder Ejecutivo en el Patrimonio de las Entidades Paraestatales, </w:t>
      </w:r>
      <w:r>
        <w:rPr>
          <w:rFonts w:eastAsia="Calibri" w:cs="Times New Roman"/>
          <w:sz w:val="22"/>
          <w:szCs w:val="22"/>
        </w:rPr>
        <w:t xml:space="preserve">y así mismo, dando cumplimiento a lo previsto artículo 32 de la </w:t>
      </w:r>
      <w:r w:rsidRPr="00A51C93">
        <w:rPr>
          <w:rFonts w:eastAsia="Calibri" w:cs="Times New Roman"/>
          <w:sz w:val="22"/>
          <w:szCs w:val="22"/>
        </w:rPr>
        <w:t>Ley General de Contabilidad Gubernamental</w:t>
      </w:r>
      <w:r>
        <w:rPr>
          <w:rFonts w:eastAsia="Calibri" w:cs="Times New Roman"/>
          <w:sz w:val="22"/>
          <w:szCs w:val="22"/>
        </w:rPr>
        <w:t xml:space="preserve"> </w:t>
      </w:r>
      <w:r w:rsidRPr="00732CAB">
        <w:rPr>
          <w:rFonts w:eastAsia="Calibri" w:cs="Times New Roman"/>
          <w:sz w:val="22"/>
          <w:szCs w:val="22"/>
        </w:rPr>
        <w:t>que establece que los entes públicos deben registrar en una cuenta de activo la participación que tengan en el patrimonio o capital de las entidades de la administración pública paraestatal</w:t>
      </w:r>
      <w:r w:rsidRPr="00CD0EB3">
        <w:rPr>
          <w:rFonts w:eastAsia="Calibri" w:cs="Times New Roman"/>
          <w:sz w:val="22"/>
          <w:szCs w:val="22"/>
        </w:rPr>
        <w:t xml:space="preserve">. </w:t>
      </w:r>
    </w:p>
    <w:p w14:paraId="1CB2E57F" w14:textId="145E85D0" w:rsidR="00B82D70" w:rsidRDefault="00B82D70" w:rsidP="00B82D70">
      <w:pPr>
        <w:spacing w:before="120" w:after="120"/>
        <w:rPr>
          <w:rFonts w:eastAsia="Calibri" w:cs="Times New Roman"/>
          <w:sz w:val="22"/>
          <w:szCs w:val="22"/>
        </w:rPr>
      </w:pPr>
    </w:p>
    <w:p w14:paraId="0940476B" w14:textId="77777777" w:rsidR="00B82D70" w:rsidRDefault="00B82D70" w:rsidP="00B82D70">
      <w:pPr>
        <w:spacing w:before="120" w:after="120"/>
        <w:rPr>
          <w:rFonts w:eastAsia="Calibri" w:cs="Times New Roman"/>
          <w:sz w:val="22"/>
          <w:szCs w:val="22"/>
        </w:rPr>
      </w:pPr>
    </w:p>
    <w:p w14:paraId="161AF5AF" w14:textId="332FF8E9" w:rsidR="00B82D70" w:rsidRDefault="00B82D70" w:rsidP="00B82D70">
      <w:pPr>
        <w:spacing w:before="120" w:after="120"/>
        <w:rPr>
          <w:rFonts w:eastAsia="Calibri" w:cs="Times New Roman"/>
          <w:bCs/>
          <w:sz w:val="22"/>
          <w:szCs w:val="22"/>
        </w:rPr>
      </w:pPr>
      <w:r w:rsidRPr="00CD0EB3">
        <w:rPr>
          <w:rFonts w:eastAsia="Calibri" w:cs="Times New Roman"/>
          <w:bCs/>
          <w:sz w:val="22"/>
          <w:szCs w:val="22"/>
        </w:rPr>
        <w:lastRenderedPageBreak/>
        <w:t xml:space="preserve">Se informa la integración del saldo al </w:t>
      </w:r>
      <w:r>
        <w:rPr>
          <w:rFonts w:eastAsia="Calibri" w:cs="Times New Roman"/>
          <w:bCs/>
          <w:sz w:val="22"/>
          <w:szCs w:val="22"/>
        </w:rPr>
        <w:t>30 d</w:t>
      </w:r>
      <w:r w:rsidR="005603C5">
        <w:rPr>
          <w:rFonts w:eastAsia="Calibri" w:cs="Times New Roman"/>
          <w:bCs/>
          <w:sz w:val="22"/>
          <w:szCs w:val="22"/>
        </w:rPr>
        <w:t xml:space="preserve">e septiembre </w:t>
      </w:r>
      <w:r>
        <w:rPr>
          <w:rFonts w:eastAsia="Calibri" w:cs="Times New Roman"/>
          <w:bCs/>
          <w:sz w:val="22"/>
          <w:szCs w:val="22"/>
        </w:rPr>
        <w:t>de 2021</w:t>
      </w:r>
      <w:r w:rsidRPr="00CD0EB3">
        <w:rPr>
          <w:rFonts w:eastAsia="Calibri" w:cs="Times New Roman"/>
          <w:bCs/>
          <w:sz w:val="22"/>
          <w:szCs w:val="22"/>
        </w:rPr>
        <w:t xml:space="preserve"> de la cuenta de Participaciones y Aportaciones de Capital:</w:t>
      </w:r>
      <w:r>
        <w:rPr>
          <w:rFonts w:eastAsia="Calibri" w:cs="Times New Roman"/>
          <w:bCs/>
          <w:sz w:val="22"/>
          <w:szCs w:val="22"/>
        </w:rPr>
        <w:t xml:space="preserve"> </w:t>
      </w:r>
    </w:p>
    <w:p w14:paraId="234FE510" w14:textId="77777777" w:rsidR="00B82D70" w:rsidRPr="00E76C69" w:rsidRDefault="00B82D70" w:rsidP="00B82D70">
      <w:pPr>
        <w:spacing w:before="120" w:after="120"/>
        <w:ind w:left="426"/>
        <w:jc w:val="center"/>
        <w:rPr>
          <w:rFonts w:eastAsia="Calibri" w:cs="Times New Roman"/>
          <w:sz w:val="18"/>
          <w:szCs w:val="18"/>
        </w:rPr>
      </w:pPr>
      <w:r>
        <w:rPr>
          <w:noProof/>
          <w:lang w:val="es-MX" w:eastAsia="es-MX"/>
        </w:rPr>
        <w:drawing>
          <wp:inline distT="0" distB="0" distL="0" distR="0" wp14:anchorId="65D2B6D5" wp14:editId="5FBCEE02">
            <wp:extent cx="4278630" cy="7534275"/>
            <wp:effectExtent l="0" t="0" r="7620" b="9525"/>
            <wp:docPr id="2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82521" cy="7541127"/>
                    </a:xfrm>
                    <a:prstGeom prst="rect">
                      <a:avLst/>
                    </a:prstGeom>
                    <a:noFill/>
                  </pic:spPr>
                </pic:pic>
              </a:graphicData>
            </a:graphic>
          </wp:inline>
        </w:drawing>
      </w:r>
    </w:p>
    <w:p w14:paraId="7D8FE559" w14:textId="77777777" w:rsidR="00B82D70" w:rsidRDefault="00B82D70" w:rsidP="00B82D70">
      <w:pPr>
        <w:spacing w:before="120" w:after="120"/>
        <w:ind w:left="426"/>
        <w:jc w:val="center"/>
        <w:rPr>
          <w:rFonts w:eastAsia="Calibri" w:cs="Times New Roman"/>
          <w:sz w:val="22"/>
          <w:szCs w:val="22"/>
        </w:rPr>
      </w:pPr>
    </w:p>
    <w:p w14:paraId="3E076B34" w14:textId="0BC0B1C8" w:rsidR="00B82D70" w:rsidRDefault="00BA5F0B" w:rsidP="00B82D70">
      <w:pPr>
        <w:spacing w:before="0" w:after="0"/>
        <w:rPr>
          <w:rFonts w:ascii="Arial" w:hAnsi="Arial" w:cs="Arial"/>
          <w:b/>
          <w:color w:val="000000"/>
          <w:sz w:val="22"/>
          <w:szCs w:val="22"/>
        </w:rPr>
      </w:pPr>
      <w:r>
        <w:rPr>
          <w:rFonts w:eastAsia="Calibri" w:cs="Times New Roman"/>
          <w:b/>
          <w:sz w:val="22"/>
          <w:szCs w:val="22"/>
        </w:rPr>
        <w:t>6</w:t>
      </w:r>
      <w:r w:rsidR="00B82D70" w:rsidRPr="007E286C">
        <w:rPr>
          <w:rFonts w:eastAsia="Calibri" w:cs="Times New Roman"/>
          <w:b/>
          <w:sz w:val="22"/>
          <w:szCs w:val="22"/>
        </w:rPr>
        <w:t>.- DERECHOS A RECIBIR EFECTIVO O EQUIVALENTES A LARGO PLAZO</w:t>
      </w:r>
      <w:r w:rsidR="00B82D70" w:rsidRPr="007E286C">
        <w:rPr>
          <w:rFonts w:ascii="Arial" w:hAnsi="Arial" w:cs="Arial"/>
          <w:b/>
          <w:color w:val="000000"/>
          <w:sz w:val="22"/>
          <w:szCs w:val="22"/>
        </w:rPr>
        <w:t xml:space="preserve"> </w:t>
      </w:r>
    </w:p>
    <w:p w14:paraId="3DA87186" w14:textId="77777777" w:rsidR="00B82D70" w:rsidRDefault="00B82D70" w:rsidP="00B82D70">
      <w:pPr>
        <w:spacing w:before="0" w:after="0"/>
        <w:rPr>
          <w:rFonts w:eastAsia="Calibri" w:cs="Times New Roman"/>
          <w:sz w:val="22"/>
          <w:szCs w:val="22"/>
        </w:rPr>
      </w:pPr>
    </w:p>
    <w:p w14:paraId="0217EE09" w14:textId="77777777" w:rsidR="00B82D70" w:rsidRPr="007E286C" w:rsidRDefault="00B82D70" w:rsidP="00B82D70">
      <w:pPr>
        <w:spacing w:before="0" w:after="0"/>
        <w:rPr>
          <w:rFonts w:eastAsia="Calibri" w:cs="Times New Roman"/>
          <w:sz w:val="22"/>
          <w:szCs w:val="22"/>
        </w:rPr>
      </w:pPr>
      <w:r w:rsidRPr="007E286C">
        <w:rPr>
          <w:rFonts w:eastAsia="Calibri" w:cs="Times New Roman"/>
          <w:sz w:val="22"/>
          <w:szCs w:val="22"/>
        </w:rPr>
        <w:t>El saldo de este rubro, lo integra el Fideicomiso para el financiamiento de obras de diversas dependencias por un importe de 180 millones 10 mil 314 pesos.</w:t>
      </w:r>
    </w:p>
    <w:p w14:paraId="6712C4FB" w14:textId="77777777" w:rsidR="00B82D70" w:rsidRPr="007E286C" w:rsidRDefault="00B82D70" w:rsidP="00B82D70">
      <w:pPr>
        <w:tabs>
          <w:tab w:val="left" w:pos="8239"/>
        </w:tabs>
        <w:spacing w:before="0" w:after="0"/>
        <w:rPr>
          <w:rFonts w:eastAsia="Calibri" w:cs="Times New Roman"/>
          <w:sz w:val="22"/>
          <w:szCs w:val="22"/>
        </w:rPr>
      </w:pPr>
    </w:p>
    <w:p w14:paraId="561BBFB4" w14:textId="5D14E7DF" w:rsidR="00B82D70" w:rsidRPr="008E7DF3" w:rsidRDefault="00BA5F0B"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7</w:t>
      </w:r>
      <w:r w:rsidR="00B82D70" w:rsidRPr="008E7DF3">
        <w:rPr>
          <w:rFonts w:eastAsia="Calibri" w:cs="Times New Roman"/>
          <w:b/>
          <w:sz w:val="22"/>
          <w:szCs w:val="22"/>
        </w:rPr>
        <w:t>.- BIENES INMUEBLES, INFRAESTRUCTURA Y CONSTRUCCIONES EN PROCESO</w:t>
      </w:r>
      <w:r w:rsidR="00B82D70" w:rsidRPr="008E7DF3">
        <w:rPr>
          <w:rFonts w:ascii="Arial" w:hAnsi="Arial" w:cs="Arial"/>
          <w:b/>
          <w:color w:val="000000"/>
          <w:sz w:val="22"/>
          <w:szCs w:val="22"/>
        </w:rPr>
        <w:t xml:space="preserve"> </w:t>
      </w:r>
      <w:r w:rsidR="00B82D70" w:rsidRPr="008E7DF3">
        <w:rPr>
          <w:rFonts w:ascii="Arial" w:eastAsia="Times New Roman" w:hAnsi="Arial" w:cs="Arial"/>
          <w:b/>
          <w:bCs/>
          <w:color w:val="000000"/>
          <w:sz w:val="22"/>
          <w:szCs w:val="22"/>
          <w:lang w:eastAsia="es-MX"/>
        </w:rPr>
        <w:t xml:space="preserve">  </w:t>
      </w:r>
    </w:p>
    <w:p w14:paraId="01963329" w14:textId="77777777" w:rsidR="00B82D70" w:rsidRDefault="00B82D70" w:rsidP="00B82D70">
      <w:pPr>
        <w:spacing w:before="0" w:after="0"/>
        <w:rPr>
          <w:rFonts w:eastAsia="Calibri" w:cs="Times New Roman"/>
          <w:sz w:val="22"/>
          <w:szCs w:val="22"/>
        </w:rPr>
      </w:pPr>
    </w:p>
    <w:p w14:paraId="7A356C68" w14:textId="21C9B97E"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de </w:t>
      </w:r>
      <w:r>
        <w:rPr>
          <w:rFonts w:eastAsia="Calibri" w:cs="Times New Roman"/>
          <w:sz w:val="22"/>
          <w:szCs w:val="22"/>
        </w:rPr>
        <w:t>1</w:t>
      </w:r>
      <w:r w:rsidR="00A7142A">
        <w:rPr>
          <w:rFonts w:eastAsia="Calibri" w:cs="Times New Roman"/>
          <w:sz w:val="22"/>
          <w:szCs w:val="22"/>
        </w:rPr>
        <w:t>8</w:t>
      </w:r>
      <w:r w:rsidRPr="008E7DF3">
        <w:rPr>
          <w:rFonts w:eastAsia="Calibri" w:cs="Times New Roman"/>
          <w:sz w:val="22"/>
          <w:szCs w:val="22"/>
        </w:rPr>
        <w:t xml:space="preserve"> mil </w:t>
      </w:r>
      <w:r w:rsidR="00A7142A">
        <w:rPr>
          <w:rFonts w:eastAsia="Calibri" w:cs="Times New Roman"/>
          <w:sz w:val="22"/>
          <w:szCs w:val="22"/>
        </w:rPr>
        <w:t>727</w:t>
      </w:r>
      <w:r w:rsidRPr="008E7DF3">
        <w:rPr>
          <w:rFonts w:eastAsia="Calibri" w:cs="Times New Roman"/>
          <w:sz w:val="22"/>
          <w:szCs w:val="22"/>
        </w:rPr>
        <w:t xml:space="preserve"> millones </w:t>
      </w:r>
      <w:r w:rsidR="00A7142A">
        <w:rPr>
          <w:rFonts w:eastAsia="Calibri" w:cs="Times New Roman"/>
          <w:sz w:val="22"/>
          <w:szCs w:val="22"/>
        </w:rPr>
        <w:t>9</w:t>
      </w:r>
      <w:r>
        <w:rPr>
          <w:rFonts w:eastAsia="Calibri" w:cs="Times New Roman"/>
          <w:sz w:val="22"/>
          <w:szCs w:val="22"/>
        </w:rPr>
        <w:t>0</w:t>
      </w:r>
      <w:r w:rsidR="00A7142A">
        <w:rPr>
          <w:rFonts w:eastAsia="Calibri" w:cs="Times New Roman"/>
          <w:sz w:val="22"/>
          <w:szCs w:val="22"/>
        </w:rPr>
        <w:t>7</w:t>
      </w:r>
      <w:r w:rsidRPr="008E7DF3">
        <w:rPr>
          <w:rFonts w:eastAsia="Calibri" w:cs="Times New Roman"/>
          <w:sz w:val="22"/>
          <w:szCs w:val="22"/>
        </w:rPr>
        <w:t xml:space="preserve"> mil </w:t>
      </w:r>
      <w:r w:rsidR="00A7142A">
        <w:rPr>
          <w:rFonts w:eastAsia="Calibri" w:cs="Times New Roman"/>
          <w:sz w:val="22"/>
          <w:szCs w:val="22"/>
        </w:rPr>
        <w:t>2</w:t>
      </w:r>
      <w:r>
        <w:rPr>
          <w:rFonts w:eastAsia="Calibri" w:cs="Times New Roman"/>
          <w:sz w:val="22"/>
          <w:szCs w:val="22"/>
        </w:rPr>
        <w:t>3</w:t>
      </w:r>
      <w:r w:rsidR="00A7142A">
        <w:rPr>
          <w:rFonts w:eastAsia="Calibri" w:cs="Times New Roman"/>
          <w:sz w:val="22"/>
          <w:szCs w:val="22"/>
        </w:rPr>
        <w:t>0</w:t>
      </w:r>
      <w:r w:rsidRPr="008E7DF3">
        <w:rPr>
          <w:rFonts w:eastAsia="Calibri" w:cs="Times New Roman"/>
          <w:sz w:val="22"/>
          <w:szCs w:val="22"/>
        </w:rPr>
        <w:t xml:space="preserve"> pesos. </w:t>
      </w:r>
    </w:p>
    <w:p w14:paraId="6E8CBAAE"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3AA07FE5"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3A57597F" w14:textId="77777777" w:rsidR="00B82D70" w:rsidRPr="00777ED2"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441126CB" w14:textId="77777777" w:rsidR="00B82D70" w:rsidRPr="007E286C"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610A026D" w14:textId="020098F6" w:rsidR="00B82D70" w:rsidRDefault="00B82D70" w:rsidP="00B82D70">
      <w:pPr>
        <w:spacing w:before="0" w:after="0"/>
        <w:rPr>
          <w:rFonts w:eastAsia="Calibri" w:cs="Times New Roman"/>
          <w:b/>
          <w:color w:val="000000"/>
          <w:sz w:val="22"/>
          <w:szCs w:val="22"/>
        </w:rPr>
      </w:pPr>
    </w:p>
    <w:p w14:paraId="6BF8B49C" w14:textId="3F35BB10" w:rsidR="00B82D70" w:rsidRDefault="00B82D70" w:rsidP="00B82D70">
      <w:pPr>
        <w:spacing w:before="0" w:after="0"/>
        <w:rPr>
          <w:rFonts w:eastAsia="Calibri" w:cs="Times New Roman"/>
          <w:b/>
          <w:color w:val="000000"/>
          <w:sz w:val="22"/>
          <w:szCs w:val="22"/>
        </w:rPr>
      </w:pPr>
    </w:p>
    <w:p w14:paraId="0B561F12" w14:textId="77777777" w:rsidR="00B82D70" w:rsidRDefault="00B82D70" w:rsidP="00B82D70">
      <w:pPr>
        <w:spacing w:before="0" w:after="0"/>
        <w:rPr>
          <w:rFonts w:eastAsia="Calibri" w:cs="Times New Roman"/>
          <w:b/>
          <w:color w:val="000000"/>
          <w:sz w:val="22"/>
          <w:szCs w:val="22"/>
        </w:rPr>
      </w:pPr>
    </w:p>
    <w:p w14:paraId="580BF0C7" w14:textId="77777777" w:rsidR="00B82D70" w:rsidRDefault="00B82D70" w:rsidP="00B82D70">
      <w:pPr>
        <w:spacing w:before="0" w:after="0"/>
        <w:rPr>
          <w:rFonts w:eastAsia="Calibri" w:cs="Times New Roman"/>
          <w:sz w:val="22"/>
          <w:szCs w:val="22"/>
        </w:rPr>
      </w:pPr>
      <w:r w:rsidRPr="007E286C">
        <w:rPr>
          <w:rFonts w:eastAsia="Calibri" w:cs="Times New Roman"/>
          <w:b/>
          <w:color w:val="000000"/>
          <w:sz w:val="22"/>
          <w:szCs w:val="22"/>
        </w:rPr>
        <w:t>Construcciones en proceso:</w:t>
      </w:r>
      <w:r w:rsidRPr="008E7DF3">
        <w:rPr>
          <w:rFonts w:eastAsia="Calibri" w:cs="Times New Roman"/>
          <w:sz w:val="22"/>
          <w:szCs w:val="22"/>
          <w:highlight w:val="yellow"/>
        </w:rPr>
        <w:t xml:space="preserve"> </w:t>
      </w:r>
    </w:p>
    <w:p w14:paraId="5D20F2AF" w14:textId="77777777" w:rsidR="00B82D70" w:rsidRPr="007E286C" w:rsidRDefault="00B82D70" w:rsidP="00B82D70">
      <w:pPr>
        <w:spacing w:before="0" w:after="0"/>
        <w:rPr>
          <w:rFonts w:eastAsia="Calibri" w:cs="Times New Roman"/>
          <w:b/>
          <w:color w:val="000000"/>
          <w:sz w:val="22"/>
          <w:szCs w:val="22"/>
        </w:rPr>
      </w:pPr>
    </w:p>
    <w:p w14:paraId="540B0F18" w14:textId="0427D6CE" w:rsidR="00B82D70"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 xml:space="preserve">A partir del ejercicio 2015 y de acuerdo con la Ley General de Contabilidad Gubernamental, se inició el registro de las inversiones en construcciones en proceso en sus diferentes modalidades, registros que se continúan realizando en el presente ejercicio, simultáneamente con la afectación presupuestal como lo señala el artículo 40 del citado ordenamiento y que, en el presente ejercicio fiscal, presentan una inversión acumulada de </w:t>
      </w:r>
      <w:r w:rsidR="00A7142A">
        <w:rPr>
          <w:rFonts w:ascii="GalanoGrotesque-Light" w:hAnsi="GalanoGrotesque-Light"/>
          <w:sz w:val="22"/>
          <w:szCs w:val="22"/>
          <w:lang w:val="es-MX"/>
        </w:rPr>
        <w:t>11</w:t>
      </w:r>
      <w:r w:rsidRPr="00ED116F">
        <w:rPr>
          <w:rFonts w:ascii="GalanoGrotesque-Light" w:hAnsi="GalanoGrotesque-Light"/>
          <w:sz w:val="22"/>
          <w:szCs w:val="22"/>
          <w:lang w:val="es-MX"/>
        </w:rPr>
        <w:t xml:space="preserve"> mil </w:t>
      </w:r>
      <w:r w:rsidR="00A7142A">
        <w:rPr>
          <w:rFonts w:ascii="GalanoGrotesque-Light" w:hAnsi="GalanoGrotesque-Light"/>
          <w:sz w:val="22"/>
          <w:szCs w:val="22"/>
          <w:lang w:val="es-MX"/>
        </w:rPr>
        <w:t>630</w:t>
      </w:r>
      <w:r w:rsidRPr="00ED116F">
        <w:rPr>
          <w:rFonts w:ascii="GalanoGrotesque-Light" w:hAnsi="GalanoGrotesque-Light"/>
          <w:sz w:val="22"/>
          <w:szCs w:val="22"/>
          <w:lang w:val="es-MX"/>
        </w:rPr>
        <w:t xml:space="preserve"> millones </w:t>
      </w:r>
      <w:r w:rsidR="00A7142A">
        <w:rPr>
          <w:rFonts w:ascii="GalanoGrotesque-Light" w:hAnsi="GalanoGrotesque-Light"/>
          <w:sz w:val="22"/>
          <w:szCs w:val="22"/>
          <w:lang w:val="es-MX"/>
        </w:rPr>
        <w:t>125</w:t>
      </w:r>
      <w:r w:rsidRPr="00ED116F">
        <w:rPr>
          <w:rFonts w:ascii="GalanoGrotesque-Light" w:hAnsi="GalanoGrotesque-Light"/>
          <w:sz w:val="22"/>
          <w:szCs w:val="22"/>
          <w:lang w:val="es-MX"/>
        </w:rPr>
        <w:t xml:space="preserve"> mil </w:t>
      </w:r>
      <w:r w:rsidR="00A7142A">
        <w:rPr>
          <w:rFonts w:ascii="GalanoGrotesque-Light" w:hAnsi="GalanoGrotesque-Light"/>
          <w:sz w:val="22"/>
          <w:szCs w:val="22"/>
          <w:lang w:val="es-MX"/>
        </w:rPr>
        <w:t>5</w:t>
      </w:r>
      <w:r>
        <w:rPr>
          <w:rFonts w:ascii="GalanoGrotesque-Light" w:hAnsi="GalanoGrotesque-Light"/>
          <w:sz w:val="22"/>
          <w:szCs w:val="22"/>
          <w:lang w:val="es-MX"/>
        </w:rPr>
        <w:t>7</w:t>
      </w:r>
      <w:r w:rsidR="00A7142A">
        <w:rPr>
          <w:rFonts w:ascii="GalanoGrotesque-Light" w:hAnsi="GalanoGrotesque-Light"/>
          <w:sz w:val="22"/>
          <w:szCs w:val="22"/>
          <w:lang w:val="es-MX"/>
        </w:rPr>
        <w:t>9</w:t>
      </w:r>
      <w:r w:rsidRPr="00ED116F">
        <w:rPr>
          <w:rFonts w:ascii="GalanoGrotesque-Light" w:hAnsi="GalanoGrotesque-Light"/>
          <w:sz w:val="22"/>
          <w:szCs w:val="22"/>
          <w:lang w:val="es-MX"/>
        </w:rPr>
        <w:t xml:space="preserve"> pesos.  Cabe mencionar, en apego a las disposiciones que norman la materia, en fechas posteriores al</w:t>
      </w:r>
      <w:r w:rsidRPr="00ED116F">
        <w:rPr>
          <w:lang w:val="es-MX"/>
        </w:rPr>
        <w:t xml:space="preserve"> </w:t>
      </w:r>
      <w:r w:rsidRPr="00ED116F">
        <w:rPr>
          <w:rFonts w:ascii="GalanoGrotesque-Light" w:hAnsi="GalanoGrotesque-Light"/>
          <w:sz w:val="22"/>
          <w:szCs w:val="22"/>
          <w:lang w:val="es-MX"/>
        </w:rPr>
        <w:t xml:space="preserve">reporte financiero, se continúan realizando acciones de reclasificación de la cuenta contable denominada obras en proceso. </w:t>
      </w:r>
    </w:p>
    <w:p w14:paraId="474EFEA9"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3C8C654C" w14:textId="7C6E189A" w:rsidR="00B82D70" w:rsidRPr="00994ECA" w:rsidRDefault="00B82D70" w:rsidP="00B82D70">
      <w:pPr>
        <w:ind w:left="1418"/>
        <w:rPr>
          <w:sz w:val="22"/>
          <w:szCs w:val="22"/>
          <w:lang w:val="es-MX"/>
        </w:rPr>
      </w:pPr>
      <w:r w:rsidRPr="00485F96">
        <w:rPr>
          <w:sz w:val="22"/>
          <w:szCs w:val="22"/>
          <w:lang w:val="es-MX"/>
        </w:rPr>
        <w:t xml:space="preserve">Se reclasifico en el periodo del 1° de enero al 30 de </w:t>
      </w:r>
      <w:r w:rsidR="005603C5" w:rsidRPr="00485F96">
        <w:rPr>
          <w:sz w:val="22"/>
          <w:szCs w:val="22"/>
          <w:lang w:val="es-MX"/>
        </w:rPr>
        <w:t>septiembre</w:t>
      </w:r>
      <w:r w:rsidRPr="00485F96">
        <w:rPr>
          <w:sz w:val="22"/>
          <w:szCs w:val="22"/>
          <w:lang w:val="es-MX"/>
        </w:rPr>
        <w:t xml:space="preserve">, en esta cuenta de obras en proceso un importe de 1 mil 877 millones 138 mil 448 pesos a rectificaciones de ejercicios anteriores, por tratarse de bienes de dominio público y un monto de 22 millones 201 mil 302 pesos a la cuenta edificios no residenciales por tratarse de bienes propios; sumando un monto de 1 mil 899 millones 339 mil 750 pesos. Y existiendo a la vez un incremento a esta cuenta en el periodo antes citado por 342 millones 513 mil 708 pesos, en tema de infraestructura educativa, para la producción, carreteras, </w:t>
      </w:r>
      <w:r w:rsidR="005603C5" w:rsidRPr="00485F96">
        <w:rPr>
          <w:sz w:val="22"/>
          <w:szCs w:val="22"/>
          <w:lang w:val="es-MX"/>
        </w:rPr>
        <w:t>u</w:t>
      </w:r>
      <w:r w:rsidRPr="00485F96">
        <w:rPr>
          <w:sz w:val="22"/>
          <w:szCs w:val="22"/>
          <w:lang w:val="es-MX"/>
        </w:rPr>
        <w:t>rbanización y vialidades urbanas.</w:t>
      </w:r>
      <w:r w:rsidRPr="00994ECA">
        <w:rPr>
          <w:sz w:val="22"/>
          <w:szCs w:val="22"/>
          <w:lang w:val="es-MX"/>
        </w:rPr>
        <w:t xml:space="preserve">   </w:t>
      </w:r>
    </w:p>
    <w:p w14:paraId="7116EE85" w14:textId="70FF1991" w:rsidR="00B82D70" w:rsidRDefault="00B82D70" w:rsidP="00B82D70">
      <w:pPr>
        <w:pStyle w:val="Prrafodelista"/>
        <w:spacing w:line="360" w:lineRule="auto"/>
        <w:ind w:left="1429"/>
        <w:jc w:val="both"/>
        <w:rPr>
          <w:rFonts w:ascii="GalanoGrotesque-Light" w:hAnsi="GalanoGrotesque-Light"/>
          <w:sz w:val="22"/>
          <w:szCs w:val="22"/>
          <w:lang w:val="es-MX"/>
        </w:rPr>
      </w:pPr>
    </w:p>
    <w:p w14:paraId="0584D0B5" w14:textId="53477211" w:rsidR="00BA5F0B" w:rsidRDefault="00BA5F0B" w:rsidP="00B82D70">
      <w:pPr>
        <w:pStyle w:val="Prrafodelista"/>
        <w:spacing w:line="360" w:lineRule="auto"/>
        <w:ind w:left="1429"/>
        <w:jc w:val="both"/>
        <w:rPr>
          <w:rFonts w:ascii="GalanoGrotesque-Light" w:hAnsi="GalanoGrotesque-Light"/>
          <w:sz w:val="22"/>
          <w:szCs w:val="22"/>
          <w:lang w:val="es-MX"/>
        </w:rPr>
      </w:pPr>
    </w:p>
    <w:p w14:paraId="76EFC67F" w14:textId="679EEB8C" w:rsidR="00BA5F0B" w:rsidRDefault="00BA5F0B" w:rsidP="00B82D70">
      <w:pPr>
        <w:pStyle w:val="Prrafodelista"/>
        <w:spacing w:line="360" w:lineRule="auto"/>
        <w:ind w:left="1429"/>
        <w:jc w:val="both"/>
        <w:rPr>
          <w:rFonts w:ascii="GalanoGrotesque-Light" w:hAnsi="GalanoGrotesque-Light"/>
          <w:sz w:val="22"/>
          <w:szCs w:val="22"/>
          <w:lang w:val="es-MX"/>
        </w:rPr>
      </w:pPr>
    </w:p>
    <w:p w14:paraId="56BF4BF9" w14:textId="3298871D" w:rsidR="00BA5F0B" w:rsidRDefault="00BA5F0B" w:rsidP="00B82D70">
      <w:pPr>
        <w:pStyle w:val="Prrafodelista"/>
        <w:spacing w:line="360" w:lineRule="auto"/>
        <w:ind w:left="1429"/>
        <w:jc w:val="both"/>
        <w:rPr>
          <w:rFonts w:ascii="GalanoGrotesque-Light" w:hAnsi="GalanoGrotesque-Light"/>
          <w:sz w:val="22"/>
          <w:szCs w:val="22"/>
          <w:lang w:val="es-MX"/>
        </w:rPr>
      </w:pPr>
    </w:p>
    <w:p w14:paraId="208435E2" w14:textId="77777777" w:rsidR="00CF7E8D" w:rsidRDefault="00CF7E8D" w:rsidP="00B82D70">
      <w:pPr>
        <w:pStyle w:val="Prrafodelista"/>
        <w:spacing w:line="360" w:lineRule="auto"/>
        <w:ind w:left="1429"/>
        <w:jc w:val="both"/>
        <w:rPr>
          <w:rFonts w:ascii="GalanoGrotesque-Light" w:hAnsi="GalanoGrotesque-Light"/>
          <w:sz w:val="22"/>
          <w:szCs w:val="22"/>
          <w:lang w:val="es-MX"/>
        </w:rPr>
      </w:pPr>
    </w:p>
    <w:p w14:paraId="17C96353" w14:textId="77777777" w:rsidR="00B82D70" w:rsidRDefault="00B82D70" w:rsidP="00B82D70">
      <w:pPr>
        <w:spacing w:before="0" w:after="0"/>
        <w:ind w:firstLine="284"/>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6601EBEB" w14:textId="363391D2" w:rsidR="00B82D70" w:rsidRDefault="00893FEE" w:rsidP="00B82D70">
      <w:pPr>
        <w:spacing w:before="120" w:after="120"/>
        <w:jc w:val="center"/>
        <w:rPr>
          <w:rFonts w:eastAsia="Times New Roman" w:cs="Times New Roman"/>
          <w:color w:val="833C0B"/>
          <w:lang w:eastAsia="es-MX"/>
        </w:rPr>
      </w:pPr>
      <w:r>
        <w:rPr>
          <w:noProof/>
          <w:lang w:val="es-MX" w:eastAsia="es-MX"/>
        </w:rPr>
        <w:drawing>
          <wp:inline distT="0" distB="0" distL="0" distR="0" wp14:anchorId="736E020C" wp14:editId="5E51819D">
            <wp:extent cx="5905954" cy="1608364"/>
            <wp:effectExtent l="0" t="0" r="0" b="0"/>
            <wp:docPr id="4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5954" cy="160836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2C480D7" w14:textId="77777777" w:rsidR="00B82D70" w:rsidRPr="001E04E3" w:rsidRDefault="00B82D70" w:rsidP="00B82D70">
      <w:pPr>
        <w:spacing w:before="0" w:after="0"/>
        <w:jc w:val="center"/>
        <w:rPr>
          <w:rFonts w:eastAsia="Times New Roman" w:cs="Times New Roman"/>
          <w:color w:val="833C0B"/>
          <w:sz w:val="22"/>
          <w:szCs w:val="22"/>
          <w:lang w:eastAsia="es-MX"/>
        </w:rPr>
      </w:pPr>
    </w:p>
    <w:p w14:paraId="778FBC93" w14:textId="3A699D6E" w:rsidR="00B82D70" w:rsidRDefault="00BA5F0B" w:rsidP="00B82D70">
      <w:pPr>
        <w:spacing w:before="0" w:after="0"/>
        <w:rPr>
          <w:rFonts w:eastAsia="Calibri" w:cs="Times New Roman"/>
          <w:b/>
          <w:color w:val="000000"/>
          <w:sz w:val="22"/>
          <w:szCs w:val="22"/>
        </w:rPr>
      </w:pPr>
      <w:r>
        <w:rPr>
          <w:rFonts w:eastAsia="Calibri" w:cs="Times New Roman"/>
          <w:b/>
          <w:color w:val="000000"/>
          <w:sz w:val="22"/>
          <w:szCs w:val="22"/>
        </w:rPr>
        <w:t>8</w:t>
      </w:r>
      <w:r w:rsidR="00B82D70" w:rsidRPr="001E04E3">
        <w:rPr>
          <w:rFonts w:eastAsia="Calibri" w:cs="Times New Roman"/>
          <w:b/>
          <w:color w:val="000000"/>
          <w:sz w:val="22"/>
          <w:szCs w:val="22"/>
        </w:rPr>
        <w:t>.- BIENES MUEBLES</w:t>
      </w:r>
    </w:p>
    <w:p w14:paraId="604258FF" w14:textId="77777777" w:rsidR="00B82D70" w:rsidRPr="001E04E3" w:rsidRDefault="00B82D70" w:rsidP="00B82D70">
      <w:pPr>
        <w:spacing w:before="0" w:after="0"/>
        <w:rPr>
          <w:rFonts w:eastAsia="Calibri" w:cs="Times New Roman"/>
          <w:b/>
          <w:color w:val="000000"/>
          <w:sz w:val="22"/>
          <w:szCs w:val="22"/>
        </w:rPr>
      </w:pPr>
    </w:p>
    <w:p w14:paraId="6C5D29BE"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1147EE45" w14:textId="77777777" w:rsidR="00B82D70" w:rsidRDefault="00B82D70" w:rsidP="00B82D70">
      <w:pPr>
        <w:spacing w:before="0" w:after="0"/>
        <w:ind w:left="284"/>
        <w:rPr>
          <w:rFonts w:eastAsia="Calibri" w:cs="Times New Roman"/>
          <w:color w:val="000000"/>
          <w:sz w:val="22"/>
          <w:szCs w:val="22"/>
        </w:rPr>
      </w:pPr>
    </w:p>
    <w:p w14:paraId="0F8C8FC2"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1E73ABEB" w14:textId="77777777" w:rsidR="00B82D70"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569710D0" w14:textId="156B97CC" w:rsidR="00B82D70" w:rsidRDefault="00B82D70" w:rsidP="00B82D70">
      <w:pPr>
        <w:spacing w:before="0" w:after="0"/>
        <w:ind w:left="284"/>
        <w:rPr>
          <w:rFonts w:eastAsia="Calibri" w:cs="Times New Roman"/>
          <w:color w:val="000000"/>
          <w:sz w:val="22"/>
          <w:szCs w:val="22"/>
        </w:rPr>
      </w:pPr>
    </w:p>
    <w:p w14:paraId="5BAB1C63" w14:textId="4E6CF368" w:rsidR="00BA5F0B" w:rsidRDefault="00BA5F0B" w:rsidP="00B82D70">
      <w:pPr>
        <w:spacing w:before="0" w:after="0"/>
        <w:ind w:left="284"/>
        <w:rPr>
          <w:rFonts w:eastAsia="Calibri" w:cs="Times New Roman"/>
          <w:color w:val="000000"/>
          <w:sz w:val="22"/>
          <w:szCs w:val="22"/>
        </w:rPr>
      </w:pPr>
    </w:p>
    <w:p w14:paraId="44C2B6C5" w14:textId="7CEA832C" w:rsidR="00BA5F0B" w:rsidRDefault="00BA5F0B" w:rsidP="00B82D70">
      <w:pPr>
        <w:spacing w:before="0" w:after="0"/>
        <w:ind w:left="284"/>
        <w:rPr>
          <w:rFonts w:eastAsia="Calibri" w:cs="Times New Roman"/>
          <w:color w:val="000000"/>
          <w:sz w:val="22"/>
          <w:szCs w:val="22"/>
        </w:rPr>
      </w:pPr>
    </w:p>
    <w:p w14:paraId="4BB7267F" w14:textId="77777777" w:rsidR="00BA5F0B" w:rsidRPr="001E04E3" w:rsidRDefault="00BA5F0B" w:rsidP="00B82D70">
      <w:pPr>
        <w:spacing w:before="0" w:after="0"/>
        <w:ind w:left="284"/>
        <w:rPr>
          <w:rFonts w:eastAsia="Calibri" w:cs="Times New Roman"/>
          <w:color w:val="000000"/>
          <w:sz w:val="22"/>
          <w:szCs w:val="22"/>
        </w:rPr>
      </w:pPr>
    </w:p>
    <w:p w14:paraId="7C6CEF7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4050BDDC" w14:textId="77777777" w:rsidR="00B82D70" w:rsidRPr="001E04E3" w:rsidRDefault="00B82D70" w:rsidP="00B82D70">
      <w:pPr>
        <w:spacing w:before="0" w:after="0"/>
        <w:ind w:firstLine="284"/>
        <w:rPr>
          <w:rFonts w:eastAsia="Calibri" w:cs="Times New Roman"/>
          <w:color w:val="632423"/>
          <w:sz w:val="22"/>
          <w:szCs w:val="22"/>
        </w:rPr>
      </w:pPr>
    </w:p>
    <w:p w14:paraId="036617D9" w14:textId="44065341" w:rsidR="00B82D70" w:rsidRPr="003310B5" w:rsidRDefault="00893FEE" w:rsidP="00B82D70">
      <w:pPr>
        <w:widowControl w:val="0"/>
        <w:tabs>
          <w:tab w:val="left" w:pos="465"/>
        </w:tabs>
        <w:kinsoku w:val="0"/>
        <w:spacing w:before="120" w:after="120"/>
        <w:ind w:left="284"/>
        <w:contextualSpacing/>
        <w:jc w:val="center"/>
        <w:rPr>
          <w:rFonts w:eastAsia="Times New Roman" w:cs="Times New Roman"/>
          <w:color w:val="833C0B"/>
          <w:lang w:val="en-US" w:eastAsia="es-MX"/>
        </w:rPr>
      </w:pPr>
      <w:r>
        <w:rPr>
          <w:noProof/>
          <w:lang w:val="es-MX" w:eastAsia="es-MX"/>
        </w:rPr>
        <w:drawing>
          <wp:inline distT="0" distB="0" distL="0" distR="0" wp14:anchorId="41B4B769" wp14:editId="4CED05F8">
            <wp:extent cx="5905954" cy="1597025"/>
            <wp:effectExtent l="0" t="0" r="0" b="3175"/>
            <wp:docPr id="11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05954" cy="1597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EADA4FD" w14:textId="77777777" w:rsidR="00B82D70" w:rsidRDefault="00B82D70" w:rsidP="00B82D70">
      <w:pPr>
        <w:widowControl w:val="0"/>
        <w:spacing w:before="0" w:after="0"/>
        <w:jc w:val="left"/>
        <w:rPr>
          <w:rFonts w:eastAsia="Times New Roman" w:cs="Times New Roman"/>
          <w:color w:val="000000"/>
          <w:sz w:val="22"/>
          <w:szCs w:val="22"/>
          <w:lang w:eastAsia="es-MX"/>
        </w:rPr>
      </w:pPr>
    </w:p>
    <w:p w14:paraId="0DB92740" w14:textId="08142F96" w:rsidR="00B82D70" w:rsidRPr="001E04E3" w:rsidRDefault="00BA5F0B" w:rsidP="00B82D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00B82D70" w:rsidRPr="001E04E3">
        <w:rPr>
          <w:rFonts w:eastAsia="Times New Roman" w:cs="Times New Roman"/>
          <w:b/>
          <w:color w:val="000000"/>
          <w:sz w:val="22"/>
          <w:szCs w:val="22"/>
          <w:lang w:eastAsia="es-MX"/>
        </w:rPr>
        <w:t>.- ACTIVOS INTANGIBLES</w:t>
      </w:r>
    </w:p>
    <w:p w14:paraId="132383BE"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5481BA0F" w14:textId="11A00A62" w:rsidR="00B82D70" w:rsidRDefault="00893FEE" w:rsidP="00B82D70">
      <w:pPr>
        <w:ind w:left="142" w:firstLine="284"/>
        <w:rPr>
          <w:rFonts w:eastAsia="Calibri" w:cs="Times New Roman"/>
          <w:color w:val="000000"/>
          <w:szCs w:val="22"/>
        </w:rPr>
      </w:pPr>
      <w:r>
        <w:rPr>
          <w:noProof/>
          <w:lang w:val="es-MX" w:eastAsia="es-MX"/>
        </w:rPr>
        <w:drawing>
          <wp:inline distT="0" distB="0" distL="0" distR="0" wp14:anchorId="43BB1EA1" wp14:editId="7C92D5D5">
            <wp:extent cx="5905954" cy="962025"/>
            <wp:effectExtent l="0" t="0" r="0" b="0"/>
            <wp:docPr id="14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5954" cy="962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FCBA778" w14:textId="77777777" w:rsidR="00B82D70" w:rsidRDefault="00B82D70" w:rsidP="00B82D70">
      <w:pPr>
        <w:spacing w:before="0" w:after="0"/>
        <w:rPr>
          <w:rFonts w:eastAsia="Calibri" w:cs="Times New Roman"/>
          <w:color w:val="000000"/>
          <w:sz w:val="22"/>
          <w:szCs w:val="22"/>
        </w:rPr>
      </w:pPr>
    </w:p>
    <w:p w14:paraId="12E46E27" w14:textId="77777777"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6062938D" w14:textId="77777777" w:rsidR="00B82D70" w:rsidRDefault="00B82D70" w:rsidP="00B82D70">
      <w:pPr>
        <w:widowControl w:val="0"/>
        <w:spacing w:before="0" w:after="0"/>
        <w:jc w:val="left"/>
        <w:rPr>
          <w:rFonts w:eastAsia="Times New Roman" w:cs="Times New Roman"/>
          <w:b/>
          <w:color w:val="000000"/>
          <w:sz w:val="22"/>
          <w:szCs w:val="22"/>
          <w:lang w:eastAsia="es-MX"/>
        </w:rPr>
      </w:pPr>
    </w:p>
    <w:p w14:paraId="40C369B4" w14:textId="01DF5CFD" w:rsidR="00B82D70"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w:t>
      </w:r>
      <w:r w:rsidR="00BA5F0B">
        <w:rPr>
          <w:rFonts w:eastAsia="Times New Roman" w:cs="Times New Roman"/>
          <w:b/>
          <w:color w:val="000000"/>
          <w:sz w:val="22"/>
          <w:szCs w:val="22"/>
          <w:lang w:eastAsia="es-MX"/>
        </w:rPr>
        <w:t>0</w:t>
      </w:r>
      <w:r w:rsidRPr="001E04E3">
        <w:rPr>
          <w:rFonts w:eastAsia="Times New Roman" w:cs="Times New Roman"/>
          <w:b/>
          <w:color w:val="000000"/>
          <w:sz w:val="22"/>
          <w:szCs w:val="22"/>
          <w:lang w:eastAsia="es-MX"/>
        </w:rPr>
        <w:t>.- ACTIVOS DIFERIDOS</w:t>
      </w:r>
    </w:p>
    <w:p w14:paraId="23BB044C"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58A08C48" w14:textId="77777777"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22329A99" w14:textId="74906E78" w:rsidR="00B82D70" w:rsidRDefault="00B82D70" w:rsidP="00B82D70">
      <w:pPr>
        <w:spacing w:before="0" w:after="0"/>
        <w:rPr>
          <w:rFonts w:eastAsia="Calibri" w:cs="Times New Roman"/>
          <w:color w:val="000000"/>
          <w:sz w:val="22"/>
          <w:szCs w:val="22"/>
        </w:rPr>
      </w:pPr>
    </w:p>
    <w:p w14:paraId="63EAF1B8" w14:textId="4748110F" w:rsidR="00B82D70" w:rsidRDefault="00B82D70" w:rsidP="00B82D70">
      <w:pPr>
        <w:spacing w:before="0" w:after="0"/>
        <w:rPr>
          <w:rFonts w:eastAsia="Calibri" w:cs="Times New Roman"/>
          <w:color w:val="000000"/>
          <w:sz w:val="22"/>
          <w:szCs w:val="22"/>
        </w:rPr>
      </w:pPr>
    </w:p>
    <w:p w14:paraId="32C357E6" w14:textId="0B0FD82B" w:rsidR="00B82D70" w:rsidRDefault="00B82D70" w:rsidP="00B82D70">
      <w:pPr>
        <w:spacing w:before="0" w:after="0"/>
        <w:rPr>
          <w:rFonts w:eastAsia="Calibri" w:cs="Times New Roman"/>
          <w:color w:val="000000"/>
          <w:sz w:val="22"/>
          <w:szCs w:val="22"/>
        </w:rPr>
      </w:pPr>
    </w:p>
    <w:p w14:paraId="0A619D67" w14:textId="77777777"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5DE02646" w14:textId="77777777" w:rsidR="00B82D70" w:rsidRDefault="00B82D70" w:rsidP="00B82D70">
      <w:pPr>
        <w:spacing w:before="0" w:after="0"/>
        <w:rPr>
          <w:rFonts w:eastAsia="Calibri" w:cs="Times New Roman"/>
          <w:color w:val="000000"/>
          <w:sz w:val="22"/>
          <w:szCs w:val="22"/>
        </w:rPr>
      </w:pPr>
    </w:p>
    <w:p w14:paraId="7B292B8F" w14:textId="77777777" w:rsidR="00B82D70" w:rsidRPr="003310B5" w:rsidRDefault="00B82D70" w:rsidP="00B82D70">
      <w:pPr>
        <w:jc w:val="center"/>
        <w:rPr>
          <w:rFonts w:eastAsia="Calibri" w:cs="Times New Roman"/>
          <w:color w:val="000000"/>
        </w:rPr>
      </w:pPr>
      <w:r>
        <w:rPr>
          <w:noProof/>
          <w:lang w:val="es-MX" w:eastAsia="es-MX"/>
        </w:rPr>
        <w:drawing>
          <wp:inline distT="0" distB="0" distL="0" distR="0" wp14:anchorId="51FF354B" wp14:editId="46AC7070">
            <wp:extent cx="5915025" cy="831056"/>
            <wp:effectExtent l="0" t="0" r="0" b="7620"/>
            <wp:docPr id="6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5025" cy="8310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03C8004" w14:textId="4C4CA530" w:rsidR="00B82D70"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3369EE1E" w14:textId="77777777"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0760DDAE"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2A252079"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6D5B87A3"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6B6F7591" w14:textId="77777777" w:rsidR="00B82D70" w:rsidRDefault="00B82D70" w:rsidP="00B82D70">
      <w:pPr>
        <w:widowControl w:val="0"/>
        <w:kinsoku w:val="0"/>
        <w:spacing w:before="0" w:after="0"/>
        <w:ind w:left="284"/>
        <w:contextualSpacing/>
        <w:rPr>
          <w:rFonts w:eastAsia="Times New Roman" w:cs="Times New Roman"/>
          <w:color w:val="000000"/>
          <w:sz w:val="22"/>
          <w:szCs w:val="22"/>
          <w:lang w:eastAsia="es-MX"/>
        </w:rPr>
      </w:pPr>
    </w:p>
    <w:p w14:paraId="2DFE3789" w14:textId="37722EC0"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Pr>
          <w:rFonts w:eastAsia="Times New Roman" w:cs="Times New Roman"/>
          <w:color w:val="000000"/>
          <w:sz w:val="22"/>
          <w:szCs w:val="22"/>
          <w:lang w:eastAsia="es-MX"/>
        </w:rPr>
        <w:t>0</w:t>
      </w:r>
      <w:r w:rsidRPr="001E04E3">
        <w:rPr>
          <w:rFonts w:eastAsia="Times New Roman" w:cs="Times New Roman"/>
          <w:color w:val="000000"/>
          <w:sz w:val="22"/>
          <w:szCs w:val="22"/>
          <w:lang w:eastAsia="es-MX"/>
        </w:rPr>
        <w:t xml:space="preserve"> de </w:t>
      </w:r>
      <w:r w:rsidR="005603C5">
        <w:rPr>
          <w:rFonts w:eastAsia="Times New Roman" w:cs="Times New Roman"/>
          <w:color w:val="000000"/>
          <w:sz w:val="22"/>
          <w:szCs w:val="22"/>
          <w:lang w:eastAsia="es-MX"/>
        </w:rPr>
        <w:t>septiembre</w:t>
      </w:r>
      <w:r>
        <w:rPr>
          <w:rFonts w:eastAsia="Times New Roman" w:cs="Times New Roman"/>
          <w:color w:val="000000"/>
          <w:sz w:val="22"/>
          <w:szCs w:val="22"/>
          <w:lang w:eastAsia="es-MX"/>
        </w:rPr>
        <w:t xml:space="preserve"> de 2021</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3A948FBF" w14:textId="79FB48C0" w:rsidR="00B82D70" w:rsidRDefault="007418C6" w:rsidP="00B82D70">
      <w:pPr>
        <w:tabs>
          <w:tab w:val="left" w:pos="480"/>
        </w:tabs>
        <w:spacing w:before="120" w:after="120"/>
        <w:jc w:val="center"/>
        <w:rPr>
          <w:rFonts w:eastAsia="Calibri" w:cs="Times New Roman"/>
          <w:b/>
          <w:color w:val="000000"/>
        </w:rPr>
      </w:pPr>
      <w:r>
        <w:rPr>
          <w:noProof/>
          <w:lang w:val="es-MX" w:eastAsia="es-MX"/>
        </w:rPr>
        <w:drawing>
          <wp:inline distT="0" distB="0" distL="0" distR="0" wp14:anchorId="3822DAEC" wp14:editId="2C355C3D">
            <wp:extent cx="5905954" cy="644525"/>
            <wp:effectExtent l="0" t="0" r="0" b="3175"/>
            <wp:docPr id="14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954" cy="644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9164F41" w14:textId="7B332046" w:rsidR="00B82D70" w:rsidRDefault="00B82D70" w:rsidP="00B82D70">
      <w:pPr>
        <w:widowControl w:val="0"/>
        <w:kinsoku w:val="0"/>
        <w:spacing w:before="0" w:after="0"/>
        <w:contextualSpacing/>
        <w:rPr>
          <w:rFonts w:eastAsia="Times New Roman" w:cs="Times New Roman"/>
          <w:b/>
          <w:color w:val="000000"/>
          <w:sz w:val="22"/>
          <w:szCs w:val="22"/>
          <w:lang w:eastAsia="es-MX"/>
        </w:rPr>
      </w:pPr>
    </w:p>
    <w:p w14:paraId="736A1E3B" w14:textId="77777777" w:rsidR="00F75950" w:rsidRDefault="00F75950" w:rsidP="00B82D70">
      <w:pPr>
        <w:widowControl w:val="0"/>
        <w:kinsoku w:val="0"/>
        <w:spacing w:before="0" w:after="0"/>
        <w:contextualSpacing/>
        <w:rPr>
          <w:rFonts w:eastAsia="Times New Roman" w:cs="Times New Roman"/>
          <w:b/>
          <w:color w:val="000000"/>
          <w:sz w:val="22"/>
          <w:szCs w:val="22"/>
          <w:lang w:eastAsia="es-MX"/>
        </w:rPr>
      </w:pPr>
    </w:p>
    <w:p w14:paraId="07EB2AFC" w14:textId="77777777" w:rsidR="00B82D70" w:rsidRPr="001E04E3" w:rsidRDefault="00B82D70" w:rsidP="00B82D70">
      <w:pPr>
        <w:widowControl w:val="0"/>
        <w:kinsoku w:val="0"/>
        <w:spacing w:before="0" w:after="0"/>
        <w:contextualSpacing/>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 xml:space="preserve">PASIVO CIRCULANTE </w:t>
      </w:r>
    </w:p>
    <w:p w14:paraId="63DCCC21" w14:textId="77777777" w:rsidR="00B82D70" w:rsidRPr="001E04E3" w:rsidRDefault="00B82D70" w:rsidP="00B82D70">
      <w:pPr>
        <w:widowControl w:val="0"/>
        <w:kinsoku w:val="0"/>
        <w:spacing w:before="0" w:after="0"/>
        <w:ind w:firstLine="284"/>
        <w:contextualSpacing/>
        <w:rPr>
          <w:rFonts w:eastAsia="Times New Roman" w:cs="Times New Roman"/>
          <w:b/>
          <w:color w:val="000000"/>
          <w:sz w:val="22"/>
          <w:szCs w:val="22"/>
          <w:lang w:eastAsia="es-MX"/>
        </w:rPr>
      </w:pPr>
    </w:p>
    <w:p w14:paraId="288FEBE0"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3458BAB4" w14:textId="77777777" w:rsidR="00B82D70" w:rsidRDefault="00B82D70" w:rsidP="00B82D70">
      <w:pPr>
        <w:widowControl w:val="0"/>
        <w:kinsoku w:val="0"/>
        <w:spacing w:before="120" w:after="120"/>
        <w:ind w:left="284"/>
        <w:contextualSpacing/>
        <w:rPr>
          <w:rFonts w:eastAsia="Times New Roman" w:cs="Times New Roman"/>
          <w:color w:val="000000"/>
          <w:sz w:val="22"/>
          <w:szCs w:val="22"/>
          <w:lang w:eastAsia="es-MX"/>
        </w:rPr>
      </w:pPr>
    </w:p>
    <w:p w14:paraId="4AFF6C6C" w14:textId="73CE9DD6" w:rsidR="00B82D70" w:rsidRDefault="007410F0" w:rsidP="00B82D70">
      <w:pPr>
        <w:widowControl w:val="0"/>
        <w:kinsoku w:val="0"/>
        <w:spacing w:before="120" w:after="120"/>
        <w:ind w:left="426" w:hanging="142"/>
        <w:contextualSpacing/>
        <w:jc w:val="center"/>
        <w:rPr>
          <w:rFonts w:eastAsia="Times New Roman" w:cs="Times New Roman"/>
          <w:color w:val="000000"/>
          <w:lang w:eastAsia="es-MX"/>
        </w:rPr>
      </w:pPr>
      <w:r>
        <w:rPr>
          <w:noProof/>
          <w:lang w:val="es-MX" w:eastAsia="es-MX"/>
        </w:rPr>
        <w:drawing>
          <wp:inline distT="0" distB="0" distL="0" distR="0" wp14:anchorId="588A18EC" wp14:editId="44EAEB14">
            <wp:extent cx="5905954" cy="1132114"/>
            <wp:effectExtent l="0" t="0" r="0" b="0"/>
            <wp:docPr id="14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5954" cy="113211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3EF4DB1" w14:textId="77777777" w:rsidR="00B82D70" w:rsidRDefault="00B82D70" w:rsidP="00B82D70">
      <w:pPr>
        <w:widowControl w:val="0"/>
        <w:kinsoku w:val="0"/>
        <w:spacing w:before="0" w:after="0"/>
        <w:ind w:left="426" w:hanging="142"/>
        <w:contextualSpacing/>
        <w:jc w:val="center"/>
        <w:rPr>
          <w:rFonts w:eastAsia="Times New Roman" w:cs="Times New Roman"/>
          <w:color w:val="000000"/>
          <w:lang w:eastAsia="es-MX"/>
        </w:rPr>
      </w:pPr>
    </w:p>
    <w:p w14:paraId="4E844CB3" w14:textId="77777777" w:rsidR="00B82D70" w:rsidRDefault="00B82D70" w:rsidP="00B82D70">
      <w:pPr>
        <w:widowControl w:val="0"/>
        <w:kinsoku w:val="0"/>
        <w:spacing w:before="0" w:after="0"/>
        <w:ind w:left="426" w:hanging="142"/>
        <w:contextualSpacing/>
        <w:jc w:val="center"/>
        <w:rPr>
          <w:rFonts w:eastAsia="Times New Roman" w:cs="Times New Roman"/>
          <w:color w:val="000000"/>
          <w:lang w:eastAsia="es-MX"/>
        </w:rPr>
      </w:pPr>
    </w:p>
    <w:p w14:paraId="447F6138" w14:textId="77777777" w:rsidR="00B82D70" w:rsidRPr="004565FA"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1.- 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65C1744A"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499717A5"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15415D6F" w14:textId="77777777" w:rsidR="003913E5" w:rsidRDefault="003913E5" w:rsidP="00B82D70">
      <w:pPr>
        <w:widowControl w:val="0"/>
        <w:kinsoku w:val="0"/>
        <w:spacing w:before="0" w:after="0"/>
        <w:contextualSpacing/>
        <w:rPr>
          <w:rFonts w:eastAsia="Times New Roman" w:cs="Times New Roman"/>
          <w:color w:val="000000"/>
          <w:sz w:val="22"/>
          <w:szCs w:val="22"/>
          <w:lang w:eastAsia="es-MX"/>
        </w:rPr>
      </w:pPr>
    </w:p>
    <w:p w14:paraId="078188DE" w14:textId="327BD854" w:rsidR="00B82D70" w:rsidRDefault="007410F0" w:rsidP="00B82D70">
      <w:pPr>
        <w:widowControl w:val="0"/>
        <w:kinsoku w:val="0"/>
        <w:spacing w:before="0" w:after="0"/>
        <w:contextualSpacing/>
        <w:jc w:val="center"/>
        <w:rPr>
          <w:rFonts w:eastAsia="Times New Roman" w:cs="Times New Roman"/>
          <w:color w:val="833C0B"/>
          <w:lang w:eastAsia="es-MX"/>
        </w:rPr>
      </w:pPr>
      <w:r>
        <w:rPr>
          <w:noProof/>
          <w:lang w:val="es-MX" w:eastAsia="es-MX"/>
        </w:rPr>
        <w:drawing>
          <wp:inline distT="0" distB="0" distL="0" distR="0" wp14:anchorId="5426E249" wp14:editId="72C3E734">
            <wp:extent cx="5905954" cy="1755775"/>
            <wp:effectExtent l="0" t="0" r="0" b="0"/>
            <wp:docPr id="14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954" cy="17557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7C431A1" w14:textId="77777777" w:rsidR="00B82D70" w:rsidRDefault="00B82D70" w:rsidP="00B82D70">
      <w:pPr>
        <w:widowControl w:val="0"/>
        <w:tabs>
          <w:tab w:val="left" w:pos="555"/>
        </w:tabs>
        <w:kinsoku w:val="0"/>
        <w:spacing w:before="0" w:after="0"/>
        <w:contextualSpacing/>
        <w:rPr>
          <w:rFonts w:eastAsia="Times New Roman" w:cs="Times New Roman"/>
          <w:lang w:eastAsia="es-MX"/>
        </w:rPr>
      </w:pPr>
    </w:p>
    <w:p w14:paraId="087EFFB6" w14:textId="7C0F352A" w:rsidR="00B82D70" w:rsidRPr="00485F96" w:rsidRDefault="00911628" w:rsidP="00B82D70">
      <w:pPr>
        <w:widowControl w:val="0"/>
        <w:kinsoku w:val="0"/>
        <w:spacing w:before="0" w:after="0"/>
        <w:contextualSpacing/>
        <w:rPr>
          <w:rFonts w:eastAsia="Times New Roman" w:cs="Times New Roman"/>
          <w:lang w:eastAsia="es-MX"/>
        </w:rPr>
      </w:pPr>
      <w:r w:rsidRPr="00485F96">
        <w:rPr>
          <w:rFonts w:eastAsia="Times New Roman" w:cs="Times New Roman"/>
          <w:lang w:eastAsia="es-MX"/>
        </w:rPr>
        <w:t xml:space="preserve">El renglón de Servicios Personales por Pagar a Corto Plazo incluye las quincenas de los meses de agosto y septiembre pendientes de pago al Magisterio Estatal, lo anterior </w:t>
      </w:r>
      <w:r w:rsidRPr="00485F96">
        <w:rPr>
          <w:rFonts w:eastAsia="Times New Roman" w:cs="Times New Roman"/>
          <w:lang w:eastAsia="es-MX"/>
        </w:rPr>
        <w:lastRenderedPageBreak/>
        <w:t>derivado de la situación financiera por la que atraviesa el Gobierno del Estado, por lo que en este renglón se reconoce el adeudo que se tiene al cierre</w:t>
      </w:r>
      <w:r w:rsidR="00B50D09">
        <w:rPr>
          <w:rFonts w:eastAsia="Times New Roman" w:cs="Times New Roman"/>
          <w:lang w:eastAsia="es-MX"/>
        </w:rPr>
        <w:t xml:space="preserve"> y conclusión de periodo constitucional de gobierno de la </w:t>
      </w:r>
      <w:r w:rsidRPr="00485F96">
        <w:rPr>
          <w:rFonts w:eastAsia="Times New Roman" w:cs="Times New Roman"/>
          <w:lang w:eastAsia="es-MX"/>
        </w:rPr>
        <w:t>Administración</w:t>
      </w:r>
      <w:r w:rsidR="00B50D09">
        <w:rPr>
          <w:rFonts w:eastAsia="Times New Roman" w:cs="Times New Roman"/>
          <w:lang w:eastAsia="es-MX"/>
        </w:rPr>
        <w:t>, es decir, al 30 de septiembre de 2021.</w:t>
      </w:r>
    </w:p>
    <w:p w14:paraId="3100696C" w14:textId="77D922C2" w:rsidR="00911628" w:rsidRPr="00485F96" w:rsidRDefault="00911628" w:rsidP="00B82D70">
      <w:pPr>
        <w:widowControl w:val="0"/>
        <w:kinsoku w:val="0"/>
        <w:spacing w:before="0" w:after="0"/>
        <w:contextualSpacing/>
        <w:rPr>
          <w:rFonts w:eastAsia="Times New Roman" w:cs="Times New Roman"/>
          <w:lang w:eastAsia="es-MX"/>
        </w:rPr>
      </w:pPr>
    </w:p>
    <w:p w14:paraId="60175F9A" w14:textId="07C64018" w:rsidR="00911628" w:rsidRPr="00B924C2" w:rsidRDefault="00911628" w:rsidP="00B82D70">
      <w:pPr>
        <w:widowControl w:val="0"/>
        <w:kinsoku w:val="0"/>
        <w:spacing w:before="0" w:after="0"/>
        <w:contextualSpacing/>
        <w:rPr>
          <w:rFonts w:eastAsia="Times New Roman" w:cs="Times New Roman"/>
          <w:lang w:eastAsia="es-MX"/>
        </w:rPr>
      </w:pPr>
      <w:r w:rsidRPr="00485F96">
        <w:rPr>
          <w:rFonts w:eastAsia="Times New Roman" w:cs="Times New Roman"/>
          <w:lang w:eastAsia="es-MX"/>
        </w:rPr>
        <w:t xml:space="preserve">Así mismo, la cuenta de Retenciones y Contribuciones por Pagar a Corto Plazo, refleja, aunque en menor cuantía, el adeudo </w:t>
      </w:r>
      <w:r w:rsidR="002A6872" w:rsidRPr="00485F96">
        <w:rPr>
          <w:rFonts w:eastAsia="Times New Roman" w:cs="Times New Roman"/>
          <w:lang w:eastAsia="es-MX"/>
        </w:rPr>
        <w:t xml:space="preserve">del Impuesto Sobre la Renta y </w:t>
      </w:r>
      <w:r w:rsidRPr="00485F96">
        <w:rPr>
          <w:rFonts w:eastAsia="Times New Roman" w:cs="Times New Roman"/>
          <w:lang w:eastAsia="es-MX"/>
        </w:rPr>
        <w:t>con los Terceros Institucionales</w:t>
      </w:r>
      <w:r w:rsidR="002A6872" w:rsidRPr="00485F96">
        <w:rPr>
          <w:rFonts w:eastAsia="Times New Roman" w:cs="Times New Roman"/>
          <w:lang w:eastAsia="es-MX"/>
        </w:rPr>
        <w:t>,</w:t>
      </w:r>
      <w:r w:rsidRPr="00485F96">
        <w:rPr>
          <w:rFonts w:eastAsia="Times New Roman" w:cs="Times New Roman"/>
          <w:lang w:eastAsia="es-MX"/>
        </w:rPr>
        <w:t xml:space="preserve"> como consecuencia de la falta de pago de las quincenas mencionadas al Magisterio Estatal.</w:t>
      </w:r>
      <w:r w:rsidRPr="00B924C2">
        <w:rPr>
          <w:rFonts w:eastAsia="Times New Roman" w:cs="Times New Roman"/>
          <w:lang w:eastAsia="es-MX"/>
        </w:rPr>
        <w:t xml:space="preserve"> </w:t>
      </w:r>
    </w:p>
    <w:p w14:paraId="1E6F15EB" w14:textId="56A10E82" w:rsidR="00911628" w:rsidRDefault="00911628" w:rsidP="00B82D70">
      <w:pPr>
        <w:widowControl w:val="0"/>
        <w:kinsoku w:val="0"/>
        <w:spacing w:before="0" w:after="0"/>
        <w:contextualSpacing/>
        <w:rPr>
          <w:rFonts w:eastAsia="Times New Roman" w:cs="Times New Roman"/>
          <w:color w:val="833C0B"/>
          <w:lang w:eastAsia="es-MX"/>
        </w:rPr>
      </w:pPr>
    </w:p>
    <w:p w14:paraId="7BB6703B" w14:textId="77777777" w:rsidR="00B924C2" w:rsidRDefault="00B924C2" w:rsidP="00B82D70">
      <w:pPr>
        <w:widowControl w:val="0"/>
        <w:kinsoku w:val="0"/>
        <w:spacing w:before="0" w:after="0"/>
        <w:contextualSpacing/>
        <w:rPr>
          <w:rFonts w:eastAsia="Times New Roman" w:cs="Times New Roman"/>
          <w:color w:val="833C0B"/>
          <w:lang w:eastAsia="es-MX"/>
        </w:rPr>
      </w:pPr>
    </w:p>
    <w:p w14:paraId="0B24A417" w14:textId="77777777" w:rsidR="00B82D70"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17B7B7F6" w14:textId="77777777" w:rsidR="00B82D70" w:rsidRPr="009C21A2" w:rsidRDefault="00B82D70" w:rsidP="00B82D70">
      <w:pPr>
        <w:spacing w:before="0" w:after="0"/>
        <w:rPr>
          <w:rFonts w:eastAsia="Calibri" w:cs="Times New Roman"/>
          <w:b/>
          <w:sz w:val="22"/>
          <w:szCs w:val="22"/>
        </w:rPr>
      </w:pPr>
    </w:p>
    <w:p w14:paraId="7E191548" w14:textId="07AA1583"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23525ED9" w14:textId="62EA871C" w:rsidR="00B82D70" w:rsidRDefault="00B82D70" w:rsidP="00B82D70">
      <w:pPr>
        <w:spacing w:before="0" w:after="0"/>
        <w:rPr>
          <w:rFonts w:eastAsia="Calibri" w:cs="Times New Roman"/>
          <w:sz w:val="10"/>
          <w:szCs w:val="10"/>
        </w:rPr>
      </w:pPr>
    </w:p>
    <w:p w14:paraId="5A4E34C2" w14:textId="77777777" w:rsidR="003913E5" w:rsidRPr="00290880" w:rsidRDefault="003913E5" w:rsidP="00B82D70">
      <w:pPr>
        <w:spacing w:before="0" w:after="0"/>
        <w:rPr>
          <w:rFonts w:eastAsia="Calibri" w:cs="Times New Roman"/>
          <w:sz w:val="10"/>
          <w:szCs w:val="10"/>
        </w:rPr>
      </w:pPr>
    </w:p>
    <w:p w14:paraId="2A0D6FB1" w14:textId="664FEBC4" w:rsidR="00B82D70" w:rsidRDefault="0047222A" w:rsidP="00B82D70">
      <w:pPr>
        <w:spacing w:before="120" w:after="120"/>
        <w:ind w:left="426"/>
        <w:jc w:val="center"/>
        <w:rPr>
          <w:rFonts w:eastAsia="Calibri" w:cs="Times New Roman"/>
          <w:sz w:val="22"/>
          <w:szCs w:val="22"/>
        </w:rPr>
      </w:pPr>
      <w:r>
        <w:rPr>
          <w:noProof/>
          <w:lang w:val="es-MX" w:eastAsia="es-MX"/>
        </w:rPr>
        <w:drawing>
          <wp:inline distT="0" distB="0" distL="0" distR="0" wp14:anchorId="2314A814" wp14:editId="6A80D3FD">
            <wp:extent cx="5905954" cy="814614"/>
            <wp:effectExtent l="0" t="0" r="0" b="5080"/>
            <wp:docPr id="15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5954" cy="81461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082B05E" w14:textId="77777777" w:rsidR="00B82D70" w:rsidRDefault="00B82D70" w:rsidP="00B82D70">
      <w:pPr>
        <w:spacing w:before="120" w:after="120"/>
        <w:ind w:left="426"/>
        <w:jc w:val="center"/>
        <w:rPr>
          <w:rFonts w:eastAsia="Calibri" w:cs="Times New Roman"/>
          <w:sz w:val="22"/>
          <w:szCs w:val="22"/>
        </w:rPr>
      </w:pPr>
    </w:p>
    <w:p w14:paraId="10B4E28A"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w:t>
      </w:r>
      <w:r w:rsidRPr="00A11EAF">
        <w:rPr>
          <w:rFonts w:eastAsia="Calibri" w:cs="Times New Roman"/>
          <w:color w:val="000000"/>
          <w:sz w:val="22"/>
          <w:szCs w:val="22"/>
        </w:rPr>
        <w:lastRenderedPageBreak/>
        <w:t>garantizar la aplicación posterior en el pago de dichos conceptos una vez que la autoridad fiscalizadora los determine como procedentes y en firme.</w:t>
      </w:r>
    </w:p>
    <w:p w14:paraId="06637A30" w14:textId="77777777" w:rsidR="00B82D70" w:rsidRDefault="00B82D70" w:rsidP="00B82D70">
      <w:pPr>
        <w:spacing w:before="0" w:after="0"/>
        <w:ind w:left="425"/>
        <w:rPr>
          <w:rFonts w:eastAsia="Calibri" w:cs="Times New Roman"/>
          <w:sz w:val="22"/>
          <w:szCs w:val="22"/>
        </w:rPr>
      </w:pPr>
    </w:p>
    <w:p w14:paraId="625CEA6F" w14:textId="77777777" w:rsidR="00B82D70" w:rsidRPr="00A11EAF"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219A91CC" w14:textId="77777777" w:rsidR="00B82D70" w:rsidRPr="00A11EAF" w:rsidRDefault="00B82D70" w:rsidP="00B82D70">
      <w:pPr>
        <w:spacing w:before="0" w:after="0"/>
        <w:ind w:left="425"/>
        <w:rPr>
          <w:rFonts w:eastAsia="Calibri" w:cs="Times New Roman"/>
          <w:sz w:val="22"/>
          <w:szCs w:val="22"/>
        </w:rPr>
      </w:pPr>
    </w:p>
    <w:p w14:paraId="41D8010C" w14:textId="77777777" w:rsidR="00B82D70" w:rsidRPr="00A11EAF" w:rsidRDefault="00B82D70" w:rsidP="00B82D70">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16ACFD35" w14:textId="77777777" w:rsidR="00B82D70" w:rsidRDefault="00B82D70" w:rsidP="00B82D70">
      <w:pPr>
        <w:spacing w:before="0" w:after="0"/>
        <w:ind w:left="425"/>
        <w:rPr>
          <w:rFonts w:eastAsia="Calibri" w:cs="Times New Roman"/>
          <w:b/>
          <w:sz w:val="22"/>
          <w:szCs w:val="22"/>
        </w:rPr>
      </w:pPr>
    </w:p>
    <w:p w14:paraId="057A978D" w14:textId="77777777" w:rsidR="00B82D70" w:rsidRPr="00A11EAF" w:rsidRDefault="00B82D70" w:rsidP="00B82D70">
      <w:pPr>
        <w:spacing w:before="0" w:after="0"/>
        <w:ind w:left="425"/>
        <w:rPr>
          <w:rFonts w:eastAsia="Calibri" w:cs="Times New Roman"/>
          <w:b/>
          <w:sz w:val="22"/>
          <w:szCs w:val="22"/>
        </w:rPr>
      </w:pPr>
    </w:p>
    <w:p w14:paraId="4B149FAA" w14:textId="77777777" w:rsidR="00B82D70" w:rsidRDefault="00B82D70" w:rsidP="00B82D70">
      <w:pPr>
        <w:spacing w:before="0" w:after="0"/>
        <w:rPr>
          <w:rFonts w:eastAsia="Calibri" w:cs="Times New Roman"/>
          <w:b/>
          <w:sz w:val="22"/>
          <w:szCs w:val="22"/>
        </w:rPr>
      </w:pPr>
      <w:r w:rsidRPr="00A11EAF">
        <w:rPr>
          <w:rFonts w:eastAsia="Calibri" w:cs="Times New Roman"/>
          <w:b/>
          <w:sz w:val="22"/>
          <w:szCs w:val="22"/>
        </w:rPr>
        <w:t>3.- OTROS PASIVOS A CORTO PLAZO</w:t>
      </w:r>
    </w:p>
    <w:p w14:paraId="713E135F" w14:textId="77777777" w:rsidR="00B82D70" w:rsidRPr="00A11EAF" w:rsidRDefault="00B82D70" w:rsidP="00B82D70">
      <w:pPr>
        <w:spacing w:before="0" w:after="0"/>
        <w:rPr>
          <w:rFonts w:eastAsia="Calibri" w:cs="Times New Roman"/>
          <w:b/>
          <w:sz w:val="22"/>
          <w:szCs w:val="22"/>
        </w:rPr>
      </w:pPr>
    </w:p>
    <w:p w14:paraId="757A22D0" w14:textId="77777777" w:rsidR="00B82D70" w:rsidRDefault="00B82D70" w:rsidP="00B82D70">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699676C7" w14:textId="77777777" w:rsidR="00B82D70" w:rsidRPr="00290880" w:rsidRDefault="00B82D70" w:rsidP="00B82D70">
      <w:pPr>
        <w:spacing w:before="0" w:after="0"/>
        <w:rPr>
          <w:rFonts w:eastAsia="Calibri" w:cs="Times New Roman"/>
          <w:sz w:val="10"/>
          <w:szCs w:val="10"/>
        </w:rPr>
      </w:pPr>
    </w:p>
    <w:p w14:paraId="4C579BD1" w14:textId="77846AAA" w:rsidR="00B82D70" w:rsidRDefault="0013162C" w:rsidP="00B82D70">
      <w:pPr>
        <w:spacing w:before="120" w:after="120"/>
        <w:ind w:left="426"/>
        <w:rPr>
          <w:rFonts w:eastAsia="Calibri" w:cs="Times New Roman"/>
        </w:rPr>
      </w:pPr>
      <w:r>
        <w:rPr>
          <w:noProof/>
          <w:lang w:val="es-MX" w:eastAsia="es-MX"/>
        </w:rPr>
        <w:drawing>
          <wp:inline distT="0" distB="0" distL="0" distR="0" wp14:anchorId="3945D803" wp14:editId="477CAE00">
            <wp:extent cx="5905954" cy="803275"/>
            <wp:effectExtent l="0" t="0" r="0" b="0"/>
            <wp:docPr id="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5954" cy="803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DFCEBED" w14:textId="6AAFB6F3" w:rsidR="00BA5F0B" w:rsidRDefault="00BA5F0B" w:rsidP="00B82D70">
      <w:pPr>
        <w:spacing w:before="120" w:after="120"/>
        <w:ind w:left="426"/>
        <w:rPr>
          <w:rFonts w:eastAsia="Calibri" w:cs="Times New Roman"/>
        </w:rPr>
      </w:pPr>
    </w:p>
    <w:p w14:paraId="720A89C0" w14:textId="19538629" w:rsidR="00786C5C" w:rsidRDefault="00786C5C" w:rsidP="00B82D70">
      <w:pPr>
        <w:spacing w:before="120" w:after="120"/>
        <w:ind w:left="426"/>
        <w:rPr>
          <w:rFonts w:eastAsia="Calibri" w:cs="Times New Roman"/>
        </w:rPr>
      </w:pPr>
    </w:p>
    <w:p w14:paraId="344E8CAA" w14:textId="77777777" w:rsidR="00786C5C" w:rsidRPr="003310B5" w:rsidRDefault="00786C5C" w:rsidP="00B82D70">
      <w:pPr>
        <w:spacing w:before="120" w:after="120"/>
        <w:ind w:left="426"/>
        <w:rPr>
          <w:rFonts w:eastAsia="Calibri" w:cs="Times New Roman"/>
        </w:rPr>
      </w:pPr>
    </w:p>
    <w:p w14:paraId="49D2B9C4" w14:textId="6B30B367" w:rsidR="00B82D70" w:rsidRPr="00532DAA" w:rsidRDefault="00B82D70" w:rsidP="00B82D70">
      <w:pPr>
        <w:spacing w:before="120" w:after="120"/>
        <w:rPr>
          <w:rFonts w:eastAsia="Calibri" w:cs="Times New Roman"/>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sidR="00C9281F">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90.10% (noventa puntos diez por ciento) del total.</w:t>
      </w:r>
      <w:r w:rsidRPr="00532DAA">
        <w:rPr>
          <w:rFonts w:eastAsia="Calibri" w:cs="Times New Roman"/>
          <w:sz w:val="22"/>
          <w:szCs w:val="22"/>
        </w:rPr>
        <w:t xml:space="preserve"> </w:t>
      </w:r>
    </w:p>
    <w:p w14:paraId="342D6E1E" w14:textId="1011137B" w:rsidR="00B82D70" w:rsidRDefault="00B82D70" w:rsidP="00B82D70">
      <w:pPr>
        <w:widowControl w:val="0"/>
        <w:kinsoku w:val="0"/>
        <w:spacing w:before="0" w:after="0"/>
        <w:contextualSpacing/>
        <w:rPr>
          <w:rFonts w:eastAsia="Times New Roman" w:cs="Times New Roman"/>
          <w:b/>
          <w:color w:val="000000"/>
          <w:sz w:val="22"/>
          <w:szCs w:val="22"/>
          <w:lang w:eastAsia="es-MX"/>
        </w:rPr>
      </w:pPr>
    </w:p>
    <w:p w14:paraId="7A250230" w14:textId="77777777" w:rsidR="00B924C2" w:rsidRDefault="00B924C2" w:rsidP="00B82D70">
      <w:pPr>
        <w:widowControl w:val="0"/>
        <w:kinsoku w:val="0"/>
        <w:spacing w:before="0" w:after="0"/>
        <w:contextualSpacing/>
        <w:rPr>
          <w:rFonts w:eastAsia="Times New Roman" w:cs="Times New Roman"/>
          <w:b/>
          <w:color w:val="000000"/>
          <w:sz w:val="22"/>
          <w:szCs w:val="22"/>
          <w:lang w:eastAsia="es-MX"/>
        </w:rPr>
      </w:pPr>
    </w:p>
    <w:p w14:paraId="4DE64D8A" w14:textId="77777777"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p>
    <w:p w14:paraId="17397C67" w14:textId="77777777"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p>
    <w:p w14:paraId="13664A05"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El pasivo no circulante, se refiere a las obligaciones cuyo vencimiento será posterior a doc</w:t>
      </w:r>
      <w:r>
        <w:rPr>
          <w:rFonts w:eastAsia="Times New Roman" w:cs="Times New Roman"/>
          <w:color w:val="000000"/>
          <w:sz w:val="22"/>
          <w:szCs w:val="22"/>
          <w:lang w:eastAsia="es-MX"/>
        </w:rPr>
        <w:t>e meses, el cual lo 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6326A0C" w14:textId="054ACC6C"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1877777A" w14:textId="77777777" w:rsidR="00B82D70" w:rsidRDefault="00B82D70" w:rsidP="00B82D70">
      <w:pPr>
        <w:jc w:val="center"/>
        <w:rPr>
          <w:color w:val="864A04" w:themeColor="accent2" w:themeShade="80"/>
        </w:rPr>
      </w:pPr>
      <w:r>
        <w:rPr>
          <w:noProof/>
          <w:lang w:val="es-MX" w:eastAsia="es-MX"/>
        </w:rPr>
        <w:drawing>
          <wp:inline distT="0" distB="0" distL="0" distR="0" wp14:anchorId="240163A6" wp14:editId="645894F8">
            <wp:extent cx="5915025" cy="664368"/>
            <wp:effectExtent l="0" t="0" r="0" b="2540"/>
            <wp:docPr id="5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15025" cy="66436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color w:val="864A04" w:themeColor="accent2" w:themeShade="80"/>
        </w:rPr>
        <w:br w:type="page"/>
      </w:r>
    </w:p>
    <w:p w14:paraId="3A2F463B" w14:textId="77777777" w:rsidR="00B82D70" w:rsidRPr="00777ED2" w:rsidRDefault="00B82D70" w:rsidP="00B82D70">
      <w:pPr>
        <w:widowControl w:val="0"/>
        <w:spacing w:before="0" w:after="0"/>
        <w:jc w:val="left"/>
        <w:rPr>
          <w:rFonts w:eastAsia="Calibri" w:cs="Times New Roman"/>
          <w:b/>
          <w:sz w:val="22"/>
          <w:szCs w:val="22"/>
        </w:rPr>
      </w:pPr>
    </w:p>
    <w:p w14:paraId="42A62724" w14:textId="77777777" w:rsidR="00B82D70" w:rsidRPr="0011518F" w:rsidRDefault="00B82D70" w:rsidP="00B82D70">
      <w:pPr>
        <w:widowControl w:val="0"/>
        <w:spacing w:before="0" w:after="0"/>
        <w:jc w:val="left"/>
        <w:rPr>
          <w:rFonts w:eastAsia="Calibri" w:cs="Times New Roman"/>
          <w:b/>
          <w:sz w:val="28"/>
          <w:szCs w:val="28"/>
        </w:rPr>
      </w:pPr>
      <w:r w:rsidRPr="00B34421">
        <w:rPr>
          <w:rFonts w:eastAsia="Calibri" w:cs="Times New Roman"/>
          <w:b/>
        </w:rPr>
        <w:t>NOTAS AL ESTADO DE ACTIVIDADES</w:t>
      </w:r>
    </w:p>
    <w:p w14:paraId="7B386485" w14:textId="77777777" w:rsidR="00B82D70" w:rsidRPr="00A11EAF" w:rsidRDefault="00B82D70" w:rsidP="00B82D70">
      <w:pPr>
        <w:spacing w:before="0" w:after="0"/>
        <w:rPr>
          <w:rFonts w:eastAsia="Calibri" w:cs="Times New Roman"/>
          <w:color w:val="000000"/>
          <w:sz w:val="22"/>
          <w:szCs w:val="22"/>
        </w:rPr>
      </w:pPr>
    </w:p>
    <w:p w14:paraId="3D75375B" w14:textId="14FE80EE"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Pr>
          <w:rFonts w:eastAsia="Calibri" w:cs="Times New Roman"/>
          <w:color w:val="000000"/>
          <w:sz w:val="22"/>
          <w:szCs w:val="22"/>
        </w:rPr>
        <w:t>1</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sidR="00AC0B76">
        <w:rPr>
          <w:rFonts w:eastAsia="Calibri" w:cs="Times New Roman"/>
          <w:color w:val="000000"/>
          <w:sz w:val="22"/>
          <w:szCs w:val="22"/>
        </w:rPr>
        <w:t>2</w:t>
      </w:r>
      <w:r>
        <w:rPr>
          <w:rFonts w:eastAsia="Calibri" w:cs="Times New Roman"/>
          <w:color w:val="000000"/>
          <w:sz w:val="22"/>
          <w:szCs w:val="22"/>
        </w:rPr>
        <w:t xml:space="preserve"> </w:t>
      </w:r>
      <w:r w:rsidRPr="00A11EAF">
        <w:rPr>
          <w:rFonts w:eastAsia="Calibri" w:cs="Times New Roman"/>
          <w:color w:val="000000"/>
          <w:sz w:val="22"/>
          <w:szCs w:val="22"/>
        </w:rPr>
        <w:t xml:space="preserve">mil </w:t>
      </w:r>
      <w:r w:rsidR="00AC0B76">
        <w:rPr>
          <w:rFonts w:eastAsia="Calibri" w:cs="Times New Roman"/>
          <w:color w:val="000000"/>
          <w:sz w:val="22"/>
          <w:szCs w:val="22"/>
        </w:rPr>
        <w:t>9</w:t>
      </w:r>
      <w:r>
        <w:rPr>
          <w:rFonts w:eastAsia="Calibri" w:cs="Times New Roman"/>
          <w:color w:val="000000"/>
          <w:sz w:val="22"/>
          <w:szCs w:val="22"/>
        </w:rPr>
        <w:t>7</w:t>
      </w:r>
      <w:r w:rsidR="00AC0B76">
        <w:rPr>
          <w:rFonts w:eastAsia="Calibri" w:cs="Times New Roman"/>
          <w:color w:val="000000"/>
          <w:sz w:val="22"/>
          <w:szCs w:val="22"/>
        </w:rPr>
        <w:t>4</w:t>
      </w:r>
      <w:r w:rsidRPr="00A11EAF">
        <w:rPr>
          <w:rFonts w:eastAsia="Calibri" w:cs="Times New Roman"/>
          <w:color w:val="000000"/>
          <w:sz w:val="22"/>
          <w:szCs w:val="22"/>
        </w:rPr>
        <w:t xml:space="preserve"> millones </w:t>
      </w:r>
      <w:r w:rsidR="00AC0B76">
        <w:rPr>
          <w:rFonts w:eastAsia="Calibri" w:cs="Times New Roman"/>
          <w:color w:val="000000"/>
          <w:sz w:val="22"/>
          <w:szCs w:val="22"/>
        </w:rPr>
        <w:t>332</w:t>
      </w:r>
      <w:r w:rsidRPr="00A11EAF">
        <w:rPr>
          <w:rFonts w:eastAsia="Calibri" w:cs="Times New Roman"/>
          <w:color w:val="000000"/>
          <w:sz w:val="22"/>
          <w:szCs w:val="22"/>
        </w:rPr>
        <w:t xml:space="preserve"> mil </w:t>
      </w:r>
      <w:r>
        <w:rPr>
          <w:rFonts w:eastAsia="Calibri" w:cs="Times New Roman"/>
          <w:color w:val="000000"/>
          <w:sz w:val="22"/>
          <w:szCs w:val="22"/>
        </w:rPr>
        <w:t>3</w:t>
      </w:r>
      <w:r w:rsidR="00AC0B76">
        <w:rPr>
          <w:rFonts w:eastAsia="Calibri" w:cs="Times New Roman"/>
          <w:color w:val="000000"/>
          <w:sz w:val="22"/>
          <w:szCs w:val="22"/>
        </w:rPr>
        <w:t>04</w:t>
      </w:r>
      <w:r w:rsidRPr="00A11EAF">
        <w:rPr>
          <w:rFonts w:eastAsia="Calibri" w:cs="Times New Roman"/>
          <w:color w:val="000000"/>
          <w:sz w:val="22"/>
          <w:szCs w:val="22"/>
        </w:rPr>
        <w:t xml:space="preserve"> pesos.  </w:t>
      </w:r>
    </w:p>
    <w:p w14:paraId="54D96D68" w14:textId="77777777" w:rsidR="00B82D70" w:rsidRPr="00A11EAF" w:rsidRDefault="00B82D70" w:rsidP="00B82D70">
      <w:pPr>
        <w:spacing w:before="0" w:after="0"/>
        <w:rPr>
          <w:rFonts w:eastAsia="Calibri" w:cs="Times New Roman"/>
          <w:color w:val="000000"/>
          <w:sz w:val="22"/>
          <w:szCs w:val="22"/>
        </w:rPr>
      </w:pPr>
    </w:p>
    <w:p w14:paraId="34471655" w14:textId="3906C4DE" w:rsidR="00B82D70" w:rsidRDefault="00B82D70" w:rsidP="00B82D70">
      <w:pPr>
        <w:spacing w:before="0" w:after="0"/>
        <w:rPr>
          <w:rFonts w:ascii="Arial" w:hAnsi="Arial" w:cs="Arial"/>
          <w:sz w:val="22"/>
          <w:szCs w:val="22"/>
        </w:rPr>
      </w:pPr>
      <w:r w:rsidRPr="00A11EAF">
        <w:rPr>
          <w:rFonts w:eastAsia="Calibri" w:cs="Times New Roman"/>
          <w:color w:val="000000"/>
          <w:sz w:val="22"/>
          <w:szCs w:val="22"/>
        </w:rPr>
        <w:t xml:space="preserve">Los ingresos obtenidos al </w:t>
      </w:r>
      <w:r w:rsidRPr="004C6C5C">
        <w:rPr>
          <w:rFonts w:eastAsia="Calibri" w:cs="Times New Roman"/>
          <w:color w:val="000000"/>
          <w:sz w:val="22"/>
          <w:szCs w:val="22"/>
        </w:rPr>
        <w:t xml:space="preserve">cierre del </w:t>
      </w:r>
      <w:r w:rsidR="00D61D98">
        <w:rPr>
          <w:rFonts w:eastAsia="Calibri" w:cs="Times New Roman"/>
          <w:color w:val="000000"/>
          <w:sz w:val="22"/>
          <w:szCs w:val="22"/>
        </w:rPr>
        <w:t>tercer</w:t>
      </w:r>
      <w:r w:rsidRPr="004C6C5C">
        <w:rPr>
          <w:rFonts w:eastAsia="Calibri" w:cs="Times New Roman"/>
          <w:color w:val="000000"/>
          <w:sz w:val="22"/>
          <w:szCs w:val="22"/>
        </w:rPr>
        <w:t xml:space="preserve"> trimestre que se informa</w:t>
      </w:r>
      <w:r w:rsidRPr="00A11EAF">
        <w:rPr>
          <w:rFonts w:eastAsia="Calibri" w:cs="Times New Roman"/>
          <w:color w:val="000000"/>
          <w:sz w:val="22"/>
          <w:szCs w:val="22"/>
        </w:rPr>
        <w:t xml:space="preserve">, ascienden a </w:t>
      </w:r>
      <w:r w:rsidR="00AC0B76">
        <w:rPr>
          <w:rFonts w:eastAsia="Calibri" w:cs="Times New Roman"/>
          <w:color w:val="000000"/>
          <w:sz w:val="22"/>
          <w:szCs w:val="22"/>
        </w:rPr>
        <w:t>58</w:t>
      </w:r>
      <w:r w:rsidRPr="00A11EAF">
        <w:rPr>
          <w:rFonts w:eastAsia="Calibri" w:cs="Times New Roman"/>
          <w:color w:val="000000"/>
          <w:sz w:val="22"/>
          <w:szCs w:val="22"/>
        </w:rPr>
        <w:t xml:space="preserve"> mil </w:t>
      </w:r>
      <w:r w:rsidR="00AC0B76">
        <w:rPr>
          <w:rFonts w:eastAsia="Calibri" w:cs="Times New Roman"/>
          <w:color w:val="000000"/>
          <w:sz w:val="22"/>
          <w:szCs w:val="22"/>
        </w:rPr>
        <w:t>152</w:t>
      </w:r>
      <w:r w:rsidRPr="00A11EAF">
        <w:rPr>
          <w:rFonts w:eastAsia="Calibri" w:cs="Times New Roman"/>
          <w:color w:val="000000"/>
          <w:sz w:val="22"/>
          <w:szCs w:val="22"/>
        </w:rPr>
        <w:t xml:space="preserve"> millones </w:t>
      </w:r>
      <w:r w:rsidR="00AC0B76">
        <w:rPr>
          <w:rFonts w:eastAsia="Calibri" w:cs="Times New Roman"/>
          <w:color w:val="000000"/>
          <w:sz w:val="22"/>
          <w:szCs w:val="22"/>
        </w:rPr>
        <w:t>623</w:t>
      </w:r>
      <w:r w:rsidRPr="00A11EAF">
        <w:rPr>
          <w:rFonts w:eastAsia="Calibri" w:cs="Times New Roman"/>
          <w:color w:val="000000"/>
          <w:sz w:val="22"/>
          <w:szCs w:val="22"/>
        </w:rPr>
        <w:t xml:space="preserve"> mil </w:t>
      </w:r>
      <w:r>
        <w:rPr>
          <w:rFonts w:eastAsia="Calibri" w:cs="Times New Roman"/>
          <w:color w:val="000000"/>
          <w:sz w:val="22"/>
          <w:szCs w:val="22"/>
        </w:rPr>
        <w:t>6</w:t>
      </w:r>
      <w:r w:rsidR="00AC0B76">
        <w:rPr>
          <w:rFonts w:eastAsia="Calibri" w:cs="Times New Roman"/>
          <w:color w:val="000000"/>
          <w:sz w:val="22"/>
          <w:szCs w:val="22"/>
        </w:rPr>
        <w:t>63</w:t>
      </w:r>
      <w:r w:rsidRPr="00A11EAF">
        <w:rPr>
          <w:rFonts w:eastAsia="Calibri" w:cs="Times New Roman"/>
          <w:color w:val="000000"/>
          <w:sz w:val="22"/>
          <w:szCs w:val="22"/>
        </w:rPr>
        <w:t xml:space="preserve"> pesos, que se integran principalmente por participaciones, aportaciones, transferencias, asignaciones, subsidios y otras ayudas que representan el 9</w:t>
      </w:r>
      <w:r w:rsidR="00AC0B76">
        <w:rPr>
          <w:rFonts w:eastAsia="Calibri" w:cs="Times New Roman"/>
          <w:color w:val="000000"/>
          <w:sz w:val="22"/>
          <w:szCs w:val="22"/>
        </w:rPr>
        <w:t>4</w:t>
      </w:r>
      <w:r w:rsidRPr="00A11EAF">
        <w:rPr>
          <w:rFonts w:eastAsia="Calibri" w:cs="Times New Roman"/>
          <w:color w:val="000000"/>
          <w:sz w:val="22"/>
          <w:szCs w:val="22"/>
        </w:rPr>
        <w:t>.</w:t>
      </w:r>
      <w:r w:rsidR="00AC0B76">
        <w:rPr>
          <w:rFonts w:eastAsia="Calibri" w:cs="Times New Roman"/>
          <w:color w:val="000000"/>
          <w:sz w:val="22"/>
          <w:szCs w:val="22"/>
        </w:rPr>
        <w:t>36</w:t>
      </w:r>
      <w:r w:rsidRPr="00A11EAF">
        <w:rPr>
          <w:rFonts w:eastAsia="Calibri" w:cs="Times New Roman"/>
          <w:color w:val="000000"/>
          <w:sz w:val="22"/>
          <w:szCs w:val="22"/>
        </w:rPr>
        <w:t>% (</w:t>
      </w:r>
      <w:r w:rsidRPr="00A11EAF">
        <w:rPr>
          <w:rFonts w:eastAsia="Calibri" w:cs="Times New Roman"/>
          <w:sz w:val="22"/>
          <w:szCs w:val="22"/>
        </w:rPr>
        <w:t xml:space="preserve">noventa y </w:t>
      </w:r>
      <w:r w:rsidR="00AC0B76">
        <w:rPr>
          <w:rFonts w:eastAsia="Calibri" w:cs="Times New Roman"/>
          <w:sz w:val="22"/>
          <w:szCs w:val="22"/>
        </w:rPr>
        <w:t>cuatro</w:t>
      </w:r>
      <w:r w:rsidRPr="00A11EAF">
        <w:rPr>
          <w:rFonts w:eastAsia="Calibri" w:cs="Times New Roman"/>
          <w:sz w:val="22"/>
          <w:szCs w:val="22"/>
        </w:rPr>
        <w:t xml:space="preserve"> puntos </w:t>
      </w:r>
      <w:r w:rsidR="00AC0B76">
        <w:rPr>
          <w:rFonts w:eastAsia="Calibri" w:cs="Times New Roman"/>
          <w:sz w:val="22"/>
          <w:szCs w:val="22"/>
        </w:rPr>
        <w:t>treinta y seis</w:t>
      </w:r>
      <w:r>
        <w:rPr>
          <w:rFonts w:eastAsia="Calibri" w:cs="Times New Roman"/>
          <w:sz w:val="22"/>
          <w:szCs w:val="22"/>
        </w:rPr>
        <w:t xml:space="preserve"> </w:t>
      </w:r>
      <w:r w:rsidRPr="00A11EAF">
        <w:rPr>
          <w:rFonts w:eastAsia="Calibri" w:cs="Times New Roman"/>
          <w:sz w:val="22"/>
          <w:szCs w:val="22"/>
        </w:rPr>
        <w:t xml:space="preserve">por ciento) así como ingresos de la gestión que representan el </w:t>
      </w:r>
      <w:r>
        <w:rPr>
          <w:rFonts w:eastAsia="Calibri" w:cs="Times New Roman"/>
          <w:sz w:val="22"/>
          <w:szCs w:val="22"/>
        </w:rPr>
        <w:t xml:space="preserve"> </w:t>
      </w:r>
      <w:r w:rsidR="00AC0B76">
        <w:rPr>
          <w:rFonts w:eastAsia="Calibri" w:cs="Times New Roman"/>
          <w:sz w:val="22"/>
          <w:szCs w:val="22"/>
        </w:rPr>
        <w:t>5.61</w:t>
      </w:r>
      <w:r w:rsidRPr="00A11EAF">
        <w:rPr>
          <w:rFonts w:eastAsia="Calibri" w:cs="Times New Roman"/>
          <w:sz w:val="22"/>
          <w:szCs w:val="22"/>
        </w:rPr>
        <w:t>% (</w:t>
      </w:r>
      <w:r w:rsidR="00AC0B76">
        <w:rPr>
          <w:rFonts w:eastAsia="Calibri" w:cs="Times New Roman"/>
          <w:sz w:val="22"/>
          <w:szCs w:val="22"/>
        </w:rPr>
        <w:t>cinco</w:t>
      </w:r>
      <w:r w:rsidRPr="00A11EAF">
        <w:rPr>
          <w:rFonts w:eastAsia="Calibri" w:cs="Times New Roman"/>
          <w:sz w:val="22"/>
          <w:szCs w:val="22"/>
        </w:rPr>
        <w:t xml:space="preserve"> puntos </w:t>
      </w:r>
      <w:r w:rsidR="00AC0B76">
        <w:rPr>
          <w:rFonts w:eastAsia="Calibri" w:cs="Times New Roman"/>
          <w:sz w:val="22"/>
          <w:szCs w:val="22"/>
        </w:rPr>
        <w:t>sesenta y uno</w:t>
      </w:r>
      <w:r w:rsidRPr="00A11EAF">
        <w:rPr>
          <w:rFonts w:eastAsia="Calibri" w:cs="Times New Roman"/>
          <w:sz w:val="22"/>
          <w:szCs w:val="22"/>
        </w:rPr>
        <w:t xml:space="preserve"> por ciento), así mismo, otros ingresos y beneficios</w:t>
      </w:r>
      <w:r w:rsidR="00F44A29">
        <w:rPr>
          <w:rFonts w:eastAsia="Calibri" w:cs="Times New Roman"/>
          <w:sz w:val="22"/>
          <w:szCs w:val="22"/>
        </w:rPr>
        <w:t xml:space="preserve"> con un porcentaje de 0.02% (cero puntos cero dos por ciento),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263095C5" w14:textId="77777777" w:rsidR="00B82D70" w:rsidRPr="00A11EAF" w:rsidRDefault="00B82D70" w:rsidP="00B82D70">
      <w:pPr>
        <w:spacing w:before="0" w:after="0"/>
        <w:rPr>
          <w:rFonts w:ascii="Arial" w:eastAsia="Times New Roman" w:hAnsi="Arial" w:cs="Arial"/>
          <w:color w:val="000000"/>
          <w:sz w:val="22"/>
          <w:szCs w:val="22"/>
          <w:lang w:eastAsia="es-MX"/>
        </w:rPr>
      </w:pPr>
    </w:p>
    <w:p w14:paraId="30EE66B5" w14:textId="14351476" w:rsidR="00B82D70" w:rsidRPr="00A11EAF" w:rsidRDefault="0013162C" w:rsidP="00B82D70">
      <w:pPr>
        <w:spacing w:before="0" w:after="0"/>
        <w:jc w:val="center"/>
        <w:rPr>
          <w:rFonts w:eastAsia="Calibri" w:cs="Times New Roman"/>
          <w:b/>
          <w:color w:val="833C0B"/>
          <w:sz w:val="22"/>
          <w:szCs w:val="22"/>
        </w:rPr>
      </w:pPr>
      <w:r>
        <w:rPr>
          <w:noProof/>
          <w:lang w:val="es-MX" w:eastAsia="es-MX"/>
        </w:rPr>
        <w:drawing>
          <wp:inline distT="0" distB="0" distL="0" distR="0" wp14:anchorId="535EBFF8" wp14:editId="74F76369">
            <wp:extent cx="5905954" cy="973364"/>
            <wp:effectExtent l="0" t="0" r="0" b="0"/>
            <wp:docPr id="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05954" cy="97336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4E6F3D0" w14:textId="77777777" w:rsidR="00B82D70" w:rsidRDefault="00B82D70" w:rsidP="00B82D70">
      <w:pPr>
        <w:rPr>
          <w:rFonts w:eastAsia="Calibri" w:cs="Times New Roman"/>
          <w:color w:val="000000"/>
          <w:sz w:val="22"/>
          <w:szCs w:val="22"/>
        </w:rPr>
      </w:pPr>
    </w:p>
    <w:p w14:paraId="6B244608" w14:textId="4D227BD8" w:rsidR="00B82D70" w:rsidRDefault="00B82D70" w:rsidP="00B82D70">
      <w:pPr>
        <w:rPr>
          <w:rFonts w:eastAsia="Calibri" w:cs="Times New Roman"/>
          <w:sz w:val="22"/>
          <w:szCs w:val="22"/>
        </w:rPr>
      </w:pPr>
      <w:r w:rsidRPr="002748F5">
        <w:rPr>
          <w:rFonts w:eastAsia="Calibri" w:cs="Times New Roman"/>
          <w:color w:val="000000"/>
          <w:sz w:val="22"/>
          <w:szCs w:val="22"/>
        </w:rPr>
        <w:t xml:space="preserve">En el período del 1° de enero al </w:t>
      </w:r>
      <w:r>
        <w:rPr>
          <w:rFonts w:eastAsia="Calibri" w:cs="Times New Roman"/>
          <w:color w:val="000000"/>
          <w:sz w:val="22"/>
          <w:szCs w:val="22"/>
        </w:rPr>
        <w:t xml:space="preserve">30 de </w:t>
      </w:r>
      <w:r w:rsidR="005603C5">
        <w:rPr>
          <w:rFonts w:eastAsia="Calibri" w:cs="Times New Roman"/>
          <w:color w:val="000000"/>
          <w:sz w:val="22"/>
          <w:szCs w:val="22"/>
        </w:rPr>
        <w:t>septiembre</w:t>
      </w:r>
      <w:r>
        <w:rPr>
          <w:rFonts w:eastAsia="Calibri" w:cs="Times New Roman"/>
          <w:color w:val="000000"/>
          <w:sz w:val="22"/>
          <w:szCs w:val="22"/>
        </w:rPr>
        <w:t xml:space="preserve"> de 2021</w:t>
      </w:r>
      <w:r w:rsidRPr="002748F5">
        <w:rPr>
          <w:rFonts w:eastAsia="Calibri" w:cs="Times New Roman"/>
          <w:color w:val="000000"/>
          <w:sz w:val="22"/>
          <w:szCs w:val="22"/>
        </w:rPr>
        <w:t xml:space="preserve">, se obtuvo un beneficio fiscal por las </w:t>
      </w:r>
      <w:r>
        <w:rPr>
          <w:rFonts w:eastAsia="Calibri" w:cs="Times New Roman"/>
          <w:color w:val="000000"/>
          <w:sz w:val="22"/>
          <w:szCs w:val="22"/>
        </w:rPr>
        <w:t>r</w:t>
      </w:r>
      <w:r w:rsidRPr="002748F5">
        <w:rPr>
          <w:rFonts w:eastAsia="Calibri" w:cs="Times New Roman"/>
          <w:color w:val="000000"/>
          <w:sz w:val="22"/>
          <w:szCs w:val="22"/>
        </w:rPr>
        <w:t xml:space="preserve">etenciones y entero del Impuesto Sobre la Renta, por un total </w:t>
      </w:r>
      <w:r>
        <w:rPr>
          <w:rFonts w:eastAsia="Calibri" w:cs="Times New Roman"/>
          <w:color w:val="000000"/>
          <w:sz w:val="22"/>
          <w:szCs w:val="22"/>
        </w:rPr>
        <w:t xml:space="preserve">de 1 mil </w:t>
      </w:r>
      <w:r w:rsidR="00F44A29">
        <w:rPr>
          <w:rFonts w:eastAsia="Calibri" w:cs="Times New Roman"/>
          <w:color w:val="000000"/>
          <w:sz w:val="22"/>
          <w:szCs w:val="22"/>
        </w:rPr>
        <w:t>867</w:t>
      </w:r>
      <w:r>
        <w:rPr>
          <w:rFonts w:eastAsia="Calibri" w:cs="Times New Roman"/>
          <w:color w:val="000000"/>
          <w:sz w:val="22"/>
          <w:szCs w:val="22"/>
        </w:rPr>
        <w:t xml:space="preserve"> millones </w:t>
      </w:r>
      <w:r w:rsidR="00F44A29">
        <w:rPr>
          <w:rFonts w:eastAsia="Calibri" w:cs="Times New Roman"/>
          <w:color w:val="000000"/>
          <w:sz w:val="22"/>
          <w:szCs w:val="22"/>
        </w:rPr>
        <w:t>863 mil 544</w:t>
      </w:r>
      <w:r>
        <w:rPr>
          <w:rFonts w:eastAsia="Calibri" w:cs="Times New Roman"/>
          <w:color w:val="000000"/>
          <w:sz w:val="22"/>
          <w:szCs w:val="22"/>
        </w:rPr>
        <w:t xml:space="preserve"> </w:t>
      </w:r>
      <w:r w:rsidRPr="002748F5">
        <w:rPr>
          <w:rFonts w:eastAsia="Calibri" w:cs="Times New Roman"/>
          <w:color w:val="000000"/>
          <w:sz w:val="22"/>
          <w:szCs w:val="22"/>
        </w:rPr>
        <w:t>pesos, registrándose en la cuenta de Participaciones. Este beneficio, se obtuvo</w:t>
      </w:r>
      <w:r w:rsidRPr="00675ED6">
        <w:rPr>
          <w:rFonts w:eastAsia="Calibri" w:cs="Times New Roman"/>
          <w:color w:val="000000"/>
          <w:sz w:val="22"/>
          <w:szCs w:val="22"/>
        </w:rPr>
        <w:t xml:space="preserve"> derivado de la </w:t>
      </w:r>
      <w:r w:rsidRPr="00675ED6">
        <w:rPr>
          <w:rFonts w:eastAsia="Calibri" w:cs="Times New Roman"/>
          <w:color w:val="000000"/>
          <w:sz w:val="22"/>
          <w:szCs w:val="22"/>
        </w:rPr>
        <w:lastRenderedPageBreak/>
        <w:t xml:space="preserve">aplicación del artículo 9 último párrafo de la Ley de Ingresos de la Federación para el Ejercicio Fiscal 2013 publicado en el Diario Oficial de la Federación el </w:t>
      </w:r>
      <w:r w:rsidRPr="003913E5">
        <w:rPr>
          <w:rFonts w:eastAsia="Calibri" w:cs="Times New Roman"/>
          <w:color w:val="000000"/>
          <w:sz w:val="22"/>
          <w:szCs w:val="22"/>
        </w:rPr>
        <w:t>17 de diciembre de 2012,</w:t>
      </w:r>
      <w:r w:rsidRPr="00675ED6">
        <w:rPr>
          <w:rFonts w:eastAsia="Calibri" w:cs="Times New Roman"/>
          <w:color w:val="000000"/>
          <w:sz w:val="22"/>
          <w:szCs w:val="22"/>
        </w:rPr>
        <w:t xml:space="preserve"> que establece, que el beneficio fiscal referido en el artículo </w:t>
      </w:r>
      <w:r w:rsidRPr="00675ED6">
        <w:rPr>
          <w:rFonts w:eastAsia="Calibri" w:cs="Times New Roman"/>
          <w:sz w:val="22"/>
          <w:szCs w:val="22"/>
        </w:rPr>
        <w:t>3</w:t>
      </w:r>
      <w:r>
        <w:rPr>
          <w:rFonts w:eastAsia="Calibri" w:cs="Times New Roman"/>
          <w:sz w:val="22"/>
          <w:szCs w:val="22"/>
        </w:rPr>
        <w:t>-B</w:t>
      </w:r>
      <w:r w:rsidRPr="00675ED6">
        <w:rPr>
          <w:rFonts w:eastAsia="Calibri" w:cs="Times New Roman"/>
          <w:sz w:val="22"/>
          <w:szCs w:val="22"/>
        </w:rPr>
        <w:t xml:space="preserve"> de la Ley de Coordinación Fiscal.</w:t>
      </w:r>
      <w:r w:rsidRPr="00D00667">
        <w:rPr>
          <w:rFonts w:eastAsia="Calibri" w:cs="Times New Roman"/>
          <w:sz w:val="22"/>
          <w:szCs w:val="22"/>
        </w:rPr>
        <w:t xml:space="preserve"> </w:t>
      </w:r>
      <w:r>
        <w:rPr>
          <w:rFonts w:eastAsia="Calibri" w:cs="Times New Roman"/>
          <w:sz w:val="22"/>
          <w:szCs w:val="22"/>
        </w:rPr>
        <w:t xml:space="preserve">  </w:t>
      </w:r>
    </w:p>
    <w:p w14:paraId="699F8815" w14:textId="77777777" w:rsidR="00B82D70" w:rsidRDefault="00B82D70" w:rsidP="00B82D70">
      <w:pPr>
        <w:rPr>
          <w:rFonts w:eastAsia="Calibri" w:cs="Times New Roman"/>
          <w:color w:val="000000"/>
          <w:sz w:val="22"/>
          <w:szCs w:val="22"/>
        </w:rPr>
      </w:pPr>
    </w:p>
    <w:p w14:paraId="28346C1E" w14:textId="75EC9517" w:rsidR="00B82D70" w:rsidRPr="004F0AA5" w:rsidRDefault="00B82D70" w:rsidP="00B82D70">
      <w:pPr>
        <w:rPr>
          <w:rFonts w:eastAsia="Calibri" w:cs="Times New Roman"/>
          <w:sz w:val="22"/>
          <w:szCs w:val="22"/>
        </w:rPr>
      </w:pPr>
      <w:r w:rsidRPr="004C6C5C">
        <w:rPr>
          <w:rFonts w:eastAsia="Calibri" w:cs="Times New Roman"/>
          <w:sz w:val="22"/>
          <w:szCs w:val="22"/>
        </w:rPr>
        <w:t xml:space="preserve">En relación </w:t>
      </w:r>
      <w:r w:rsidR="00C9281F">
        <w:rPr>
          <w:rFonts w:eastAsia="Calibri" w:cs="Times New Roman"/>
          <w:sz w:val="22"/>
          <w:szCs w:val="22"/>
        </w:rPr>
        <w:t>con</w:t>
      </w:r>
      <w:r w:rsidRPr="004C6C5C">
        <w:rPr>
          <w:rFonts w:eastAsia="Calibri" w:cs="Times New Roman"/>
          <w:sz w:val="22"/>
          <w:szCs w:val="22"/>
        </w:rPr>
        <w:t xml:space="preserve"> los ingresos de gestión y de obtenidos de la federación,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 xml:space="preserve">II.1.c ANALISIS DE INGRESOS </w:t>
      </w:r>
      <w:r w:rsidRPr="004C6C5C">
        <w:t>de este informe.</w:t>
      </w:r>
    </w:p>
    <w:p w14:paraId="7E24703E" w14:textId="77777777" w:rsidR="00B82D70" w:rsidRPr="00532DAA" w:rsidRDefault="00B82D70" w:rsidP="00B82D70">
      <w:pPr>
        <w:rPr>
          <w:rFonts w:eastAsia="Calibri" w:cs="Times New Roman"/>
          <w:color w:val="000000"/>
          <w:sz w:val="22"/>
          <w:szCs w:val="22"/>
        </w:rPr>
      </w:pPr>
    </w:p>
    <w:p w14:paraId="56F30750" w14:textId="09AA5D8E" w:rsidR="00B82D70" w:rsidRDefault="00B82D70" w:rsidP="00B82D70">
      <w:pPr>
        <w:rPr>
          <w:rFonts w:ascii="Arial" w:hAnsi="Arial" w:cs="Arial"/>
          <w:color w:val="000000"/>
          <w:sz w:val="22"/>
          <w:szCs w:val="22"/>
        </w:rPr>
      </w:pP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sidR="00D12928">
        <w:rPr>
          <w:rFonts w:eastAsia="Calibri" w:cs="Times New Roman"/>
          <w:color w:val="000000"/>
          <w:sz w:val="22"/>
          <w:szCs w:val="22"/>
        </w:rPr>
        <w:t>55</w:t>
      </w:r>
      <w:r>
        <w:rPr>
          <w:rFonts w:eastAsia="Calibri" w:cs="Times New Roman"/>
          <w:color w:val="000000"/>
          <w:sz w:val="22"/>
          <w:szCs w:val="22"/>
        </w:rPr>
        <w:t xml:space="preserve"> </w:t>
      </w:r>
      <w:r w:rsidRPr="00532DAA">
        <w:rPr>
          <w:rFonts w:eastAsia="Calibri" w:cs="Times New Roman"/>
          <w:color w:val="000000"/>
          <w:sz w:val="22"/>
          <w:szCs w:val="22"/>
        </w:rPr>
        <w:t xml:space="preserve">mil </w:t>
      </w:r>
      <w:r w:rsidR="00D12928">
        <w:rPr>
          <w:rFonts w:eastAsia="Calibri" w:cs="Times New Roman"/>
          <w:color w:val="000000"/>
          <w:sz w:val="22"/>
          <w:szCs w:val="22"/>
        </w:rPr>
        <w:t>1</w:t>
      </w:r>
      <w:r>
        <w:rPr>
          <w:rFonts w:eastAsia="Calibri" w:cs="Times New Roman"/>
          <w:color w:val="000000"/>
          <w:sz w:val="22"/>
          <w:szCs w:val="22"/>
        </w:rPr>
        <w:t>7</w:t>
      </w:r>
      <w:r w:rsidR="00D12928">
        <w:rPr>
          <w:rFonts w:eastAsia="Calibri" w:cs="Times New Roman"/>
          <w:color w:val="000000"/>
          <w:sz w:val="22"/>
          <w:szCs w:val="22"/>
        </w:rPr>
        <w:t>8</w:t>
      </w:r>
      <w:r w:rsidRPr="00532DAA">
        <w:rPr>
          <w:rFonts w:eastAsia="Calibri" w:cs="Times New Roman"/>
          <w:color w:val="000000"/>
          <w:sz w:val="22"/>
          <w:szCs w:val="22"/>
        </w:rPr>
        <w:t xml:space="preserve"> millones </w:t>
      </w:r>
      <w:r>
        <w:rPr>
          <w:rFonts w:eastAsia="Calibri" w:cs="Times New Roman"/>
          <w:color w:val="000000"/>
          <w:sz w:val="22"/>
          <w:szCs w:val="22"/>
        </w:rPr>
        <w:t>2</w:t>
      </w:r>
      <w:r w:rsidR="00D12928">
        <w:rPr>
          <w:rFonts w:eastAsia="Calibri" w:cs="Times New Roman"/>
          <w:color w:val="000000"/>
          <w:sz w:val="22"/>
          <w:szCs w:val="22"/>
        </w:rPr>
        <w:t>91</w:t>
      </w:r>
      <w:r>
        <w:rPr>
          <w:rFonts w:eastAsia="Calibri" w:cs="Times New Roman"/>
          <w:color w:val="000000"/>
          <w:sz w:val="22"/>
          <w:szCs w:val="22"/>
        </w:rPr>
        <w:t xml:space="preserve"> mil </w:t>
      </w:r>
      <w:r w:rsidR="00D12928">
        <w:rPr>
          <w:rFonts w:eastAsia="Calibri" w:cs="Times New Roman"/>
          <w:color w:val="000000"/>
          <w:sz w:val="22"/>
          <w:szCs w:val="22"/>
        </w:rPr>
        <w:t>359</w:t>
      </w:r>
      <w:r w:rsidRPr="00532DAA">
        <w:rPr>
          <w:rFonts w:eastAsia="Calibri" w:cs="Times New Roman"/>
          <w:color w:val="000000"/>
          <w:sz w:val="22"/>
          <w:szCs w:val="22"/>
        </w:rPr>
        <w:t xml:space="preserve"> pesos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446C6D97" w14:textId="77777777" w:rsidR="00B82D70" w:rsidRPr="00532DAA" w:rsidRDefault="00B82D70" w:rsidP="00B82D70">
      <w:pPr>
        <w:rPr>
          <w:rFonts w:eastAsia="Calibri" w:cs="Times New Roman"/>
          <w:color w:val="000000"/>
          <w:sz w:val="22"/>
          <w:szCs w:val="22"/>
        </w:rPr>
      </w:pPr>
    </w:p>
    <w:p w14:paraId="0EB5186B" w14:textId="3F600ECD" w:rsidR="00B82D70" w:rsidRDefault="00D12928" w:rsidP="00B82D70">
      <w:pPr>
        <w:jc w:val="center"/>
        <w:rPr>
          <w:rFonts w:eastAsia="Calibri" w:cs="Times New Roman"/>
          <w:b/>
          <w:color w:val="833C0B"/>
        </w:rPr>
      </w:pPr>
      <w:r>
        <w:rPr>
          <w:noProof/>
          <w:lang w:val="es-MX" w:eastAsia="es-MX"/>
        </w:rPr>
        <w:drawing>
          <wp:inline distT="0" distB="0" distL="0" distR="0" wp14:anchorId="63249AAC" wp14:editId="0E4EAE46">
            <wp:extent cx="5905954" cy="1597025"/>
            <wp:effectExtent l="0" t="0" r="0" b="3175"/>
            <wp:docPr id="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05954" cy="1597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4767D30" w14:textId="77777777" w:rsidR="00B82D70" w:rsidRDefault="00B82D70" w:rsidP="00B82D70">
      <w:pPr>
        <w:spacing w:before="0" w:after="0"/>
        <w:rPr>
          <w:rFonts w:eastAsia="Calibri" w:cs="Times New Roman"/>
          <w:sz w:val="22"/>
          <w:szCs w:val="22"/>
        </w:rPr>
      </w:pPr>
    </w:p>
    <w:p w14:paraId="60AD7CBE" w14:textId="77777777" w:rsidR="00B82D70" w:rsidRDefault="00B82D70" w:rsidP="00B82D70">
      <w:pPr>
        <w:spacing w:before="120" w:after="120"/>
        <w:rPr>
          <w:rFonts w:eastAsia="Calibri" w:cs="Times New Roman"/>
          <w:sz w:val="22"/>
          <w:szCs w:val="22"/>
        </w:rPr>
      </w:pPr>
      <w:r w:rsidRPr="00532DAA">
        <w:rPr>
          <w:rFonts w:eastAsia="Calibri" w:cs="Times New Roman"/>
          <w:sz w:val="22"/>
          <w:szCs w:val="22"/>
        </w:rPr>
        <w:t xml:space="preserve">A continuación, se explican aquellas cuentas del gasto que en lo individual representan el 10% </w:t>
      </w:r>
      <w:r w:rsidRPr="00C4441F">
        <w:rPr>
          <w:rFonts w:eastAsia="Calibri" w:cs="Times New Roman"/>
          <w:sz w:val="22"/>
          <w:szCs w:val="22"/>
        </w:rPr>
        <w:t xml:space="preserve">(diez por ciento) </w:t>
      </w:r>
      <w:r w:rsidRPr="00532DAA">
        <w:rPr>
          <w:rFonts w:eastAsia="Calibri" w:cs="Times New Roman"/>
          <w:sz w:val="22"/>
          <w:szCs w:val="22"/>
        </w:rPr>
        <w:t>o más del gasto total, siendo las más representativas las siguientes:</w:t>
      </w:r>
    </w:p>
    <w:p w14:paraId="7A976AD9" w14:textId="77777777" w:rsidR="00B82D70" w:rsidRDefault="00B82D70" w:rsidP="00B82D70">
      <w:pPr>
        <w:spacing w:before="0" w:after="0"/>
        <w:rPr>
          <w:rFonts w:eastAsia="Calibri" w:cs="Times New Roman"/>
          <w:b/>
          <w:sz w:val="22"/>
          <w:szCs w:val="22"/>
        </w:rPr>
      </w:pPr>
    </w:p>
    <w:p w14:paraId="1DEB0144" w14:textId="24336E76" w:rsidR="00B82D70" w:rsidRDefault="00B82D70" w:rsidP="00B82D70">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Representa el 3</w:t>
      </w:r>
      <w:r w:rsidR="00D12928">
        <w:rPr>
          <w:rFonts w:eastAsia="Calibri" w:cs="Times New Roman"/>
          <w:sz w:val="22"/>
          <w:szCs w:val="22"/>
        </w:rPr>
        <w:t>9</w:t>
      </w:r>
      <w:r>
        <w:rPr>
          <w:rFonts w:eastAsia="Calibri" w:cs="Times New Roman"/>
          <w:sz w:val="22"/>
          <w:szCs w:val="22"/>
        </w:rPr>
        <w:t>.</w:t>
      </w:r>
      <w:r w:rsidR="00D12928">
        <w:rPr>
          <w:rFonts w:eastAsia="Calibri" w:cs="Times New Roman"/>
          <w:sz w:val="22"/>
          <w:szCs w:val="22"/>
        </w:rPr>
        <w:t>41</w:t>
      </w:r>
      <w:r w:rsidRPr="00532DAA">
        <w:rPr>
          <w:rFonts w:eastAsia="Calibri" w:cs="Times New Roman"/>
          <w:sz w:val="22"/>
          <w:szCs w:val="22"/>
        </w:rPr>
        <w:t>%</w:t>
      </w:r>
      <w:r>
        <w:rPr>
          <w:rFonts w:eastAsia="Calibri" w:cs="Times New Roman"/>
          <w:sz w:val="22"/>
          <w:szCs w:val="22"/>
        </w:rPr>
        <w:t xml:space="preserve"> (treinta y </w:t>
      </w:r>
      <w:r w:rsidR="00D12928">
        <w:rPr>
          <w:rFonts w:eastAsia="Calibri" w:cs="Times New Roman"/>
          <w:sz w:val="22"/>
          <w:szCs w:val="22"/>
        </w:rPr>
        <w:t>nueve</w:t>
      </w:r>
      <w:r>
        <w:rPr>
          <w:rFonts w:eastAsia="Calibri" w:cs="Times New Roman"/>
          <w:sz w:val="22"/>
          <w:szCs w:val="22"/>
        </w:rPr>
        <w:t xml:space="preserve"> puntos</w:t>
      </w:r>
      <w:r w:rsidRPr="005725F8">
        <w:rPr>
          <w:rFonts w:eastAsia="Calibri" w:cs="Times New Roman"/>
          <w:sz w:val="22"/>
          <w:szCs w:val="22"/>
        </w:rPr>
        <w:t xml:space="preserve"> </w:t>
      </w:r>
      <w:r w:rsidR="00D12928">
        <w:rPr>
          <w:rFonts w:eastAsia="Calibri" w:cs="Times New Roman"/>
          <w:sz w:val="22"/>
          <w:szCs w:val="22"/>
        </w:rPr>
        <w:t>cuarenta y uno</w:t>
      </w:r>
      <w:r>
        <w:rPr>
          <w:rFonts w:eastAsia="Calibri" w:cs="Times New Roman"/>
          <w:sz w:val="22"/>
          <w:szCs w:val="22"/>
        </w:rPr>
        <w:t xml:space="preserve"> p</w:t>
      </w:r>
      <w:r w:rsidRPr="005725F8">
        <w:rPr>
          <w:rFonts w:eastAsia="Calibri" w:cs="Times New Roman"/>
          <w:sz w:val="22"/>
          <w:szCs w:val="22"/>
        </w:rPr>
        <w:t>or ciento)</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w:t>
      </w:r>
      <w:r w:rsidRPr="00532DAA">
        <w:rPr>
          <w:rFonts w:eastAsia="Calibri" w:cs="Times New Roman"/>
          <w:sz w:val="22"/>
          <w:szCs w:val="22"/>
        </w:rPr>
        <w:lastRenderedPageBreak/>
        <w:t xml:space="preserve">obligaciones laborales y otras prestaciones derivadas de una relación laboral; pudiendo ser de carácter permanente o transitorio. </w:t>
      </w:r>
    </w:p>
    <w:p w14:paraId="5B9C600C" w14:textId="77777777" w:rsidR="00B82D70" w:rsidRDefault="00B82D70" w:rsidP="00B82D70">
      <w:pPr>
        <w:spacing w:before="120" w:after="120"/>
        <w:rPr>
          <w:rFonts w:eastAsia="Calibri" w:cs="Times New Roman"/>
          <w:sz w:val="22"/>
          <w:szCs w:val="22"/>
        </w:rPr>
      </w:pPr>
    </w:p>
    <w:p w14:paraId="191D9E1A" w14:textId="53EFA56D" w:rsidR="00B82D70" w:rsidRPr="00532DAA" w:rsidRDefault="00B82D70" w:rsidP="00B82D70">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532DAA">
        <w:rPr>
          <w:rFonts w:eastAsia="Calibri" w:cs="Times New Roman"/>
          <w:sz w:val="22"/>
          <w:szCs w:val="22"/>
        </w:rPr>
        <w:t xml:space="preserve"> El </w:t>
      </w:r>
      <w:r>
        <w:rPr>
          <w:rFonts w:eastAsia="Calibri" w:cs="Times New Roman"/>
          <w:sz w:val="22"/>
          <w:szCs w:val="22"/>
        </w:rPr>
        <w:t>3</w:t>
      </w:r>
      <w:r w:rsidR="00D12928">
        <w:rPr>
          <w:rFonts w:eastAsia="Calibri" w:cs="Times New Roman"/>
          <w:sz w:val="22"/>
          <w:szCs w:val="22"/>
        </w:rPr>
        <w:t>4.92</w:t>
      </w:r>
      <w:r w:rsidRPr="00532DAA">
        <w:rPr>
          <w:rFonts w:eastAsia="Calibri" w:cs="Times New Roman"/>
          <w:sz w:val="22"/>
          <w:szCs w:val="22"/>
        </w:rPr>
        <w:t xml:space="preserve">% </w:t>
      </w:r>
      <w:r>
        <w:rPr>
          <w:rFonts w:eastAsia="Calibri" w:cs="Times New Roman"/>
          <w:sz w:val="22"/>
          <w:szCs w:val="22"/>
        </w:rPr>
        <w:t xml:space="preserve">(treinta y </w:t>
      </w:r>
      <w:r w:rsidR="00D12928">
        <w:rPr>
          <w:rFonts w:eastAsia="Calibri" w:cs="Times New Roman"/>
          <w:sz w:val="22"/>
          <w:szCs w:val="22"/>
        </w:rPr>
        <w:t>cuatro</w:t>
      </w:r>
      <w:r>
        <w:rPr>
          <w:rFonts w:eastAsia="Calibri" w:cs="Times New Roman"/>
          <w:sz w:val="22"/>
          <w:szCs w:val="22"/>
        </w:rPr>
        <w:t xml:space="preserve"> puntos noventa y </w:t>
      </w:r>
      <w:r w:rsidR="00D12928">
        <w:rPr>
          <w:rFonts w:eastAsia="Calibri" w:cs="Times New Roman"/>
          <w:sz w:val="22"/>
          <w:szCs w:val="22"/>
        </w:rPr>
        <w:t>dos</w:t>
      </w:r>
      <w:r>
        <w:rPr>
          <w:rFonts w:eastAsia="Calibri" w:cs="Times New Roman"/>
          <w:sz w:val="22"/>
          <w:szCs w:val="22"/>
        </w:rPr>
        <w:t xml:space="preserve"> </w:t>
      </w:r>
      <w:r w:rsidRPr="005725F8">
        <w:rPr>
          <w:rFonts w:eastAsia="Calibri" w:cs="Times New Roman"/>
          <w:sz w:val="22"/>
          <w:szCs w:val="22"/>
        </w:rPr>
        <w:t>por ciento) 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20471AF2" w14:textId="77777777" w:rsidR="00B82D70" w:rsidRDefault="00B82D70" w:rsidP="00B82D70">
      <w:pPr>
        <w:rPr>
          <w:rFonts w:eastAsia="Calibri" w:cs="Times New Roman"/>
          <w:b/>
          <w:sz w:val="22"/>
          <w:szCs w:val="22"/>
        </w:rPr>
      </w:pPr>
    </w:p>
    <w:p w14:paraId="62E18509" w14:textId="665C2D88" w:rsidR="00B82D70" w:rsidRDefault="00B82D70" w:rsidP="00B82D70">
      <w:pPr>
        <w:spacing w:before="0" w:after="0"/>
        <w:rPr>
          <w:rFonts w:eastAsia="Calibri" w:cs="Times New Roman"/>
          <w:b/>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Pr>
          <w:rFonts w:eastAsia="Calibri" w:cs="Times New Roman"/>
          <w:sz w:val="22"/>
          <w:szCs w:val="22"/>
        </w:rPr>
        <w:t>1</w:t>
      </w:r>
      <w:r w:rsidR="00D12928">
        <w:rPr>
          <w:rFonts w:eastAsia="Calibri" w:cs="Times New Roman"/>
          <w:sz w:val="22"/>
          <w:szCs w:val="22"/>
        </w:rPr>
        <w:t>7</w:t>
      </w:r>
      <w:r>
        <w:rPr>
          <w:rFonts w:eastAsia="Calibri" w:cs="Times New Roman"/>
          <w:sz w:val="22"/>
          <w:szCs w:val="22"/>
        </w:rPr>
        <w:t>.</w:t>
      </w:r>
      <w:r w:rsidR="00D12928">
        <w:rPr>
          <w:rFonts w:eastAsia="Calibri" w:cs="Times New Roman"/>
          <w:sz w:val="22"/>
          <w:szCs w:val="22"/>
        </w:rPr>
        <w:t>60</w:t>
      </w:r>
      <w:r w:rsidRPr="00532DAA">
        <w:rPr>
          <w:rFonts w:eastAsia="Calibri" w:cs="Times New Roman"/>
          <w:sz w:val="22"/>
          <w:szCs w:val="22"/>
        </w:rPr>
        <w:t xml:space="preserve">% </w:t>
      </w:r>
      <w:r>
        <w:rPr>
          <w:rFonts w:eastAsia="Calibri" w:cs="Times New Roman"/>
          <w:sz w:val="22"/>
          <w:szCs w:val="22"/>
        </w:rPr>
        <w:t xml:space="preserve">(diez y </w:t>
      </w:r>
      <w:r w:rsidR="00D12928">
        <w:rPr>
          <w:rFonts w:eastAsia="Calibri" w:cs="Times New Roman"/>
          <w:sz w:val="22"/>
          <w:szCs w:val="22"/>
        </w:rPr>
        <w:t>siete</w:t>
      </w:r>
      <w:r>
        <w:rPr>
          <w:rFonts w:eastAsia="Calibri" w:cs="Times New Roman"/>
          <w:sz w:val="22"/>
          <w:szCs w:val="22"/>
        </w:rPr>
        <w:t xml:space="preserve"> puntos </w:t>
      </w:r>
      <w:r w:rsidR="00D12928">
        <w:rPr>
          <w:rFonts w:eastAsia="Calibri" w:cs="Times New Roman"/>
          <w:sz w:val="22"/>
          <w:szCs w:val="22"/>
        </w:rPr>
        <w:t>sesenta</w:t>
      </w:r>
      <w:r>
        <w:rPr>
          <w:rFonts w:eastAsia="Calibri" w:cs="Times New Roman"/>
          <w:sz w:val="22"/>
          <w:szCs w:val="22"/>
        </w:rPr>
        <w:t xml:space="preserve"> </w:t>
      </w:r>
      <w:r w:rsidRPr="005725F8">
        <w:rPr>
          <w:rFonts w:eastAsia="Calibri" w:cs="Times New Roman"/>
          <w:sz w:val="22"/>
          <w:szCs w:val="22"/>
        </w:rPr>
        <w:t xml:space="preserve">por ciento) </w:t>
      </w:r>
      <w:r w:rsidRPr="00532DAA">
        <w:rPr>
          <w:rFonts w:eastAsia="Calibri" w:cs="Times New Roman"/>
          <w:sz w:val="22"/>
          <w:szCs w:val="22"/>
        </w:rPr>
        <w:t>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00B9A348" w14:textId="77777777" w:rsidR="00B82D70" w:rsidRDefault="00B82D70" w:rsidP="00B82D70">
      <w:pPr>
        <w:spacing w:before="0" w:after="0"/>
        <w:jc w:val="center"/>
        <w:rPr>
          <w:rFonts w:eastAsia="Calibri" w:cs="Times New Roman"/>
          <w:b/>
          <w:sz w:val="22"/>
          <w:szCs w:val="22"/>
        </w:rPr>
      </w:pPr>
    </w:p>
    <w:p w14:paraId="6CB9C20B" w14:textId="77777777" w:rsidR="00B82D70" w:rsidRDefault="00B82D70" w:rsidP="00B82D70">
      <w:pPr>
        <w:spacing w:before="0" w:after="0"/>
        <w:jc w:val="center"/>
        <w:rPr>
          <w:rFonts w:eastAsia="Calibri" w:cs="Times New Roman"/>
          <w:b/>
          <w:sz w:val="22"/>
          <w:szCs w:val="22"/>
        </w:rPr>
      </w:pPr>
    </w:p>
    <w:p w14:paraId="2D560560" w14:textId="77777777" w:rsidR="00B82D70" w:rsidRDefault="00B82D70" w:rsidP="00B82D70">
      <w:pPr>
        <w:spacing w:before="0" w:after="0"/>
        <w:jc w:val="center"/>
        <w:rPr>
          <w:rFonts w:eastAsia="Calibri" w:cs="Times New Roman"/>
          <w:b/>
          <w:sz w:val="22"/>
          <w:szCs w:val="22"/>
        </w:rPr>
      </w:pPr>
    </w:p>
    <w:p w14:paraId="5819101C" w14:textId="77777777" w:rsidR="00B82D70" w:rsidRDefault="00B82D70" w:rsidP="00B82D70">
      <w:pPr>
        <w:spacing w:before="0" w:after="0"/>
        <w:jc w:val="center"/>
        <w:rPr>
          <w:rFonts w:eastAsia="Calibri" w:cs="Times New Roman"/>
          <w:b/>
          <w:sz w:val="22"/>
          <w:szCs w:val="22"/>
        </w:rPr>
      </w:pPr>
    </w:p>
    <w:p w14:paraId="548BF303" w14:textId="77777777" w:rsidR="00B82D70" w:rsidRDefault="00B82D70" w:rsidP="00B82D70">
      <w:pPr>
        <w:spacing w:before="0" w:after="0"/>
        <w:jc w:val="center"/>
        <w:rPr>
          <w:rFonts w:eastAsia="Calibri" w:cs="Times New Roman"/>
          <w:b/>
          <w:sz w:val="22"/>
          <w:szCs w:val="22"/>
        </w:rPr>
      </w:pPr>
    </w:p>
    <w:p w14:paraId="17F6A910" w14:textId="77777777" w:rsidR="00B82D70" w:rsidRDefault="00B82D70" w:rsidP="00B82D70">
      <w:pPr>
        <w:spacing w:before="0" w:after="0"/>
        <w:jc w:val="center"/>
        <w:rPr>
          <w:rFonts w:eastAsia="Calibri" w:cs="Times New Roman"/>
          <w:b/>
          <w:sz w:val="22"/>
          <w:szCs w:val="22"/>
        </w:rPr>
      </w:pPr>
    </w:p>
    <w:p w14:paraId="6CC07EA9" w14:textId="77777777" w:rsidR="00B82D70" w:rsidRDefault="00B82D70" w:rsidP="00B82D70">
      <w:pPr>
        <w:spacing w:before="0" w:after="0"/>
        <w:jc w:val="center"/>
        <w:rPr>
          <w:rFonts w:eastAsia="Calibri" w:cs="Times New Roman"/>
          <w:b/>
          <w:sz w:val="22"/>
          <w:szCs w:val="22"/>
        </w:rPr>
      </w:pPr>
    </w:p>
    <w:p w14:paraId="2FC80DE9" w14:textId="77777777" w:rsidR="00B82D70" w:rsidRDefault="00B82D70" w:rsidP="00B82D70">
      <w:pPr>
        <w:spacing w:before="0" w:after="0"/>
        <w:jc w:val="center"/>
        <w:rPr>
          <w:rFonts w:eastAsia="Calibri" w:cs="Times New Roman"/>
          <w:b/>
          <w:sz w:val="22"/>
          <w:szCs w:val="22"/>
        </w:rPr>
      </w:pPr>
    </w:p>
    <w:p w14:paraId="28CA6881" w14:textId="77777777" w:rsidR="00B82D70" w:rsidRDefault="00B82D70" w:rsidP="00B82D70">
      <w:pPr>
        <w:spacing w:before="0" w:after="0"/>
        <w:jc w:val="center"/>
        <w:rPr>
          <w:rFonts w:eastAsia="Calibri" w:cs="Times New Roman"/>
          <w:b/>
          <w:sz w:val="22"/>
          <w:szCs w:val="22"/>
        </w:rPr>
      </w:pPr>
    </w:p>
    <w:p w14:paraId="7817F3ED" w14:textId="77777777" w:rsidR="00B82D70" w:rsidRDefault="00B82D70" w:rsidP="00B82D70">
      <w:pPr>
        <w:spacing w:before="0" w:after="0"/>
        <w:jc w:val="center"/>
        <w:rPr>
          <w:rFonts w:eastAsia="Calibri" w:cs="Times New Roman"/>
          <w:b/>
          <w:sz w:val="22"/>
          <w:szCs w:val="22"/>
        </w:rPr>
      </w:pPr>
    </w:p>
    <w:p w14:paraId="49F5CDD9" w14:textId="77777777" w:rsidR="00B82D70" w:rsidRDefault="00B82D70" w:rsidP="00B82D70">
      <w:pPr>
        <w:spacing w:before="0" w:after="0"/>
        <w:jc w:val="center"/>
        <w:rPr>
          <w:rFonts w:eastAsia="Calibri" w:cs="Times New Roman"/>
          <w:b/>
          <w:sz w:val="22"/>
          <w:szCs w:val="22"/>
        </w:rPr>
      </w:pPr>
    </w:p>
    <w:p w14:paraId="75E6D652" w14:textId="77777777" w:rsidR="00B82D70" w:rsidRDefault="00B82D70" w:rsidP="00B82D70">
      <w:pPr>
        <w:spacing w:before="0" w:after="0"/>
        <w:jc w:val="center"/>
        <w:rPr>
          <w:rFonts w:eastAsia="Calibri" w:cs="Times New Roman"/>
          <w:b/>
          <w:sz w:val="22"/>
          <w:szCs w:val="22"/>
        </w:rPr>
      </w:pPr>
    </w:p>
    <w:p w14:paraId="33B8F57C" w14:textId="77777777" w:rsidR="00B82D70" w:rsidRDefault="00B82D70" w:rsidP="00B82D70">
      <w:pPr>
        <w:spacing w:before="0" w:after="0"/>
        <w:jc w:val="left"/>
        <w:rPr>
          <w:rFonts w:eastAsia="Calibri" w:cs="Times New Roman"/>
          <w:b/>
          <w:sz w:val="22"/>
          <w:szCs w:val="32"/>
        </w:rPr>
      </w:pPr>
    </w:p>
    <w:p w14:paraId="59AE6CE3" w14:textId="77777777" w:rsidR="00B82D70" w:rsidRPr="007C2AEE" w:rsidRDefault="00B82D70" w:rsidP="00B82D70">
      <w:pPr>
        <w:spacing w:before="0" w:after="0"/>
        <w:jc w:val="left"/>
        <w:rPr>
          <w:rFonts w:eastAsia="Calibri" w:cs="Times New Roman"/>
          <w:b/>
          <w:szCs w:val="36"/>
        </w:rPr>
      </w:pPr>
      <w:r w:rsidRPr="007C2AEE">
        <w:rPr>
          <w:rFonts w:eastAsia="Calibri" w:cs="Times New Roman"/>
          <w:b/>
          <w:szCs w:val="36"/>
        </w:rPr>
        <w:t>NOTAS AL ESTADO DE VARIACIÓN DE LA HACIENDA PÚBLICA</w:t>
      </w:r>
    </w:p>
    <w:p w14:paraId="13942E50" w14:textId="77777777" w:rsidR="00B82D70" w:rsidRPr="005863FC" w:rsidRDefault="00B82D70" w:rsidP="00B82D70">
      <w:pPr>
        <w:widowControl w:val="0"/>
        <w:spacing w:before="0" w:after="0"/>
        <w:ind w:left="426"/>
        <w:jc w:val="left"/>
        <w:rPr>
          <w:rFonts w:eastAsia="Times New Roman" w:cs="Times New Roman"/>
          <w:b/>
          <w:color w:val="000000"/>
          <w:sz w:val="22"/>
          <w:szCs w:val="22"/>
          <w:lang w:eastAsia="es-MX"/>
        </w:rPr>
      </w:pPr>
    </w:p>
    <w:p w14:paraId="36C1717B"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362B3AED"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33805543" w14:textId="77777777" w:rsidR="00B82D70" w:rsidRPr="009E0D2E" w:rsidRDefault="00B82D70" w:rsidP="00B82D70">
      <w:pPr>
        <w:spacing w:before="0" w:after="0"/>
        <w:ind w:left="426"/>
        <w:rPr>
          <w:rFonts w:eastAsia="Calibri" w:cs="Times New Roman"/>
          <w:b/>
          <w:sz w:val="22"/>
          <w:szCs w:val="22"/>
        </w:rPr>
      </w:pPr>
    </w:p>
    <w:p w14:paraId="5D53C9E6"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72755F3C"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1BD3631B"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178DC247" w14:textId="4901CAD3"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30</w:t>
      </w:r>
      <w:r w:rsidRPr="005863FC">
        <w:rPr>
          <w:rFonts w:eastAsia="Times New Roman" w:cs="Times New Roman"/>
          <w:color w:val="000000"/>
          <w:sz w:val="22"/>
          <w:szCs w:val="22"/>
          <w:lang w:eastAsia="es-MX"/>
        </w:rPr>
        <w:t xml:space="preserve"> de </w:t>
      </w:r>
      <w:r w:rsidR="007F5F43">
        <w:rPr>
          <w:rFonts w:eastAsia="Times New Roman" w:cs="Times New Roman"/>
          <w:color w:val="000000"/>
          <w:sz w:val="22"/>
          <w:szCs w:val="22"/>
          <w:lang w:eastAsia="es-MX"/>
        </w:rPr>
        <w:t>septiembre</w:t>
      </w:r>
      <w:r w:rsidRPr="005863F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5863FC">
        <w:rPr>
          <w:rFonts w:eastAsia="Times New Roman" w:cs="Times New Roman"/>
          <w:color w:val="000000"/>
          <w:sz w:val="22"/>
          <w:szCs w:val="22"/>
          <w:lang w:eastAsia="es-MX"/>
        </w:rPr>
        <w:t>, presenta un saldo de 3</w:t>
      </w:r>
      <w:r>
        <w:rPr>
          <w:rFonts w:eastAsia="Times New Roman" w:cs="Times New Roman"/>
          <w:color w:val="000000"/>
          <w:sz w:val="22"/>
          <w:szCs w:val="22"/>
          <w:lang w:eastAsia="es-MX"/>
        </w:rPr>
        <w:t>5</w:t>
      </w:r>
      <w:r w:rsidRPr="005863F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230</w:t>
      </w:r>
      <w:r w:rsidRPr="005863FC">
        <w:rPr>
          <w:rFonts w:eastAsia="Times New Roman" w:cs="Times New Roman"/>
          <w:color w:val="000000"/>
          <w:sz w:val="22"/>
          <w:szCs w:val="22"/>
          <w:lang w:eastAsia="es-MX"/>
        </w:rPr>
        <w:t xml:space="preserve"> millones</w:t>
      </w:r>
      <w:r>
        <w:rPr>
          <w:rFonts w:eastAsia="Times New Roman" w:cs="Times New Roman"/>
          <w:color w:val="000000"/>
          <w:sz w:val="22"/>
          <w:szCs w:val="22"/>
          <w:lang w:eastAsia="es-MX"/>
        </w:rPr>
        <w:t xml:space="preserve"> 247</w:t>
      </w:r>
      <w:r w:rsidRPr="005863F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221</w:t>
      </w:r>
      <w:r w:rsidRPr="005863FC">
        <w:rPr>
          <w:rFonts w:eastAsia="Times New Roman" w:cs="Times New Roman"/>
          <w:color w:val="000000"/>
          <w:sz w:val="22"/>
          <w:szCs w:val="22"/>
          <w:lang w:eastAsia="es-MX"/>
        </w:rPr>
        <w:t xml:space="preserve"> pesos.</w:t>
      </w:r>
    </w:p>
    <w:p w14:paraId="3462CB80" w14:textId="77777777" w:rsidR="00B82D70" w:rsidRPr="009E0D2E" w:rsidRDefault="00B82D70" w:rsidP="00B82D70">
      <w:pPr>
        <w:spacing w:before="0" w:after="0"/>
        <w:jc w:val="center"/>
        <w:rPr>
          <w:rFonts w:eastAsia="Calibri" w:cs="Times New Roman"/>
          <w:b/>
          <w:sz w:val="22"/>
          <w:szCs w:val="22"/>
        </w:rPr>
      </w:pPr>
    </w:p>
    <w:p w14:paraId="4D25BFB2" w14:textId="77777777" w:rsidR="00B82D70" w:rsidRPr="00E84FA5" w:rsidRDefault="00B82D70" w:rsidP="00B82D70">
      <w:pPr>
        <w:widowControl w:val="0"/>
        <w:kinsoku w:val="0"/>
        <w:spacing w:before="120" w:after="120"/>
        <w:ind w:left="142"/>
        <w:contextualSpacing/>
        <w:jc w:val="center"/>
        <w:rPr>
          <w:rFonts w:eastAsia="Calibri" w:cs="Times New Roman"/>
        </w:rPr>
      </w:pPr>
      <w:r>
        <w:rPr>
          <w:noProof/>
          <w:lang w:val="es-MX" w:eastAsia="es-MX"/>
        </w:rPr>
        <w:drawing>
          <wp:inline distT="0" distB="0" distL="0" distR="0" wp14:anchorId="5B82DB83" wp14:editId="462C0AA7">
            <wp:extent cx="5905954" cy="633185"/>
            <wp:effectExtent l="0" t="0" r="0" b="0"/>
            <wp:docPr id="66"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954" cy="63318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C37F378" w14:textId="77777777" w:rsidR="00B82D70" w:rsidRPr="009E0D2E" w:rsidRDefault="00B82D70" w:rsidP="00B82D70">
      <w:pPr>
        <w:spacing w:before="0" w:after="0"/>
        <w:ind w:left="425"/>
        <w:rPr>
          <w:rFonts w:eastAsia="Calibri" w:cs="Times New Roman"/>
          <w:sz w:val="22"/>
          <w:szCs w:val="22"/>
        </w:rPr>
      </w:pPr>
    </w:p>
    <w:p w14:paraId="49841A56" w14:textId="77777777"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el incremento en Aportaciones, derivado de la actualización realizada de la participación del Poder Ejecutivo en el Patrimonio de las Entidades Paraestatales, respecto de la participación de Paraestatales, se detalla en el punto 6 de las notas de desglose.  </w:t>
      </w:r>
    </w:p>
    <w:p w14:paraId="6BF3239D" w14:textId="77777777" w:rsidR="00B82D70" w:rsidRDefault="00B82D70" w:rsidP="00B82D70">
      <w:pPr>
        <w:spacing w:before="0" w:after="0"/>
        <w:ind w:left="425"/>
        <w:rPr>
          <w:rFonts w:eastAsia="Calibri" w:cs="Times New Roman"/>
          <w:b/>
          <w:sz w:val="22"/>
          <w:szCs w:val="22"/>
        </w:rPr>
      </w:pPr>
    </w:p>
    <w:p w14:paraId="69AA3E16" w14:textId="77777777" w:rsidR="00B82D70" w:rsidRDefault="00B82D70" w:rsidP="00B82D70">
      <w:pPr>
        <w:spacing w:before="0" w:after="0"/>
        <w:ind w:left="425"/>
        <w:rPr>
          <w:rFonts w:eastAsia="Calibri" w:cs="Times New Roman"/>
          <w:b/>
          <w:sz w:val="22"/>
          <w:szCs w:val="22"/>
        </w:rPr>
      </w:pPr>
    </w:p>
    <w:p w14:paraId="431CBC2A" w14:textId="77777777" w:rsidR="00B82D70" w:rsidRPr="009E0D2E" w:rsidRDefault="00B82D70" w:rsidP="00B82D70">
      <w:pPr>
        <w:spacing w:before="0" w:after="0"/>
        <w:ind w:left="425"/>
        <w:rPr>
          <w:rFonts w:eastAsia="Calibri" w:cs="Times New Roman"/>
          <w:b/>
          <w:sz w:val="22"/>
          <w:szCs w:val="22"/>
        </w:rPr>
      </w:pPr>
    </w:p>
    <w:p w14:paraId="406B7FDC" w14:textId="77777777" w:rsidR="00B82D70" w:rsidRDefault="00B82D70" w:rsidP="00B82D70">
      <w:pPr>
        <w:spacing w:before="0" w:after="0"/>
        <w:ind w:left="425"/>
        <w:rPr>
          <w:rFonts w:eastAsia="Calibri" w:cs="Times New Roman"/>
          <w:b/>
          <w:sz w:val="22"/>
          <w:szCs w:val="22"/>
        </w:rPr>
      </w:pPr>
    </w:p>
    <w:p w14:paraId="7714E446"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77864AF6" w14:textId="77777777" w:rsidR="00B82D70" w:rsidRPr="009E0D2E" w:rsidRDefault="00B82D70" w:rsidP="00B82D70">
      <w:pPr>
        <w:spacing w:before="0" w:after="0"/>
        <w:ind w:left="425"/>
        <w:rPr>
          <w:rFonts w:eastAsia="Calibri" w:cs="Times New Roman"/>
          <w:color w:val="000000"/>
          <w:sz w:val="22"/>
          <w:szCs w:val="22"/>
        </w:rPr>
      </w:pPr>
    </w:p>
    <w:p w14:paraId="75F6B12E" w14:textId="77777777" w:rsidR="00B82D70" w:rsidRDefault="00B82D70" w:rsidP="00B82D70">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 xml:space="preserve">Representa la acumulación de resultados de la gestión de ejercicios anteriores, incluyendo las aplicadas a reservas, resultados del ejercicio en operación y los eventos identificables y cuantificables que le afectan de acuerdo con los lineamientos emitidos por el </w:t>
      </w:r>
      <w:r w:rsidRPr="002263AB">
        <w:rPr>
          <w:rFonts w:eastAsia="Calibri" w:cs="Times New Roman"/>
          <w:color w:val="000000"/>
          <w:sz w:val="22"/>
          <w:szCs w:val="22"/>
        </w:rPr>
        <w:t>Consejo Nacional de Armonización Contable.</w:t>
      </w:r>
    </w:p>
    <w:p w14:paraId="13F82E9F" w14:textId="77777777" w:rsidR="00B82D70" w:rsidRPr="009E0D2E" w:rsidRDefault="00B82D70" w:rsidP="00B82D70">
      <w:pPr>
        <w:widowControl w:val="0"/>
        <w:kinsoku w:val="0"/>
        <w:spacing w:before="0" w:after="0"/>
        <w:ind w:left="425"/>
        <w:contextualSpacing/>
        <w:rPr>
          <w:rFonts w:eastAsia="Calibri" w:cs="Times New Roman"/>
          <w:color w:val="000000"/>
          <w:sz w:val="22"/>
          <w:szCs w:val="22"/>
        </w:rPr>
      </w:pPr>
    </w:p>
    <w:p w14:paraId="33213572" w14:textId="0C761008" w:rsidR="00B82D70" w:rsidRDefault="00D12928" w:rsidP="00B82D70">
      <w:pPr>
        <w:widowControl w:val="0"/>
        <w:kinsoku w:val="0"/>
        <w:spacing w:before="120" w:after="120"/>
        <w:ind w:left="426"/>
        <w:contextualSpacing/>
        <w:jc w:val="center"/>
        <w:rPr>
          <w:noProof/>
          <w:lang w:eastAsia="es-MX"/>
        </w:rPr>
      </w:pPr>
      <w:r>
        <w:rPr>
          <w:noProof/>
          <w:lang w:val="es-MX" w:eastAsia="es-MX"/>
        </w:rPr>
        <w:drawing>
          <wp:inline distT="0" distB="0" distL="0" distR="0" wp14:anchorId="2851B08A" wp14:editId="60EE695C">
            <wp:extent cx="5905954" cy="950686"/>
            <wp:effectExtent l="0" t="0" r="0" b="1905"/>
            <wp:docPr id="2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5954" cy="95068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C0C2C49" w14:textId="77777777" w:rsidR="00B82D70" w:rsidRPr="009E0D2E" w:rsidRDefault="00B82D70" w:rsidP="00B82D70">
      <w:pPr>
        <w:spacing w:before="0" w:after="0"/>
        <w:rPr>
          <w:rFonts w:eastAsia="Calibri" w:cs="Times New Roman"/>
          <w:b/>
          <w:sz w:val="22"/>
          <w:szCs w:val="22"/>
        </w:rPr>
      </w:pPr>
    </w:p>
    <w:p w14:paraId="1A0BA624"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BF180B4" w14:textId="77777777" w:rsidR="00B82D70" w:rsidRDefault="00B82D70" w:rsidP="00B82D70">
      <w:pPr>
        <w:spacing w:before="0" w:after="0"/>
        <w:rPr>
          <w:rFonts w:ascii="Arial" w:hAnsi="Arial" w:cs="Arial"/>
          <w:b/>
          <w:color w:val="000000"/>
          <w:sz w:val="22"/>
          <w:szCs w:val="22"/>
        </w:rPr>
      </w:pPr>
    </w:p>
    <w:p w14:paraId="0AE35A20" w14:textId="1ED042A2"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9158DC">
        <w:rPr>
          <w:rFonts w:eastAsia="Times New Roman" w:cs="Times New Roman"/>
          <w:color w:val="000000"/>
          <w:sz w:val="22"/>
          <w:szCs w:val="22"/>
          <w:lang w:eastAsia="es-MX"/>
        </w:rPr>
        <w:t>2</w:t>
      </w:r>
      <w:r w:rsidRPr="009E0D2E">
        <w:rPr>
          <w:rFonts w:eastAsia="Times New Roman" w:cs="Times New Roman"/>
          <w:color w:val="000000"/>
          <w:sz w:val="22"/>
          <w:szCs w:val="22"/>
          <w:lang w:eastAsia="es-MX"/>
        </w:rPr>
        <w:t xml:space="preserve"> mil </w:t>
      </w:r>
      <w:r w:rsidR="009158DC">
        <w:rPr>
          <w:rFonts w:eastAsia="Times New Roman" w:cs="Times New Roman"/>
          <w:color w:val="000000"/>
          <w:sz w:val="22"/>
          <w:szCs w:val="22"/>
          <w:lang w:eastAsia="es-MX"/>
        </w:rPr>
        <w:t>9</w:t>
      </w:r>
      <w:r>
        <w:rPr>
          <w:rFonts w:eastAsia="Times New Roman" w:cs="Times New Roman"/>
          <w:color w:val="000000"/>
          <w:sz w:val="22"/>
          <w:szCs w:val="22"/>
          <w:lang w:eastAsia="es-MX"/>
        </w:rPr>
        <w:t>7</w:t>
      </w:r>
      <w:r w:rsidR="009158DC">
        <w:rPr>
          <w:rFonts w:eastAsia="Times New Roman" w:cs="Times New Roman"/>
          <w:color w:val="000000"/>
          <w:sz w:val="22"/>
          <w:szCs w:val="22"/>
          <w:lang w:eastAsia="es-MX"/>
        </w:rPr>
        <w:t>4</w:t>
      </w:r>
      <w:r>
        <w:rPr>
          <w:rFonts w:eastAsia="Times New Roman" w:cs="Times New Roman"/>
          <w:color w:val="000000"/>
          <w:sz w:val="22"/>
          <w:szCs w:val="22"/>
          <w:lang w:eastAsia="es-MX"/>
        </w:rPr>
        <w:t xml:space="preserve"> millones </w:t>
      </w:r>
      <w:r w:rsidR="009158DC">
        <w:rPr>
          <w:rFonts w:eastAsia="Times New Roman" w:cs="Times New Roman"/>
          <w:color w:val="000000"/>
          <w:sz w:val="22"/>
          <w:szCs w:val="22"/>
          <w:lang w:eastAsia="es-MX"/>
        </w:rPr>
        <w:t>332</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3</w:t>
      </w:r>
      <w:r w:rsidR="009158DC">
        <w:rPr>
          <w:rFonts w:eastAsia="Times New Roman" w:cs="Times New Roman"/>
          <w:color w:val="000000"/>
          <w:sz w:val="22"/>
          <w:szCs w:val="22"/>
          <w:lang w:eastAsia="es-MX"/>
        </w:rPr>
        <w:t>04</w:t>
      </w:r>
      <w:r w:rsidRPr="009E0D2E">
        <w:rPr>
          <w:rFonts w:eastAsia="Times New Roman" w:cs="Times New Roman"/>
          <w:color w:val="000000"/>
          <w:sz w:val="22"/>
          <w:szCs w:val="22"/>
          <w:lang w:eastAsia="es-MX"/>
        </w:rPr>
        <w:t xml:space="preserve"> pesos, representa un ahorro del ejercicio, anteriormente denominado superávit, por la diferencia resultante entre el total de los ingresos (mismos que incluyen los Recursos Federales) y el total de los gastos devengados al cierre del mismo.</w:t>
      </w:r>
    </w:p>
    <w:p w14:paraId="4F054435" w14:textId="77777777" w:rsidR="00B82D70" w:rsidRPr="009E0D2E" w:rsidRDefault="00B82D70" w:rsidP="00B82D70">
      <w:pPr>
        <w:spacing w:before="0" w:after="0"/>
        <w:rPr>
          <w:rFonts w:eastAsia="Calibri" w:cs="Times New Roman"/>
          <w:b/>
          <w:sz w:val="22"/>
          <w:szCs w:val="22"/>
        </w:rPr>
      </w:pPr>
    </w:p>
    <w:p w14:paraId="18168324"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32B1C668" w14:textId="77777777" w:rsidR="00B82D70" w:rsidRDefault="00B82D70" w:rsidP="00B82D70">
      <w:pPr>
        <w:spacing w:before="0" w:after="0"/>
        <w:rPr>
          <w:rFonts w:ascii="Arial" w:hAnsi="Arial" w:cs="Arial"/>
          <w:b/>
          <w:color w:val="000000"/>
          <w:sz w:val="22"/>
          <w:szCs w:val="22"/>
        </w:rPr>
      </w:pPr>
    </w:p>
    <w:p w14:paraId="691564D0" w14:textId="77777777" w:rsidR="00B82D70"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de </w:t>
      </w:r>
      <w:r>
        <w:rPr>
          <w:rFonts w:eastAsia="Times New Roman" w:cs="Times New Roman"/>
          <w:color w:val="000000"/>
          <w:sz w:val="22"/>
          <w:szCs w:val="22"/>
          <w:lang w:eastAsia="es-MX"/>
        </w:rPr>
        <w:t>6</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707</w:t>
      </w:r>
      <w:r w:rsidRPr="009E0D2E">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737</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131</w:t>
      </w:r>
      <w:r w:rsidRPr="009E0D2E">
        <w:rPr>
          <w:rFonts w:eastAsia="Times New Roman" w:cs="Times New Roman"/>
          <w:color w:val="000000"/>
          <w:sz w:val="22"/>
          <w:szCs w:val="22"/>
          <w:lang w:eastAsia="es-MX"/>
        </w:rPr>
        <w:t xml:space="preserve"> pesos, en donde ya se incluye el resultado superavitario o ahorro q</w:t>
      </w:r>
      <w:r>
        <w:rPr>
          <w:rFonts w:eastAsia="Times New Roman" w:cs="Times New Roman"/>
          <w:color w:val="000000"/>
          <w:sz w:val="22"/>
          <w:szCs w:val="22"/>
          <w:lang w:eastAsia="es-MX"/>
        </w:rPr>
        <w:t>ue se obtuvo en el ejercicio 2020</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3</w:t>
      </w:r>
      <w:r w:rsidRPr="009E0D2E">
        <w:rPr>
          <w:rFonts w:eastAsia="Times New Roman" w:cs="Times New Roman"/>
          <w:color w:val="000000"/>
          <w:sz w:val="22"/>
          <w:szCs w:val="22"/>
          <w:lang w:eastAsia="es-MX"/>
        </w:rPr>
        <w:t>2</w:t>
      </w:r>
      <w:r>
        <w:rPr>
          <w:rFonts w:eastAsia="Times New Roman" w:cs="Times New Roman"/>
          <w:color w:val="000000"/>
          <w:sz w:val="22"/>
          <w:szCs w:val="22"/>
          <w:lang w:eastAsia="es-MX"/>
        </w:rPr>
        <w:t>9</w:t>
      </w:r>
      <w:r w:rsidRPr="009E0D2E">
        <w:rPr>
          <w:rFonts w:eastAsia="Times New Roman" w:cs="Times New Roman"/>
          <w:color w:val="000000"/>
          <w:sz w:val="22"/>
          <w:szCs w:val="22"/>
          <w:lang w:eastAsia="es-MX"/>
        </w:rPr>
        <w:t xml:space="preserve"> millones 4</w:t>
      </w:r>
      <w:r>
        <w:rPr>
          <w:rFonts w:eastAsia="Times New Roman" w:cs="Times New Roman"/>
          <w:color w:val="000000"/>
          <w:sz w:val="22"/>
          <w:szCs w:val="22"/>
          <w:lang w:eastAsia="es-MX"/>
        </w:rPr>
        <w:t>16</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w:t>
      </w:r>
      <w:r w:rsidRPr="009E0D2E">
        <w:rPr>
          <w:rFonts w:eastAsia="Times New Roman" w:cs="Times New Roman"/>
          <w:color w:val="000000"/>
          <w:sz w:val="22"/>
          <w:szCs w:val="22"/>
          <w:lang w:eastAsia="es-MX"/>
        </w:rPr>
        <w:t>3</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pesos.</w:t>
      </w:r>
    </w:p>
    <w:p w14:paraId="74C96204" w14:textId="77777777" w:rsidR="00B82D70" w:rsidRDefault="00B82D70" w:rsidP="00B82D70">
      <w:pPr>
        <w:spacing w:before="0" w:after="0"/>
        <w:rPr>
          <w:rFonts w:eastAsia="Times New Roman" w:cs="Times New Roman"/>
          <w:color w:val="000000"/>
          <w:sz w:val="22"/>
          <w:szCs w:val="22"/>
          <w:lang w:eastAsia="es-MX"/>
        </w:rPr>
      </w:pPr>
    </w:p>
    <w:p w14:paraId="6CC22737" w14:textId="77777777" w:rsidR="00B82D70" w:rsidRPr="009E0D2E" w:rsidRDefault="00B82D70" w:rsidP="00B82D70">
      <w:pPr>
        <w:spacing w:before="0" w:after="0"/>
        <w:rPr>
          <w:rFonts w:eastAsia="Times New Roman" w:cs="Times New Roman"/>
          <w:color w:val="000000"/>
          <w:sz w:val="22"/>
          <w:szCs w:val="22"/>
          <w:lang w:eastAsia="es-MX"/>
        </w:rPr>
      </w:pPr>
    </w:p>
    <w:p w14:paraId="6F675B3E"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Así mismo, impactan en esta variación, los reintegros realizados a la Federación</w:t>
      </w:r>
      <w:r w:rsidRPr="009E0D2E">
        <w:rPr>
          <w:rFonts w:eastAsia="Times New Roman" w:cs="Times New Roman"/>
          <w:sz w:val="22"/>
          <w:szCs w:val="22"/>
          <w:lang w:eastAsia="es-MX"/>
        </w:rPr>
        <w:t>,</w:t>
      </w:r>
      <w:r w:rsidRPr="009E0D2E">
        <w:rPr>
          <w:rFonts w:eastAsia="Times New Roman" w:cs="Times New Roman"/>
          <w:color w:val="000000"/>
          <w:sz w:val="22"/>
          <w:szCs w:val="22"/>
          <w:lang w:eastAsia="es-MX"/>
        </w:rPr>
        <w:t xml:space="preserve"> por concepto de recursos recibidos no devengados y sus rendimientos financieros.</w:t>
      </w:r>
    </w:p>
    <w:p w14:paraId="6B2459E0"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6C98C60E" w14:textId="76E7F2E8" w:rsidR="00B82D70" w:rsidRDefault="002D548F" w:rsidP="00B82D70">
      <w:pPr>
        <w:widowControl w:val="0"/>
        <w:kinsoku w:val="0"/>
        <w:spacing w:before="0" w:after="0"/>
        <w:contextualSpacing/>
        <w:rPr>
          <w:rFonts w:eastAsia="Times New Roman" w:cs="Times New Roman"/>
          <w:color w:val="000000"/>
          <w:sz w:val="22"/>
          <w:szCs w:val="22"/>
          <w:lang w:eastAsia="es-MX"/>
        </w:rPr>
      </w:pPr>
      <w:r w:rsidRPr="00B50D09">
        <w:rPr>
          <w:rFonts w:eastAsia="Times New Roman" w:cs="Times New Roman"/>
          <w:color w:val="000000"/>
          <w:sz w:val="22"/>
          <w:szCs w:val="22"/>
          <w:lang w:eastAsia="es-MX"/>
        </w:rPr>
        <w:t>A</w:t>
      </w:r>
      <w:r w:rsidR="00B82D70" w:rsidRPr="00B50D09">
        <w:rPr>
          <w:rFonts w:eastAsia="Times New Roman" w:cs="Times New Roman"/>
          <w:color w:val="000000"/>
          <w:sz w:val="22"/>
          <w:szCs w:val="22"/>
          <w:lang w:eastAsia="es-MX"/>
        </w:rPr>
        <w:t>fecta también la regularización de diversas partidas de conciliación de ejercicios anteriores</w:t>
      </w:r>
      <w:r w:rsidRPr="00B50D09">
        <w:rPr>
          <w:rFonts w:eastAsia="Times New Roman" w:cs="Times New Roman"/>
          <w:color w:val="000000"/>
          <w:sz w:val="22"/>
          <w:szCs w:val="22"/>
          <w:lang w:eastAsia="es-MX"/>
        </w:rPr>
        <w:t xml:space="preserve"> que asciende a</w:t>
      </w:r>
      <w:r w:rsidR="00B50D09">
        <w:rPr>
          <w:rFonts w:eastAsia="Times New Roman" w:cs="Times New Roman"/>
          <w:color w:val="000000"/>
          <w:sz w:val="22"/>
          <w:szCs w:val="22"/>
          <w:lang w:eastAsia="es-MX"/>
        </w:rPr>
        <w:t>:</w:t>
      </w:r>
    </w:p>
    <w:p w14:paraId="3B5EAEA2" w14:textId="3A5E5C89" w:rsidR="00B50D09" w:rsidRDefault="00B50D09" w:rsidP="00B82D70">
      <w:pPr>
        <w:widowControl w:val="0"/>
        <w:kinsoku w:val="0"/>
        <w:spacing w:before="0" w:after="0"/>
        <w:contextualSpacing/>
        <w:rPr>
          <w:rFonts w:eastAsia="Times New Roman" w:cs="Times New Roman"/>
          <w:color w:val="000000"/>
          <w:sz w:val="22"/>
          <w:szCs w:val="22"/>
          <w:lang w:eastAsia="es-MX"/>
        </w:rPr>
      </w:pPr>
    </w:p>
    <w:p w14:paraId="198AFECC" w14:textId="058DFA0C" w:rsidR="0070531D" w:rsidRPr="009158DC" w:rsidRDefault="003D5CFD" w:rsidP="003D5CFD">
      <w:pPr>
        <w:widowControl w:val="0"/>
        <w:kinsoku w:val="0"/>
        <w:spacing w:before="0" w:after="0"/>
        <w:contextualSpacing/>
        <w:jc w:val="center"/>
        <w:rPr>
          <w:rFonts w:eastAsia="Times New Roman" w:cs="Times New Roman"/>
          <w:color w:val="000000"/>
          <w:sz w:val="22"/>
          <w:szCs w:val="22"/>
          <w:highlight w:val="yellow"/>
          <w:lang w:eastAsia="es-MX"/>
        </w:rPr>
      </w:pPr>
      <w:r>
        <w:rPr>
          <w:rFonts w:eastAsia="Times New Roman" w:cs="Times New Roman"/>
          <w:noProof/>
          <w:color w:val="000000"/>
          <w:sz w:val="22"/>
          <w:szCs w:val="22"/>
          <w:lang w:eastAsia="es-MX"/>
        </w:rPr>
        <w:drawing>
          <wp:inline distT="0" distB="0" distL="0" distR="0" wp14:anchorId="458B10A1" wp14:editId="33C28DA5">
            <wp:extent cx="4191000" cy="18573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91000" cy="1857375"/>
                    </a:xfrm>
                    <a:prstGeom prst="rect">
                      <a:avLst/>
                    </a:prstGeom>
                    <a:noFill/>
                    <a:ln>
                      <a:noFill/>
                    </a:ln>
                  </pic:spPr>
                </pic:pic>
              </a:graphicData>
            </a:graphic>
          </wp:inline>
        </w:drawing>
      </w:r>
    </w:p>
    <w:p w14:paraId="3BF305A4" w14:textId="77777777" w:rsidR="00B82D70" w:rsidRPr="009158DC" w:rsidRDefault="00B82D70" w:rsidP="00B82D70">
      <w:pPr>
        <w:widowControl w:val="0"/>
        <w:kinsoku w:val="0"/>
        <w:spacing w:before="0" w:after="0"/>
        <w:ind w:left="851"/>
        <w:contextualSpacing/>
        <w:rPr>
          <w:rFonts w:eastAsia="Times New Roman" w:cs="Times New Roman"/>
          <w:color w:val="000000"/>
          <w:sz w:val="22"/>
          <w:szCs w:val="22"/>
          <w:highlight w:val="yellow"/>
          <w:lang w:eastAsia="es-MX"/>
        </w:rPr>
      </w:pPr>
    </w:p>
    <w:p w14:paraId="752C3679"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3D5CFD">
        <w:rPr>
          <w:rFonts w:eastAsia="Times New Roman" w:cs="Times New Roman"/>
          <w:color w:val="000000"/>
          <w:sz w:val="22"/>
          <w:szCs w:val="22"/>
          <w:lang w:eastAsia="es-MX"/>
        </w:rPr>
        <w:t>Con esta medida, se está haciendo una actualización a los resultados acumulados de ejercicios anteriores, lo que permitirá reflejar la situación financiera real del Gobierno del Estado al cierre de este período.</w:t>
      </w:r>
    </w:p>
    <w:p w14:paraId="3C32AE41"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7F53B579"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4965D632"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62D72416"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72905DB8"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2768541B"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686F57D0"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1288B5C2"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21B19C3C"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250AFE88" w14:textId="77777777" w:rsidR="00967C02" w:rsidRDefault="00967C02" w:rsidP="00C33638">
      <w:pPr>
        <w:widowControl w:val="0"/>
        <w:kinsoku w:val="0"/>
        <w:spacing w:before="0" w:after="0"/>
        <w:contextualSpacing/>
        <w:rPr>
          <w:rFonts w:eastAsia="Calibri" w:cs="Times New Roman"/>
          <w:b/>
          <w:szCs w:val="36"/>
        </w:rPr>
      </w:pPr>
    </w:p>
    <w:p w14:paraId="79B80E0F" w14:textId="6CFC45B4" w:rsidR="00C33638" w:rsidRDefault="00C33638" w:rsidP="00C33638">
      <w:pPr>
        <w:widowControl w:val="0"/>
        <w:kinsoku w:val="0"/>
        <w:spacing w:before="0" w:after="0"/>
        <w:contextualSpacing/>
        <w:rPr>
          <w:rFonts w:eastAsia="Calibri" w:cs="Times New Roman"/>
          <w:b/>
          <w:szCs w:val="36"/>
        </w:rPr>
      </w:pPr>
      <w:r w:rsidRPr="004D2F4C">
        <w:rPr>
          <w:rFonts w:eastAsia="Calibri" w:cs="Times New Roman"/>
          <w:b/>
          <w:szCs w:val="36"/>
        </w:rPr>
        <w:t>NOTAS AL ESTADO DE FLUJOS DE EFECTIVO</w:t>
      </w:r>
    </w:p>
    <w:p w14:paraId="5211A4FB" w14:textId="77777777" w:rsidR="00090BDA" w:rsidRPr="004D2F4C" w:rsidRDefault="00090BDA" w:rsidP="00C33638">
      <w:pPr>
        <w:widowControl w:val="0"/>
        <w:kinsoku w:val="0"/>
        <w:spacing w:before="0" w:after="0"/>
        <w:contextualSpacing/>
        <w:rPr>
          <w:rFonts w:eastAsia="Calibri" w:cs="Times New Roman"/>
          <w:b/>
          <w:szCs w:val="36"/>
        </w:rPr>
      </w:pPr>
    </w:p>
    <w:p w14:paraId="745C6E77" w14:textId="55BDEA7D"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F555B1">
        <w:rPr>
          <w:rFonts w:eastAsia="Times New Roman" w:cs="Times New Roman"/>
          <w:color w:val="000000"/>
          <w:sz w:val="22"/>
          <w:szCs w:val="22"/>
          <w:lang w:eastAsia="es-MX"/>
        </w:rPr>
        <w:t>0</w:t>
      </w:r>
      <w:r>
        <w:rPr>
          <w:rFonts w:eastAsia="Times New Roman" w:cs="Times New Roman"/>
          <w:color w:val="000000"/>
          <w:sz w:val="22"/>
          <w:szCs w:val="22"/>
          <w:lang w:eastAsia="es-MX"/>
        </w:rPr>
        <w:t xml:space="preserve"> de </w:t>
      </w:r>
      <w:r w:rsidR="007F5F43">
        <w:rPr>
          <w:rFonts w:eastAsia="Times New Roman" w:cs="Times New Roman"/>
          <w:color w:val="000000"/>
          <w:sz w:val="22"/>
          <w:szCs w:val="22"/>
          <w:lang w:eastAsia="es-MX"/>
        </w:rPr>
        <w:t>septiembre</w:t>
      </w:r>
      <w:r>
        <w:rPr>
          <w:rFonts w:eastAsia="Times New Roman" w:cs="Times New Roman"/>
          <w:color w:val="000000"/>
          <w:sz w:val="22"/>
          <w:szCs w:val="22"/>
          <w:lang w:eastAsia="es-MX"/>
        </w:rPr>
        <w:t xml:space="preserve"> de 202</w:t>
      </w:r>
      <w:r w:rsidR="00080C11">
        <w:rPr>
          <w:rFonts w:eastAsia="Times New Roman" w:cs="Times New Roman"/>
          <w:color w:val="000000"/>
          <w:sz w:val="22"/>
          <w:szCs w:val="22"/>
          <w:lang w:eastAsia="es-MX"/>
        </w:rPr>
        <w:t>1</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579A6894" w14:textId="77777777" w:rsidR="004D2F4C" w:rsidRPr="00290880" w:rsidRDefault="004D2F4C" w:rsidP="004D2F4C">
      <w:pPr>
        <w:widowControl w:val="0"/>
        <w:kinsoku w:val="0"/>
        <w:spacing w:before="0" w:after="0"/>
        <w:contextualSpacing/>
        <w:jc w:val="center"/>
        <w:rPr>
          <w:rFonts w:eastAsia="Calibri" w:cs="Times New Roman"/>
          <w:b/>
          <w:sz w:val="12"/>
          <w:szCs w:val="18"/>
        </w:rPr>
      </w:pPr>
    </w:p>
    <w:p w14:paraId="1570410C" w14:textId="6AA4A86D" w:rsidR="00C33638" w:rsidRDefault="007F5F43" w:rsidP="004D2F4C">
      <w:pPr>
        <w:widowControl w:val="0"/>
        <w:kinsoku w:val="0"/>
        <w:spacing w:before="0" w:after="0"/>
        <w:contextualSpacing/>
        <w:jc w:val="center"/>
        <w:rPr>
          <w:rFonts w:eastAsia="Calibri" w:cs="Times New Roman"/>
          <w:b/>
          <w:sz w:val="28"/>
          <w:szCs w:val="40"/>
        </w:rPr>
      </w:pPr>
      <w:r>
        <w:rPr>
          <w:rFonts w:eastAsia="Calibri" w:cs="Times New Roman"/>
          <w:b/>
          <w:noProof/>
          <w:sz w:val="28"/>
          <w:szCs w:val="40"/>
          <w:lang w:val="es-MX" w:eastAsia="es-MX"/>
        </w:rPr>
        <w:drawing>
          <wp:inline distT="0" distB="0" distL="0" distR="0" wp14:anchorId="255F2A70" wp14:editId="69D90822">
            <wp:extent cx="6438900" cy="1247775"/>
            <wp:effectExtent l="0" t="0" r="0" b="952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38900" cy="1247775"/>
                    </a:xfrm>
                    <a:prstGeom prst="rect">
                      <a:avLst/>
                    </a:prstGeom>
                    <a:noFill/>
                    <a:ln>
                      <a:noFill/>
                    </a:ln>
                  </pic:spPr>
                </pic:pic>
              </a:graphicData>
            </a:graphic>
          </wp:inline>
        </w:drawing>
      </w:r>
    </w:p>
    <w:p w14:paraId="01C166AA" w14:textId="77777777" w:rsidR="00DF7A34" w:rsidRDefault="00DF7A34" w:rsidP="008830EE">
      <w:pPr>
        <w:widowControl w:val="0"/>
        <w:kinsoku w:val="0"/>
        <w:spacing w:before="0" w:after="0"/>
        <w:contextualSpacing/>
        <w:rPr>
          <w:rFonts w:eastAsia="Times New Roman" w:cs="Times New Roman"/>
          <w:color w:val="000000"/>
          <w:sz w:val="22"/>
          <w:szCs w:val="22"/>
          <w:lang w:eastAsia="es-MX"/>
        </w:rPr>
      </w:pPr>
    </w:p>
    <w:p w14:paraId="50BBECA6" w14:textId="33113900" w:rsidR="008830EE" w:rsidRDefault="00090BDA" w:rsidP="008830EE">
      <w:pPr>
        <w:widowControl w:val="0"/>
        <w:kinsoku w:val="0"/>
        <w:spacing w:before="0" w:after="0"/>
        <w:contextualSpacing/>
        <w:rPr>
          <w:rFonts w:eastAsia="Times New Roman" w:cs="Times New Roman"/>
          <w:color w:val="000000"/>
          <w:sz w:val="22"/>
          <w:szCs w:val="22"/>
          <w:lang w:eastAsia="es-MX"/>
        </w:rPr>
      </w:pPr>
      <w:r w:rsidRPr="00CC7FBE">
        <w:rPr>
          <w:rFonts w:eastAsia="Times New Roman" w:cs="Times New Roman"/>
          <w:color w:val="000000"/>
          <w:sz w:val="22"/>
          <w:szCs w:val="22"/>
          <w:lang w:eastAsia="es-MX"/>
        </w:rPr>
        <w:t>2.- Conciliación de los Flujos de Efectivo Netos de las Actividades de Operación y la cuenta de Ahorro/Desahorro antes de Rubros Extraordinarios al 3</w:t>
      </w:r>
      <w:r w:rsidR="00F555B1" w:rsidRPr="00CC7FBE">
        <w:rPr>
          <w:rFonts w:eastAsia="Times New Roman" w:cs="Times New Roman"/>
          <w:color w:val="000000"/>
          <w:sz w:val="22"/>
          <w:szCs w:val="22"/>
          <w:lang w:eastAsia="es-MX"/>
        </w:rPr>
        <w:t>0</w:t>
      </w:r>
      <w:r w:rsidR="00326E05" w:rsidRPr="00CC7FBE">
        <w:rPr>
          <w:rFonts w:eastAsia="Times New Roman" w:cs="Times New Roman"/>
          <w:color w:val="000000"/>
          <w:sz w:val="22"/>
          <w:szCs w:val="22"/>
          <w:lang w:eastAsia="es-MX"/>
        </w:rPr>
        <w:t xml:space="preserve"> de</w:t>
      </w:r>
      <w:r w:rsidR="00080C11" w:rsidRPr="00CC7FBE">
        <w:rPr>
          <w:rFonts w:eastAsia="Times New Roman" w:cs="Times New Roman"/>
          <w:color w:val="000000"/>
          <w:sz w:val="22"/>
          <w:szCs w:val="22"/>
          <w:lang w:eastAsia="es-MX"/>
        </w:rPr>
        <w:t xml:space="preserve"> </w:t>
      </w:r>
      <w:r w:rsidR="003D5CFD">
        <w:rPr>
          <w:rFonts w:eastAsia="Times New Roman" w:cs="Times New Roman"/>
          <w:color w:val="000000"/>
          <w:sz w:val="22"/>
          <w:szCs w:val="22"/>
          <w:lang w:eastAsia="es-MX"/>
        </w:rPr>
        <w:t>septiembre</w:t>
      </w:r>
      <w:r w:rsidR="00080C11" w:rsidRPr="00CC7FBE">
        <w:rPr>
          <w:rFonts w:eastAsia="Times New Roman" w:cs="Times New Roman"/>
          <w:color w:val="000000"/>
          <w:sz w:val="22"/>
          <w:szCs w:val="22"/>
          <w:lang w:eastAsia="es-MX"/>
        </w:rPr>
        <w:t xml:space="preserve"> </w:t>
      </w:r>
      <w:r w:rsidR="00951FEC" w:rsidRPr="00CC7FBE">
        <w:rPr>
          <w:rFonts w:eastAsia="Times New Roman" w:cs="Times New Roman"/>
          <w:color w:val="000000"/>
          <w:sz w:val="22"/>
          <w:szCs w:val="22"/>
          <w:lang w:eastAsia="es-MX"/>
        </w:rPr>
        <w:t>de 202</w:t>
      </w:r>
      <w:r w:rsidR="00080C11" w:rsidRPr="00CC7FBE">
        <w:rPr>
          <w:rFonts w:eastAsia="Times New Roman" w:cs="Times New Roman"/>
          <w:color w:val="000000"/>
          <w:sz w:val="22"/>
          <w:szCs w:val="22"/>
          <w:lang w:eastAsia="es-MX"/>
        </w:rPr>
        <w:t>1</w:t>
      </w:r>
      <w:r w:rsidR="00951FEC" w:rsidRPr="00CC7FBE">
        <w:rPr>
          <w:rFonts w:eastAsia="Times New Roman" w:cs="Times New Roman"/>
          <w:color w:val="000000"/>
          <w:sz w:val="22"/>
          <w:szCs w:val="22"/>
          <w:lang w:eastAsia="es-MX"/>
        </w:rPr>
        <w:t>,</w:t>
      </w:r>
      <w:r w:rsidRPr="00CC7FBE">
        <w:rPr>
          <w:rFonts w:eastAsia="Times New Roman" w:cs="Times New Roman"/>
          <w:color w:val="000000"/>
          <w:sz w:val="22"/>
          <w:szCs w:val="22"/>
          <w:lang w:eastAsia="es-MX"/>
        </w:rPr>
        <w:t xml:space="preserve"> se detalla a continuación</w:t>
      </w:r>
      <w:r w:rsidRPr="0070531D">
        <w:rPr>
          <w:rFonts w:eastAsia="Times New Roman" w:cs="Times New Roman"/>
          <w:color w:val="000000"/>
          <w:sz w:val="22"/>
          <w:szCs w:val="22"/>
          <w:lang w:eastAsia="es-MX"/>
        </w:rPr>
        <w:t xml:space="preserve">:  </w:t>
      </w:r>
    </w:p>
    <w:p w14:paraId="4F03D66E" w14:textId="253A7992" w:rsidR="004D2F4C" w:rsidRDefault="008B7BDD" w:rsidP="008830EE">
      <w:pPr>
        <w:widowControl w:val="0"/>
        <w:kinsoku w:val="0"/>
        <w:spacing w:before="0" w:after="0"/>
        <w:contextualSpacing/>
        <w:jc w:val="center"/>
        <w:rPr>
          <w:rFonts w:eastAsia="Calibri" w:cs="Times New Roman"/>
          <w:b/>
          <w:sz w:val="28"/>
          <w:szCs w:val="40"/>
        </w:rPr>
      </w:pPr>
      <w:r>
        <w:rPr>
          <w:rFonts w:eastAsia="Calibri" w:cs="Times New Roman"/>
          <w:b/>
          <w:noProof/>
          <w:sz w:val="28"/>
          <w:szCs w:val="40"/>
        </w:rPr>
        <w:drawing>
          <wp:inline distT="0" distB="0" distL="0" distR="0" wp14:anchorId="183D8AAB" wp14:editId="1852E8A0">
            <wp:extent cx="5514975" cy="313124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3981" cy="3142034"/>
                    </a:xfrm>
                    <a:prstGeom prst="rect">
                      <a:avLst/>
                    </a:prstGeom>
                    <a:noFill/>
                    <a:ln>
                      <a:noFill/>
                    </a:ln>
                  </pic:spPr>
                </pic:pic>
              </a:graphicData>
            </a:graphic>
          </wp:inline>
        </w:drawing>
      </w:r>
    </w:p>
    <w:p w14:paraId="72ED2039" w14:textId="3FB2F514" w:rsidR="00080C11" w:rsidRDefault="00080C11" w:rsidP="00C33638">
      <w:pPr>
        <w:widowControl w:val="0"/>
        <w:kinsoku w:val="0"/>
        <w:spacing w:before="0" w:after="0"/>
        <w:contextualSpacing/>
        <w:rPr>
          <w:rFonts w:eastAsia="Calibri" w:cs="Times New Roman"/>
          <w:b/>
          <w:sz w:val="12"/>
          <w:szCs w:val="12"/>
        </w:rPr>
      </w:pPr>
    </w:p>
    <w:p w14:paraId="4F70C786" w14:textId="77777777" w:rsidR="008B7BDD" w:rsidRPr="00A26E61" w:rsidRDefault="008B7BDD" w:rsidP="00C33638">
      <w:pPr>
        <w:widowControl w:val="0"/>
        <w:kinsoku w:val="0"/>
        <w:spacing w:before="0" w:after="0"/>
        <w:contextualSpacing/>
        <w:rPr>
          <w:rFonts w:eastAsia="Calibri" w:cs="Times New Roman"/>
          <w:b/>
          <w:sz w:val="12"/>
          <w:szCs w:val="12"/>
        </w:rPr>
      </w:pPr>
    </w:p>
    <w:p w14:paraId="21B51C30" w14:textId="5BFB1B9C" w:rsidR="00C33638" w:rsidRDefault="00C33638" w:rsidP="00A26E61">
      <w:pPr>
        <w:widowControl w:val="0"/>
        <w:kinsoku w:val="0"/>
        <w:spacing w:before="0" w:after="0"/>
        <w:contextualSpacing/>
        <w:jc w:val="center"/>
        <w:rPr>
          <w:rFonts w:eastAsia="Calibri" w:cs="Times New Roman"/>
          <w:b/>
          <w:szCs w:val="36"/>
        </w:rPr>
      </w:pPr>
      <w:r w:rsidRPr="00AF5504">
        <w:rPr>
          <w:rFonts w:eastAsia="Calibri" w:cs="Times New Roman"/>
          <w:b/>
          <w:szCs w:val="36"/>
        </w:rPr>
        <w:t>CONCILIACIÓN ENTRE LOS INGRESOS PRESUPUESTARIOS Y CONTABLES, ASÍ COMO ENTRE LOS EGRESOS PRESUPUESTARIOS Y LOS GASTOS CO</w:t>
      </w:r>
      <w:r w:rsidR="00AC67B5">
        <w:rPr>
          <w:rFonts w:eastAsia="Calibri" w:cs="Times New Roman"/>
          <w:b/>
          <w:szCs w:val="36"/>
        </w:rPr>
        <w:t>N</w:t>
      </w:r>
      <w:r w:rsidRPr="00AF5504">
        <w:rPr>
          <w:rFonts w:eastAsia="Calibri" w:cs="Times New Roman"/>
          <w:b/>
          <w:szCs w:val="36"/>
        </w:rPr>
        <w:t>TABLES</w:t>
      </w:r>
    </w:p>
    <w:p w14:paraId="2219917A" w14:textId="738C39A8" w:rsidR="00290880" w:rsidRDefault="00290880" w:rsidP="00C33638">
      <w:pPr>
        <w:widowControl w:val="0"/>
        <w:kinsoku w:val="0"/>
        <w:spacing w:before="0" w:after="0"/>
        <w:contextualSpacing/>
        <w:jc w:val="center"/>
        <w:rPr>
          <w:rFonts w:eastAsia="Calibri" w:cs="Times New Roman"/>
          <w:b/>
          <w:sz w:val="22"/>
          <w:szCs w:val="22"/>
        </w:rPr>
      </w:pPr>
    </w:p>
    <w:p w14:paraId="658CE12F" w14:textId="36E672A2" w:rsidR="00DF7A34" w:rsidRDefault="007F5F43" w:rsidP="00C33638">
      <w:pPr>
        <w:widowControl w:val="0"/>
        <w:kinsoku w:val="0"/>
        <w:spacing w:before="0" w:after="0"/>
        <w:contextualSpacing/>
        <w:jc w:val="center"/>
        <w:rPr>
          <w:rFonts w:eastAsia="Calibri" w:cs="Times New Roman"/>
          <w:b/>
          <w:sz w:val="22"/>
          <w:szCs w:val="22"/>
        </w:rPr>
      </w:pPr>
      <w:r>
        <w:rPr>
          <w:rFonts w:eastAsia="Times New Roman" w:cs="Times New Roman"/>
          <w:noProof/>
          <w:color w:val="000000"/>
          <w:lang w:val="es-MX" w:eastAsia="es-MX"/>
        </w:rPr>
        <w:drawing>
          <wp:inline distT="0" distB="0" distL="0" distR="0" wp14:anchorId="41C88C90" wp14:editId="16369406">
            <wp:extent cx="6410325" cy="5400675"/>
            <wp:effectExtent l="0" t="0" r="9525" b="952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10714" cy="5401003"/>
                    </a:xfrm>
                    <a:prstGeom prst="rect">
                      <a:avLst/>
                    </a:prstGeom>
                    <a:noFill/>
                    <a:ln>
                      <a:noFill/>
                    </a:ln>
                  </pic:spPr>
                </pic:pic>
              </a:graphicData>
            </a:graphic>
          </wp:inline>
        </w:drawing>
      </w:r>
    </w:p>
    <w:p w14:paraId="7DC57A27" w14:textId="569F8094" w:rsidR="00E628F9" w:rsidRDefault="00E628F9" w:rsidP="00C33638">
      <w:pPr>
        <w:widowControl w:val="0"/>
        <w:kinsoku w:val="0"/>
        <w:spacing w:before="0" w:after="0"/>
        <w:contextualSpacing/>
        <w:jc w:val="center"/>
        <w:rPr>
          <w:rFonts w:eastAsia="Calibri" w:cs="Times New Roman"/>
          <w:b/>
          <w:sz w:val="22"/>
          <w:szCs w:val="22"/>
        </w:rPr>
      </w:pPr>
    </w:p>
    <w:p w14:paraId="40149AA3" w14:textId="717D3621" w:rsidR="00E628F9" w:rsidRDefault="00E628F9" w:rsidP="00C33638">
      <w:pPr>
        <w:widowControl w:val="0"/>
        <w:kinsoku w:val="0"/>
        <w:spacing w:before="0" w:after="0"/>
        <w:contextualSpacing/>
        <w:jc w:val="center"/>
        <w:rPr>
          <w:rFonts w:eastAsia="Calibri" w:cs="Times New Roman"/>
          <w:b/>
          <w:sz w:val="22"/>
          <w:szCs w:val="22"/>
        </w:rPr>
      </w:pPr>
    </w:p>
    <w:p w14:paraId="6B9284CD" w14:textId="6EFD8D34" w:rsidR="00E628F9" w:rsidRDefault="00E628F9" w:rsidP="00C33638">
      <w:pPr>
        <w:widowControl w:val="0"/>
        <w:kinsoku w:val="0"/>
        <w:spacing w:before="0" w:after="0"/>
        <w:contextualSpacing/>
        <w:jc w:val="center"/>
        <w:rPr>
          <w:rFonts w:eastAsia="Calibri" w:cs="Times New Roman"/>
          <w:b/>
          <w:sz w:val="22"/>
          <w:szCs w:val="22"/>
        </w:rPr>
      </w:pPr>
    </w:p>
    <w:p w14:paraId="101EF0EA" w14:textId="0E0CFF94" w:rsidR="00E628F9" w:rsidRDefault="00E628F9" w:rsidP="00C33638">
      <w:pPr>
        <w:widowControl w:val="0"/>
        <w:kinsoku w:val="0"/>
        <w:spacing w:before="0" w:after="0"/>
        <w:contextualSpacing/>
        <w:jc w:val="center"/>
        <w:rPr>
          <w:rFonts w:eastAsia="Calibri" w:cs="Times New Roman"/>
          <w:b/>
          <w:sz w:val="22"/>
          <w:szCs w:val="22"/>
        </w:rPr>
      </w:pPr>
    </w:p>
    <w:p w14:paraId="23B57795" w14:textId="3029BE5C" w:rsidR="00E628F9" w:rsidRDefault="00E628F9" w:rsidP="00C33638">
      <w:pPr>
        <w:widowControl w:val="0"/>
        <w:kinsoku w:val="0"/>
        <w:spacing w:before="0" w:after="0"/>
        <w:contextualSpacing/>
        <w:jc w:val="center"/>
        <w:rPr>
          <w:rFonts w:eastAsia="Calibri" w:cs="Times New Roman"/>
          <w:b/>
          <w:sz w:val="22"/>
          <w:szCs w:val="22"/>
        </w:rPr>
      </w:pPr>
    </w:p>
    <w:p w14:paraId="62536EDF" w14:textId="35D13D10" w:rsidR="00703A3F" w:rsidRDefault="00703A3F" w:rsidP="00C33638">
      <w:pPr>
        <w:widowControl w:val="0"/>
        <w:kinsoku w:val="0"/>
        <w:spacing w:before="0" w:after="0"/>
        <w:contextualSpacing/>
        <w:jc w:val="center"/>
        <w:rPr>
          <w:rFonts w:eastAsia="Calibri" w:cs="Times New Roman"/>
          <w:b/>
          <w:sz w:val="12"/>
          <w:szCs w:val="12"/>
        </w:rPr>
      </w:pPr>
    </w:p>
    <w:p w14:paraId="37205B17" w14:textId="157C70FE" w:rsidR="00703A3F" w:rsidRPr="00703A3F" w:rsidRDefault="00F7498E" w:rsidP="00C33638">
      <w:pPr>
        <w:widowControl w:val="0"/>
        <w:kinsoku w:val="0"/>
        <w:spacing w:before="0" w:after="0"/>
        <w:contextualSpacing/>
        <w:jc w:val="center"/>
        <w:rPr>
          <w:rFonts w:eastAsia="Calibri" w:cs="Times New Roman"/>
          <w:b/>
          <w:sz w:val="12"/>
          <w:szCs w:val="12"/>
        </w:rPr>
      </w:pPr>
      <w:r>
        <w:rPr>
          <w:rFonts w:eastAsia="Calibri" w:cs="Times New Roman"/>
          <w:b/>
          <w:noProof/>
          <w:color w:val="833C0B"/>
          <w:lang w:eastAsia="es-MX"/>
        </w:rPr>
        <w:drawing>
          <wp:inline distT="0" distB="0" distL="0" distR="0" wp14:anchorId="62077027" wp14:editId="2DB627B4">
            <wp:extent cx="6419850" cy="741045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20616" cy="7411334"/>
                    </a:xfrm>
                    <a:prstGeom prst="rect">
                      <a:avLst/>
                    </a:prstGeom>
                    <a:noFill/>
                    <a:ln>
                      <a:noFill/>
                    </a:ln>
                  </pic:spPr>
                </pic:pic>
              </a:graphicData>
            </a:graphic>
          </wp:inline>
        </w:drawing>
      </w:r>
    </w:p>
    <w:p w14:paraId="4BB956B0" w14:textId="08F03FD9" w:rsidR="00424B6B" w:rsidRDefault="00424B6B" w:rsidP="004A0245">
      <w:pPr>
        <w:spacing w:before="0" w:after="0"/>
        <w:jc w:val="center"/>
        <w:rPr>
          <w:rFonts w:eastAsia="Calibri" w:cs="Times New Roman"/>
          <w:b/>
        </w:rPr>
      </w:pPr>
    </w:p>
    <w:p w14:paraId="03CE1684" w14:textId="77777777" w:rsidR="00EF7EC4" w:rsidRPr="00E628F9" w:rsidRDefault="00EF7EC4" w:rsidP="004A0245">
      <w:pPr>
        <w:spacing w:before="0" w:after="0"/>
        <w:jc w:val="center"/>
        <w:rPr>
          <w:rFonts w:eastAsia="Calibri" w:cs="Times New Roman"/>
          <w:b/>
        </w:rPr>
      </w:pPr>
    </w:p>
    <w:p w14:paraId="1E023C09" w14:textId="77777777" w:rsidR="00955D67" w:rsidRPr="00955D67" w:rsidRDefault="00955D67" w:rsidP="004A0245">
      <w:pPr>
        <w:spacing w:before="0" w:after="0"/>
        <w:jc w:val="center"/>
        <w:rPr>
          <w:rFonts w:eastAsia="Calibri" w:cs="Times New Roman"/>
          <w:b/>
          <w:sz w:val="12"/>
          <w:szCs w:val="12"/>
        </w:rPr>
      </w:pPr>
    </w:p>
    <w:p w14:paraId="5C7C703E" w14:textId="0EFA3EDF" w:rsidR="004A0245" w:rsidRDefault="004A0245" w:rsidP="004A0245">
      <w:pPr>
        <w:spacing w:before="0" w:after="0"/>
        <w:jc w:val="center"/>
        <w:rPr>
          <w:rFonts w:eastAsia="Calibri" w:cs="Times New Roman"/>
          <w:b/>
          <w:sz w:val="28"/>
          <w:szCs w:val="28"/>
        </w:rPr>
      </w:pPr>
      <w:r w:rsidRPr="008830EE">
        <w:rPr>
          <w:rFonts w:eastAsia="Calibri" w:cs="Times New Roman"/>
          <w:b/>
          <w:sz w:val="28"/>
          <w:szCs w:val="28"/>
        </w:rPr>
        <w:t>NOTAS DE MEMORIA (CUENTAS DE ORDEN)</w:t>
      </w:r>
    </w:p>
    <w:p w14:paraId="104F78F6" w14:textId="77777777" w:rsidR="008830EE" w:rsidRPr="00777ED2" w:rsidRDefault="008830EE" w:rsidP="004A0245">
      <w:pPr>
        <w:spacing w:before="0" w:after="0"/>
        <w:jc w:val="center"/>
        <w:rPr>
          <w:rFonts w:eastAsia="Calibri" w:cs="Times New Roman"/>
          <w:b/>
          <w:sz w:val="22"/>
          <w:szCs w:val="22"/>
        </w:rPr>
      </w:pPr>
    </w:p>
    <w:p w14:paraId="76A4872F" w14:textId="624A3723" w:rsidR="000651A0" w:rsidRDefault="00326E05" w:rsidP="00572AD0">
      <w:pPr>
        <w:spacing w:before="0" w:after="0"/>
        <w:rPr>
          <w:rFonts w:eastAsia="Calibri" w:cs="Times New Roman"/>
          <w:bCs/>
          <w:sz w:val="22"/>
          <w:szCs w:val="22"/>
        </w:rPr>
      </w:pPr>
      <w:r>
        <w:rPr>
          <w:rFonts w:eastAsia="Calibri" w:cs="Times New Roman"/>
          <w:bCs/>
          <w:sz w:val="22"/>
          <w:szCs w:val="22"/>
        </w:rPr>
        <w:t>Al 3</w:t>
      </w:r>
      <w:r w:rsidR="00F555B1">
        <w:rPr>
          <w:rFonts w:eastAsia="Calibri" w:cs="Times New Roman"/>
          <w:bCs/>
          <w:sz w:val="22"/>
          <w:szCs w:val="22"/>
        </w:rPr>
        <w:t>0</w:t>
      </w:r>
      <w:r w:rsidR="004A0245">
        <w:rPr>
          <w:rFonts w:eastAsia="Calibri" w:cs="Times New Roman"/>
          <w:bCs/>
          <w:sz w:val="22"/>
          <w:szCs w:val="22"/>
        </w:rPr>
        <w:t xml:space="preserve"> de</w:t>
      </w:r>
      <w:r w:rsidR="007F5F43">
        <w:rPr>
          <w:rFonts w:eastAsia="Calibri" w:cs="Times New Roman"/>
          <w:bCs/>
          <w:sz w:val="22"/>
          <w:szCs w:val="22"/>
        </w:rPr>
        <w:t xml:space="preserve"> septiembre</w:t>
      </w:r>
      <w:r w:rsidR="004A0245">
        <w:rPr>
          <w:rFonts w:eastAsia="Calibri" w:cs="Times New Roman"/>
          <w:bCs/>
          <w:sz w:val="22"/>
          <w:szCs w:val="22"/>
        </w:rPr>
        <w:t xml:space="preserve"> de 202</w:t>
      </w:r>
      <w:r w:rsidR="00080C11">
        <w:rPr>
          <w:rFonts w:eastAsia="Calibri" w:cs="Times New Roman"/>
          <w:bCs/>
          <w:sz w:val="22"/>
          <w:szCs w:val="22"/>
        </w:rPr>
        <w:t>1</w:t>
      </w:r>
      <w:r w:rsidR="001C4A2E">
        <w:rPr>
          <w:rFonts w:eastAsia="Calibri" w:cs="Times New Roman"/>
          <w:bCs/>
          <w:sz w:val="22"/>
          <w:szCs w:val="22"/>
        </w:rPr>
        <w:t>,</w:t>
      </w:r>
      <w:r w:rsidR="00896CDC">
        <w:rPr>
          <w:rFonts w:eastAsia="Calibri" w:cs="Times New Roman"/>
          <w:bCs/>
          <w:sz w:val="22"/>
          <w:szCs w:val="22"/>
        </w:rPr>
        <w:t xml:space="preserve"> fecha en la que concluyo el periodo constitucional de la Administración en turno, no revelaron </w:t>
      </w:r>
      <w:r w:rsidR="00C47CAE">
        <w:rPr>
          <w:rFonts w:eastAsia="Calibri" w:cs="Times New Roman"/>
          <w:bCs/>
          <w:sz w:val="22"/>
          <w:szCs w:val="22"/>
        </w:rPr>
        <w:t xml:space="preserve">registros en </w:t>
      </w:r>
      <w:r w:rsidR="004A0245">
        <w:rPr>
          <w:rFonts w:eastAsia="Calibri" w:cs="Times New Roman"/>
          <w:bCs/>
          <w:sz w:val="22"/>
          <w:szCs w:val="22"/>
        </w:rPr>
        <w:t xml:space="preserve">las cuentas de orden </w:t>
      </w:r>
      <w:r w:rsidR="004A7A74">
        <w:rPr>
          <w:rFonts w:eastAsia="Calibri" w:cs="Times New Roman"/>
          <w:bCs/>
          <w:sz w:val="22"/>
          <w:szCs w:val="22"/>
        </w:rPr>
        <w:t>contable</w:t>
      </w:r>
      <w:r w:rsidR="00896CDC">
        <w:rPr>
          <w:rFonts w:eastAsia="Calibri" w:cs="Times New Roman"/>
          <w:bCs/>
          <w:sz w:val="22"/>
          <w:szCs w:val="22"/>
        </w:rPr>
        <w:t>, lo que los efectos financieros – presupuestales en la omisión de tales registros son responsabilidad de los servidores públicos de la Administración concluida.</w:t>
      </w:r>
    </w:p>
    <w:p w14:paraId="3B651648" w14:textId="77777777" w:rsidR="004A7A74" w:rsidRDefault="004A7A74" w:rsidP="004A0245">
      <w:pPr>
        <w:spacing w:before="0" w:after="0"/>
        <w:jc w:val="left"/>
        <w:rPr>
          <w:rFonts w:eastAsia="Calibri" w:cs="Times New Roman"/>
          <w:bCs/>
          <w:sz w:val="22"/>
          <w:szCs w:val="22"/>
        </w:rPr>
      </w:pPr>
    </w:p>
    <w:p w14:paraId="1FF123D5" w14:textId="53E03428"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5B3DC49C" w14:textId="77777777" w:rsidR="008830EE" w:rsidRDefault="008830EE" w:rsidP="004A7A74">
      <w:pPr>
        <w:spacing w:before="0" w:after="0"/>
        <w:rPr>
          <w:rFonts w:eastAsia="Calibri" w:cs="Times New Roman"/>
          <w:bCs/>
          <w:sz w:val="22"/>
          <w:szCs w:val="22"/>
        </w:rPr>
      </w:pPr>
    </w:p>
    <w:p w14:paraId="3B5CDB32" w14:textId="5C0B8446"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0E493B82" w14:textId="2A7CAC64" w:rsidR="004A7A74" w:rsidRDefault="004A7A74" w:rsidP="004A7A74">
      <w:pPr>
        <w:spacing w:before="0" w:after="0"/>
        <w:rPr>
          <w:rFonts w:eastAsia="Calibri" w:cs="Times New Roman"/>
          <w:bCs/>
          <w:sz w:val="22"/>
          <w:szCs w:val="22"/>
        </w:rPr>
      </w:pPr>
    </w:p>
    <w:p w14:paraId="0BEE3AB8" w14:textId="6BAC8BF5"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55821670" w14:textId="77777777" w:rsidR="008830EE" w:rsidRDefault="008830EE" w:rsidP="004A7A74">
      <w:pPr>
        <w:spacing w:before="0" w:after="0"/>
        <w:rPr>
          <w:rFonts w:eastAsia="Calibri" w:cs="Times New Roman"/>
          <w:bCs/>
          <w:sz w:val="22"/>
          <w:szCs w:val="22"/>
        </w:rPr>
      </w:pPr>
    </w:p>
    <w:p w14:paraId="2D8F89FF" w14:textId="1AF4FCDD"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43956089" w14:textId="54A52EBA" w:rsidR="004A7A74" w:rsidRDefault="004A7A74" w:rsidP="004A7A74">
      <w:pPr>
        <w:spacing w:before="0" w:after="0"/>
        <w:rPr>
          <w:rFonts w:eastAsia="Calibri" w:cs="Times New Roman"/>
          <w:bCs/>
          <w:sz w:val="22"/>
          <w:szCs w:val="22"/>
        </w:rPr>
      </w:pPr>
    </w:p>
    <w:p w14:paraId="2DB40F48" w14:textId="0D5E84D5" w:rsidR="000651A0" w:rsidRDefault="000651A0" w:rsidP="004A0245">
      <w:pPr>
        <w:spacing w:before="0" w:after="0"/>
        <w:jc w:val="left"/>
        <w:rPr>
          <w:rFonts w:eastAsia="Calibri" w:cs="Times New Roman"/>
          <w:bCs/>
          <w:sz w:val="22"/>
          <w:szCs w:val="22"/>
        </w:rPr>
      </w:pPr>
    </w:p>
    <w:p w14:paraId="7E1A9E17" w14:textId="5E2FD9D4" w:rsidR="00687D19" w:rsidRDefault="00687D19" w:rsidP="004A0245">
      <w:pPr>
        <w:spacing w:before="0" w:after="0"/>
        <w:jc w:val="left"/>
        <w:rPr>
          <w:rFonts w:eastAsia="Calibri" w:cs="Times New Roman"/>
          <w:bCs/>
          <w:sz w:val="22"/>
          <w:szCs w:val="22"/>
        </w:rPr>
      </w:pPr>
    </w:p>
    <w:p w14:paraId="6CC4956C" w14:textId="4CA5304B" w:rsidR="00687D19" w:rsidRDefault="00687D19" w:rsidP="004A0245">
      <w:pPr>
        <w:spacing w:before="0" w:after="0"/>
        <w:jc w:val="left"/>
        <w:rPr>
          <w:rFonts w:eastAsia="Calibri" w:cs="Times New Roman"/>
          <w:bCs/>
          <w:sz w:val="22"/>
          <w:szCs w:val="22"/>
        </w:rPr>
      </w:pPr>
    </w:p>
    <w:p w14:paraId="783A81FD" w14:textId="77777777" w:rsidR="00687D19" w:rsidRDefault="00687D19" w:rsidP="004A0245">
      <w:pPr>
        <w:spacing w:before="0" w:after="0"/>
        <w:jc w:val="left"/>
        <w:rPr>
          <w:rFonts w:eastAsia="Calibri" w:cs="Times New Roman"/>
          <w:bCs/>
          <w:sz w:val="22"/>
          <w:szCs w:val="22"/>
        </w:rPr>
      </w:pPr>
    </w:p>
    <w:p w14:paraId="3BEEC1E7" w14:textId="51918B77" w:rsidR="004A7A74" w:rsidRDefault="004A7A74" w:rsidP="004A0245">
      <w:pPr>
        <w:spacing w:before="0" w:after="0"/>
        <w:jc w:val="left"/>
        <w:rPr>
          <w:rFonts w:eastAsia="Calibri" w:cs="Times New Roman"/>
          <w:bCs/>
          <w:sz w:val="22"/>
          <w:szCs w:val="22"/>
        </w:rPr>
      </w:pPr>
    </w:p>
    <w:p w14:paraId="57A0382F" w14:textId="5616D70C" w:rsidR="004A7A74" w:rsidRDefault="004A7A74" w:rsidP="004A0245">
      <w:pPr>
        <w:spacing w:before="0" w:after="0"/>
        <w:jc w:val="left"/>
        <w:rPr>
          <w:rFonts w:eastAsia="Calibri" w:cs="Times New Roman"/>
          <w:bCs/>
          <w:sz w:val="22"/>
          <w:szCs w:val="22"/>
        </w:rPr>
      </w:pPr>
    </w:p>
    <w:p w14:paraId="4544C83E" w14:textId="77777777" w:rsidR="00572AD0" w:rsidRDefault="00572AD0" w:rsidP="004A0245">
      <w:pPr>
        <w:spacing w:before="0" w:after="0"/>
        <w:jc w:val="left"/>
        <w:rPr>
          <w:rFonts w:eastAsia="Calibri" w:cs="Times New Roman"/>
          <w:bCs/>
          <w:sz w:val="22"/>
          <w:szCs w:val="22"/>
        </w:rPr>
      </w:pPr>
    </w:p>
    <w:p w14:paraId="00049E75" w14:textId="77777777" w:rsidR="00955D67" w:rsidRPr="00955D67" w:rsidRDefault="00955D67" w:rsidP="004A0245">
      <w:pPr>
        <w:spacing w:before="0" w:after="0"/>
        <w:jc w:val="left"/>
        <w:rPr>
          <w:rFonts w:eastAsia="Calibri" w:cs="Times New Roman"/>
          <w:bCs/>
          <w:sz w:val="12"/>
          <w:szCs w:val="12"/>
        </w:rPr>
      </w:pPr>
    </w:p>
    <w:p w14:paraId="3164FB24" w14:textId="7E545C6F" w:rsidR="00C33638" w:rsidRPr="008830EE" w:rsidRDefault="00C33638" w:rsidP="00C33638">
      <w:pPr>
        <w:spacing w:before="0" w:after="0"/>
        <w:jc w:val="center"/>
        <w:rPr>
          <w:rFonts w:eastAsia="Calibri" w:cs="Times New Roman"/>
          <w:b/>
          <w:sz w:val="28"/>
          <w:szCs w:val="28"/>
        </w:rPr>
      </w:pPr>
      <w:r w:rsidRPr="008830EE">
        <w:rPr>
          <w:rFonts w:eastAsia="Calibri" w:cs="Times New Roman"/>
          <w:b/>
          <w:sz w:val="28"/>
          <w:szCs w:val="28"/>
        </w:rPr>
        <w:t>NOTAS DE GESTIÓN ADMINISTRATIVA</w:t>
      </w:r>
    </w:p>
    <w:p w14:paraId="5FD2F71A" w14:textId="77777777" w:rsidR="005D09F9" w:rsidRDefault="005D09F9" w:rsidP="005D09F9">
      <w:pPr>
        <w:spacing w:before="0" w:after="0"/>
        <w:rPr>
          <w:rFonts w:ascii="GalanoGrotesque-ExtraLight" w:eastAsia="Calibri" w:hAnsi="GalanoGrotesque-ExtraLight" w:cs="Times New Roman"/>
          <w:b/>
          <w:sz w:val="22"/>
          <w:szCs w:val="22"/>
        </w:rPr>
      </w:pPr>
    </w:p>
    <w:p w14:paraId="091E3424" w14:textId="7429519A" w:rsidR="005D09F9" w:rsidRPr="00290880" w:rsidRDefault="005D09F9" w:rsidP="005D09F9">
      <w:pPr>
        <w:spacing w:before="0" w:after="0"/>
        <w:rPr>
          <w:rFonts w:eastAsia="Calibri" w:cs="Times New Roman"/>
          <w:b/>
          <w:bCs/>
          <w:sz w:val="22"/>
          <w:szCs w:val="22"/>
        </w:rPr>
      </w:pPr>
      <w:r w:rsidRPr="00290880">
        <w:rPr>
          <w:rFonts w:eastAsia="Calibri" w:cs="Times New Roman"/>
          <w:b/>
          <w:bCs/>
          <w:sz w:val="22"/>
          <w:szCs w:val="22"/>
        </w:rPr>
        <w:t>1.</w:t>
      </w:r>
      <w:r w:rsidRPr="00290880">
        <w:rPr>
          <w:rFonts w:eastAsia="Calibri" w:cs="Times New Roman"/>
          <w:b/>
          <w:bCs/>
          <w:sz w:val="22"/>
          <w:szCs w:val="22"/>
        </w:rPr>
        <w:tab/>
        <w:t>Introducción</w:t>
      </w:r>
    </w:p>
    <w:p w14:paraId="0A0372A4" w14:textId="5C346129" w:rsidR="00C33638" w:rsidRDefault="00C33638" w:rsidP="005D09F9">
      <w:pPr>
        <w:spacing w:before="0" w:after="0"/>
        <w:jc w:val="left"/>
        <w:rPr>
          <w:rFonts w:eastAsia="Calibri" w:cs="Times New Roman"/>
          <w:sz w:val="22"/>
          <w:szCs w:val="22"/>
        </w:rPr>
      </w:pPr>
    </w:p>
    <w:p w14:paraId="39A511AF" w14:textId="77777777" w:rsidR="00210E70" w:rsidRPr="00AE1050" w:rsidRDefault="00210E70" w:rsidP="00210E70">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de la misma, entre ellos está la H. </w:t>
      </w:r>
      <w:r w:rsidRPr="00AE1050">
        <w:rPr>
          <w:rFonts w:eastAsia="Calibri" w:cs="Times New Roman"/>
        </w:rPr>
        <w:t xml:space="preserve">Congreso </w:t>
      </w:r>
      <w:r w:rsidRPr="00AE1050">
        <w:rPr>
          <w:rFonts w:eastAsia="Calibri" w:cs="Times New Roman"/>
          <w:sz w:val="22"/>
          <w:szCs w:val="22"/>
        </w:rPr>
        <w:t xml:space="preserve">del Estado de </w:t>
      </w:r>
      <w:r w:rsidRPr="00AE1050">
        <w:rPr>
          <w:rFonts w:eastAsia="Calibri" w:cs="Times New Roman"/>
        </w:rPr>
        <w:t>Michoacán</w:t>
      </w:r>
      <w:r w:rsidRPr="00AE1050">
        <w:rPr>
          <w:rFonts w:eastAsia="Calibri" w:cs="Times New Roman"/>
          <w:sz w:val="22"/>
          <w:szCs w:val="22"/>
        </w:rPr>
        <w:t xml:space="preserve">, así como la ciudadanía en general que demanda información sobre la situación contable del Poder Ejecutivo. </w:t>
      </w:r>
    </w:p>
    <w:p w14:paraId="0CA4364D" w14:textId="77777777" w:rsidR="00210E70" w:rsidRPr="00AE1050" w:rsidRDefault="00210E70" w:rsidP="00210E70">
      <w:pPr>
        <w:spacing w:after="0"/>
        <w:rPr>
          <w:rFonts w:eastAsia="Calibri" w:cs="Times New Roman"/>
          <w:sz w:val="22"/>
          <w:szCs w:val="22"/>
        </w:rPr>
      </w:pPr>
    </w:p>
    <w:p w14:paraId="12C3E5A4" w14:textId="1C810808" w:rsidR="00210E70" w:rsidRPr="00AE1050" w:rsidRDefault="00210E70" w:rsidP="00210E70">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F555B1">
        <w:rPr>
          <w:rFonts w:eastAsia="Calibri" w:cs="Times New Roman"/>
          <w:sz w:val="22"/>
          <w:szCs w:val="22"/>
        </w:rPr>
        <w:t>0</w:t>
      </w:r>
      <w:r w:rsidRPr="00AE1050">
        <w:rPr>
          <w:rFonts w:eastAsia="Calibri" w:cs="Times New Roman"/>
          <w:sz w:val="22"/>
          <w:szCs w:val="22"/>
        </w:rPr>
        <w:t xml:space="preserve"> de </w:t>
      </w:r>
      <w:r w:rsidR="007F5F43">
        <w:rPr>
          <w:rFonts w:eastAsia="Calibri" w:cs="Times New Roman"/>
          <w:sz w:val="22"/>
          <w:szCs w:val="22"/>
        </w:rPr>
        <w:t>septiembre</w:t>
      </w:r>
      <w:r w:rsidRPr="00AE1050">
        <w:rPr>
          <w:rFonts w:eastAsia="Calibri" w:cs="Times New Roman"/>
          <w:sz w:val="22"/>
          <w:szCs w:val="22"/>
        </w:rPr>
        <w:t xml:space="preserve"> de 2021, y que se consideraron en la elaboración de los Estados Financieros para la mayor comprensión de los mismos y sus particularidades. </w:t>
      </w:r>
    </w:p>
    <w:p w14:paraId="004D8ADD" w14:textId="77777777" w:rsidR="00210E70" w:rsidRPr="00AE1050" w:rsidRDefault="00210E70" w:rsidP="00210E70">
      <w:pPr>
        <w:spacing w:after="0"/>
        <w:rPr>
          <w:rFonts w:eastAsia="Calibri" w:cs="Times New Roman"/>
          <w:sz w:val="22"/>
          <w:szCs w:val="22"/>
        </w:rPr>
      </w:pPr>
    </w:p>
    <w:p w14:paraId="39D5024C" w14:textId="77777777" w:rsidR="00210E70" w:rsidRPr="003E7E17" w:rsidRDefault="00210E70" w:rsidP="00210E70">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608051B0" w14:textId="77777777" w:rsidR="00210E70" w:rsidRPr="009E0D2E" w:rsidRDefault="00210E70" w:rsidP="005D09F9">
      <w:pPr>
        <w:spacing w:before="0" w:after="0"/>
        <w:jc w:val="left"/>
        <w:rPr>
          <w:rFonts w:eastAsia="Calibri" w:cs="Times New Roman"/>
          <w:sz w:val="22"/>
          <w:szCs w:val="22"/>
        </w:rPr>
      </w:pPr>
    </w:p>
    <w:p w14:paraId="4151B9E5"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7755687F" w14:textId="77777777" w:rsidR="00C33638" w:rsidRPr="009E0D2E" w:rsidRDefault="00C33638" w:rsidP="00C33638">
      <w:pPr>
        <w:spacing w:before="0" w:after="0"/>
        <w:rPr>
          <w:rFonts w:eastAsia="Calibri" w:cs="Times New Roman"/>
          <w:sz w:val="22"/>
          <w:szCs w:val="22"/>
        </w:rPr>
      </w:pPr>
    </w:p>
    <w:p w14:paraId="2296B5F7" w14:textId="702C8843" w:rsidR="00C33638" w:rsidRDefault="00C33638" w:rsidP="00C336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0ACF98E1" w14:textId="77777777" w:rsidR="00C33638" w:rsidRPr="00290880" w:rsidRDefault="00C33638" w:rsidP="00C33638">
      <w:pPr>
        <w:spacing w:before="0" w:after="0"/>
        <w:rPr>
          <w:rFonts w:eastAsia="Calibri" w:cs="Times New Roman"/>
          <w:b/>
          <w:sz w:val="22"/>
          <w:szCs w:val="22"/>
        </w:rPr>
      </w:pPr>
    </w:p>
    <w:p w14:paraId="558A6A56" w14:textId="700D6A9C" w:rsidR="00C81148" w:rsidRDefault="002D548F" w:rsidP="00C81148">
      <w:pPr>
        <w:spacing w:before="0" w:after="0"/>
        <w:rPr>
          <w:rFonts w:eastAsia="Calibri" w:cs="Times New Roman"/>
          <w:b/>
          <w:sz w:val="22"/>
          <w:szCs w:val="22"/>
        </w:rPr>
      </w:pPr>
      <w:r>
        <w:rPr>
          <w:rFonts w:eastAsia="Calibri" w:cs="Times New Roman"/>
          <w:b/>
          <w:sz w:val="22"/>
          <w:szCs w:val="22"/>
        </w:rPr>
        <w:t>2</w:t>
      </w:r>
      <w:r w:rsidR="00C81148" w:rsidRPr="00290880">
        <w:rPr>
          <w:rFonts w:eastAsia="Calibri" w:cs="Times New Roman"/>
          <w:b/>
          <w:sz w:val="22"/>
          <w:szCs w:val="22"/>
        </w:rPr>
        <w:t>.</w:t>
      </w:r>
      <w:r w:rsidR="00C81148" w:rsidRPr="00290880">
        <w:rPr>
          <w:rFonts w:eastAsia="Calibri" w:cs="Times New Roman"/>
          <w:b/>
          <w:sz w:val="22"/>
          <w:szCs w:val="22"/>
        </w:rPr>
        <w:tab/>
        <w:t>Autorización e Historia</w:t>
      </w:r>
    </w:p>
    <w:p w14:paraId="15CB0AD8" w14:textId="77777777" w:rsidR="00777ED2" w:rsidRPr="00290880" w:rsidRDefault="00777ED2" w:rsidP="00C81148">
      <w:pPr>
        <w:spacing w:before="0" w:after="0"/>
        <w:rPr>
          <w:rFonts w:eastAsia="Calibri" w:cs="Times New Roman"/>
          <w:b/>
          <w:sz w:val="22"/>
          <w:szCs w:val="22"/>
        </w:rPr>
      </w:pPr>
    </w:p>
    <w:p w14:paraId="65228FAD" w14:textId="5C95734A" w:rsidR="00C81148" w:rsidRPr="00290880" w:rsidRDefault="00C81148" w:rsidP="00C81148">
      <w:pPr>
        <w:spacing w:before="0" w:after="0"/>
        <w:rPr>
          <w:rFonts w:eastAsia="Calibri" w:cs="Times New Roman"/>
          <w:b/>
          <w:sz w:val="22"/>
          <w:szCs w:val="22"/>
        </w:rPr>
      </w:pPr>
      <w:r w:rsidRPr="00290880">
        <w:rPr>
          <w:rFonts w:eastAsia="Calibri" w:cs="Times New Roman"/>
          <w:b/>
          <w:sz w:val="22"/>
          <w:szCs w:val="22"/>
        </w:rPr>
        <w:t>a) Fecha de creación:</w:t>
      </w:r>
    </w:p>
    <w:p w14:paraId="2D28B3A9" w14:textId="1404D0BA" w:rsidR="00C81148" w:rsidRDefault="00C81148" w:rsidP="00C81148">
      <w:pPr>
        <w:rPr>
          <w:rFonts w:ascii="GalanoGrotesque-ExtraLight" w:eastAsia="Calibri" w:hAnsi="GalanoGrotesque-ExtraLight"/>
          <w:b/>
          <w:sz w:val="22"/>
          <w:szCs w:val="22"/>
        </w:rPr>
      </w:pPr>
    </w:p>
    <w:p w14:paraId="17C81F61" w14:textId="76F65296" w:rsidR="00C81148" w:rsidRDefault="00C81148" w:rsidP="00C8114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p>
    <w:p w14:paraId="62CB4BF6" w14:textId="77777777" w:rsidR="00C81148" w:rsidRPr="00C81148" w:rsidRDefault="00C81148" w:rsidP="00C81148">
      <w:pPr>
        <w:rPr>
          <w:sz w:val="22"/>
          <w:szCs w:val="22"/>
        </w:rPr>
      </w:pPr>
    </w:p>
    <w:p w14:paraId="7CDF46F5" w14:textId="51EBC960" w:rsidR="00C81148" w:rsidRPr="00C81148" w:rsidRDefault="00C81148" w:rsidP="00C33638">
      <w:pPr>
        <w:spacing w:before="0" w:after="0"/>
        <w:rPr>
          <w:sz w:val="22"/>
          <w:szCs w:val="22"/>
        </w:rPr>
      </w:pPr>
      <w:r w:rsidRPr="00C81148">
        <w:rPr>
          <w:sz w:val="22"/>
          <w:szCs w:val="22"/>
        </w:rPr>
        <w:t xml:space="preserve">El Estado de Michoacán de Ocampo es parte integrante de los Estados Unidos Mexicanos, y está constituido por la porción de territorio nacional que le reconozcan la Constitución Federal, las leyes y los convenios. </w:t>
      </w:r>
    </w:p>
    <w:p w14:paraId="5D995019" w14:textId="77777777" w:rsidR="00C81148" w:rsidRPr="00C81148" w:rsidRDefault="00C81148" w:rsidP="00C33638">
      <w:pPr>
        <w:spacing w:before="0" w:after="0"/>
        <w:rPr>
          <w:sz w:val="22"/>
          <w:szCs w:val="22"/>
        </w:rPr>
      </w:pPr>
    </w:p>
    <w:p w14:paraId="0EB383D1" w14:textId="203F8557" w:rsidR="00C81148" w:rsidRPr="00C81148" w:rsidRDefault="00470096" w:rsidP="00C33638">
      <w:pPr>
        <w:spacing w:before="0" w:after="0"/>
        <w:rPr>
          <w:sz w:val="22"/>
          <w:szCs w:val="22"/>
        </w:rPr>
      </w:pPr>
      <w:r>
        <w:rPr>
          <w:sz w:val="22"/>
          <w:szCs w:val="22"/>
        </w:rPr>
        <w:t>E</w:t>
      </w:r>
      <w:r w:rsidR="00C81148" w:rsidRPr="00C81148">
        <w:rPr>
          <w:sz w:val="22"/>
          <w:szCs w:val="22"/>
        </w:rPr>
        <w:t>l Poder Público del Estado se divide, para su ejercicio, en Legislativo, Ejecutivo y Judicial, los cuales actuarán separada y libremente, pero cooperando, en forma armónica, a la realización de los fines del Estado.</w:t>
      </w:r>
    </w:p>
    <w:p w14:paraId="527E0D38" w14:textId="77777777" w:rsidR="00C81148" w:rsidRPr="00C81148" w:rsidRDefault="00C81148" w:rsidP="00C33638">
      <w:pPr>
        <w:spacing w:before="0" w:after="0"/>
        <w:rPr>
          <w:sz w:val="22"/>
          <w:szCs w:val="22"/>
        </w:rPr>
      </w:pPr>
    </w:p>
    <w:p w14:paraId="127345CE" w14:textId="6C74BF96" w:rsidR="005D09F9" w:rsidRDefault="008B309F" w:rsidP="00C33638">
      <w:pPr>
        <w:spacing w:before="0" w:after="0"/>
        <w:rPr>
          <w:sz w:val="22"/>
          <w:szCs w:val="22"/>
        </w:rPr>
      </w:pPr>
      <w:r w:rsidRPr="00C81148">
        <w:rPr>
          <w:sz w:val="22"/>
          <w:szCs w:val="22"/>
        </w:rPr>
        <w:t>Se deposita el ejercicio del Poder Legislativo en una asamblea que se denominará: Congreso del Estado de Michoacán de Ocampo.</w:t>
      </w:r>
    </w:p>
    <w:p w14:paraId="55E6D84C" w14:textId="47975003" w:rsidR="00C81148" w:rsidRDefault="00C81148" w:rsidP="00C33638">
      <w:pPr>
        <w:spacing w:before="0" w:after="0"/>
        <w:rPr>
          <w:rFonts w:eastAsia="Calibri" w:cs="Times New Roman"/>
          <w:sz w:val="20"/>
          <w:szCs w:val="20"/>
        </w:rPr>
      </w:pPr>
    </w:p>
    <w:p w14:paraId="12E5554A" w14:textId="0305B554" w:rsidR="002D548F" w:rsidRDefault="002D548F" w:rsidP="00C33638">
      <w:pPr>
        <w:spacing w:before="0" w:after="0"/>
        <w:rPr>
          <w:rFonts w:eastAsia="Calibri" w:cs="Times New Roman"/>
          <w:sz w:val="20"/>
          <w:szCs w:val="20"/>
        </w:rPr>
      </w:pPr>
    </w:p>
    <w:p w14:paraId="0D0A08E6" w14:textId="77777777" w:rsidR="002D548F" w:rsidRDefault="002D548F" w:rsidP="00C33638">
      <w:pPr>
        <w:spacing w:before="0" w:after="0"/>
        <w:rPr>
          <w:rFonts w:eastAsia="Calibri" w:cs="Times New Roman"/>
          <w:sz w:val="20"/>
          <w:szCs w:val="20"/>
        </w:rPr>
      </w:pPr>
    </w:p>
    <w:p w14:paraId="331C9CE3" w14:textId="11D5F792" w:rsidR="00C81148" w:rsidRPr="00005C0C" w:rsidRDefault="00C81148" w:rsidP="00C33638">
      <w:pPr>
        <w:spacing w:before="0" w:after="0"/>
        <w:rPr>
          <w:sz w:val="22"/>
          <w:szCs w:val="22"/>
        </w:rPr>
      </w:pPr>
      <w:r w:rsidRPr="00005C0C">
        <w:rPr>
          <w:sz w:val="22"/>
          <w:szCs w:val="22"/>
        </w:rPr>
        <w:t xml:space="preserve">El día 29 de septiembre de 2015 </w:t>
      </w:r>
      <w:r w:rsidR="00005C0C" w:rsidRPr="00005C0C">
        <w:rPr>
          <w:sz w:val="22"/>
          <w:szCs w:val="22"/>
        </w:rPr>
        <w:t>se publica en el Periódico Oficial del Estado la Ley Orgánica de la Administración Pública del Estado de Michoacán de Ocampo.</w:t>
      </w:r>
    </w:p>
    <w:p w14:paraId="543E1139" w14:textId="77777777" w:rsidR="00005C0C" w:rsidRPr="00005C0C" w:rsidRDefault="00005C0C" w:rsidP="00C33638">
      <w:pPr>
        <w:spacing w:before="0" w:after="0"/>
        <w:rPr>
          <w:sz w:val="22"/>
          <w:szCs w:val="22"/>
        </w:rPr>
      </w:pPr>
    </w:p>
    <w:p w14:paraId="7CA10606" w14:textId="635F6C2B" w:rsidR="00C81148" w:rsidRDefault="00005C0C" w:rsidP="00C33638">
      <w:pPr>
        <w:spacing w:before="0" w:after="0"/>
        <w:rPr>
          <w:sz w:val="22"/>
          <w:szCs w:val="22"/>
        </w:rPr>
      </w:pPr>
      <w:r w:rsidRPr="00005C0C">
        <w:rPr>
          <w:sz w:val="22"/>
          <w:szCs w:val="22"/>
        </w:rPr>
        <w:t>El despacho de los asuntos que competen al Gobernador del Estado, se realizará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5EC5AB20" w14:textId="6042CDFA" w:rsidR="00A36BAF" w:rsidRDefault="00A36BAF" w:rsidP="00C33638">
      <w:pPr>
        <w:spacing w:before="0" w:after="0"/>
        <w:rPr>
          <w:sz w:val="22"/>
          <w:szCs w:val="22"/>
        </w:rPr>
      </w:pPr>
    </w:p>
    <w:p w14:paraId="7DE4EA79" w14:textId="286EAC2B" w:rsidR="00A36BAF" w:rsidRDefault="00A36BAF" w:rsidP="00C33638">
      <w:pPr>
        <w:spacing w:before="0" w:after="0"/>
        <w:rPr>
          <w:sz w:val="22"/>
          <w:szCs w:val="22"/>
        </w:rPr>
      </w:pPr>
      <w:r>
        <w:rPr>
          <w:sz w:val="22"/>
          <w:szCs w:val="22"/>
        </w:rPr>
        <w:t xml:space="preserve">El Ejecutivo Estatal, por conducto de la Secretaría de Finanzas y Administración, informará trimestralmente al Congreso del Estado, el avance del ejercicio del gasto público con base en los registros realizados en el sistema del ejercicio presupuestal, en relación con el presupuesto asignado a las unidades programáticas presupuestarias. </w:t>
      </w:r>
    </w:p>
    <w:p w14:paraId="38CFABE3" w14:textId="1201FB22" w:rsidR="00B37F41" w:rsidRDefault="00B37F41" w:rsidP="00C33638">
      <w:pPr>
        <w:spacing w:before="0" w:after="0"/>
        <w:rPr>
          <w:sz w:val="22"/>
          <w:szCs w:val="22"/>
        </w:rPr>
      </w:pPr>
    </w:p>
    <w:p w14:paraId="3B35590E" w14:textId="3BA738CD"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15B892B8" w14:textId="77777777" w:rsidR="00C33638" w:rsidRDefault="00C33638" w:rsidP="00C33638">
      <w:pPr>
        <w:spacing w:before="0" w:after="0"/>
        <w:rPr>
          <w:rFonts w:ascii="GalanoGrotesque-ExtraLight" w:eastAsia="Calibri" w:hAnsi="GalanoGrotesque-ExtraLight" w:cs="Times New Roman"/>
          <w:b/>
          <w:sz w:val="22"/>
          <w:szCs w:val="22"/>
        </w:rPr>
      </w:pPr>
    </w:p>
    <w:p w14:paraId="780547E0" w14:textId="21E1B755" w:rsidR="00A36BAF" w:rsidRDefault="00A36BAF" w:rsidP="00A36BAF">
      <w:pPr>
        <w:spacing w:before="0" w:after="0"/>
        <w:rPr>
          <w:rFonts w:eastAsia="Calibri" w:cs="Times New Roman"/>
          <w:sz w:val="22"/>
          <w:szCs w:val="22"/>
        </w:rPr>
      </w:pPr>
      <w:r w:rsidRPr="009E0D2E">
        <w:rPr>
          <w:rFonts w:eastAsia="Calibri" w:cs="Times New Roman"/>
          <w:sz w:val="22"/>
          <w:szCs w:val="22"/>
        </w:rPr>
        <w:t xml:space="preserve">Realización de cambios en la Estructura del Poder Ejecutivo del Gobierno del Estado. </w:t>
      </w: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003D0CE9" w:rsidRPr="00796419">
        <w:rPr>
          <w:rFonts w:eastAsia="Calibri" w:cs="Times New Roman"/>
          <w:sz w:val="22"/>
          <w:szCs w:val="22"/>
        </w:rPr>
        <w:t>1</w:t>
      </w:r>
      <w:r w:rsidR="00796419">
        <w:rPr>
          <w:rFonts w:eastAsia="Calibri" w:cs="Times New Roman"/>
          <w:sz w:val="22"/>
          <w:szCs w:val="22"/>
        </w:rPr>
        <w:t>3</w:t>
      </w:r>
      <w:r w:rsidR="003D0CE9" w:rsidRPr="00796419">
        <w:rPr>
          <w:rFonts w:eastAsia="Calibri" w:cs="Times New Roman"/>
          <w:sz w:val="22"/>
          <w:szCs w:val="22"/>
        </w:rPr>
        <w:t xml:space="preserve"> de </w:t>
      </w:r>
      <w:r w:rsidR="00796419">
        <w:rPr>
          <w:rFonts w:eastAsia="Calibri" w:cs="Times New Roman"/>
          <w:sz w:val="22"/>
          <w:szCs w:val="22"/>
        </w:rPr>
        <w:t>septiem</w:t>
      </w:r>
      <w:r w:rsidR="003D0CE9" w:rsidRPr="00796419">
        <w:rPr>
          <w:rFonts w:eastAsia="Calibri" w:cs="Times New Roman"/>
          <w:sz w:val="22"/>
          <w:szCs w:val="22"/>
        </w:rPr>
        <w:t>bre</w:t>
      </w:r>
      <w:r w:rsidRPr="00796419">
        <w:rPr>
          <w:rFonts w:eastAsia="Calibri" w:cs="Times New Roman"/>
          <w:sz w:val="22"/>
          <w:szCs w:val="22"/>
        </w:rPr>
        <w:t xml:space="preserve"> de 202</w:t>
      </w:r>
      <w:r w:rsidR="00796419">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 así como para ser más eficientes en el proceso de identificación, control y registro de los bienes patrimoniales del Estado, asimismo, buscando promover en los servidores públicos una nueva cultura de </w:t>
      </w:r>
      <w:r w:rsidRPr="009E0D2E">
        <w:rPr>
          <w:rFonts w:eastAsia="Calibri" w:cs="Times New Roman"/>
          <w:sz w:val="22"/>
          <w:szCs w:val="22"/>
        </w:rPr>
        <w:lastRenderedPageBreak/>
        <w:t>profesionalización, de 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6B01F50B" w14:textId="12505F97" w:rsidR="00777ED2" w:rsidRDefault="00777ED2" w:rsidP="00A36BAF">
      <w:pPr>
        <w:spacing w:before="0" w:after="0"/>
        <w:rPr>
          <w:rFonts w:eastAsia="Calibri" w:cs="Times New Roman"/>
          <w:sz w:val="22"/>
          <w:szCs w:val="22"/>
        </w:rPr>
      </w:pPr>
    </w:p>
    <w:p w14:paraId="7DA352D6" w14:textId="12174A60" w:rsidR="00A36BAF" w:rsidRPr="009E0D2E" w:rsidRDefault="00A36BAF" w:rsidP="00A36BAF">
      <w:pPr>
        <w:spacing w:before="0" w:after="0"/>
        <w:rPr>
          <w:rFonts w:eastAsia="Calibri" w:cs="Times New Roman"/>
          <w:sz w:val="22"/>
          <w:szCs w:val="22"/>
        </w:rPr>
      </w:pPr>
      <w:r w:rsidRPr="00AF5504">
        <w:rPr>
          <w:rFonts w:eastAsia="Calibri" w:cs="Times New Roman"/>
          <w:sz w:val="22"/>
          <w:szCs w:val="22"/>
        </w:rPr>
        <w:t xml:space="preserve">Con fecha </w:t>
      </w:r>
      <w:r w:rsidR="00796419">
        <w:rPr>
          <w:rFonts w:eastAsia="Calibri" w:cs="Times New Roman"/>
          <w:sz w:val="22"/>
          <w:szCs w:val="22"/>
        </w:rPr>
        <w:t>8 de octubre de 2021</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y coordinaciones del Ejecutivo Estatal, atendiendo a criterios de austeridad y eficiencia en el gasto público.</w:t>
      </w:r>
    </w:p>
    <w:p w14:paraId="7DADD340" w14:textId="3D33B4FA" w:rsidR="00A36BAF" w:rsidRDefault="00A36BAF" w:rsidP="00A36BAF">
      <w:pPr>
        <w:spacing w:before="0" w:after="0"/>
        <w:ind w:left="426"/>
        <w:rPr>
          <w:rFonts w:eastAsia="Calibri" w:cs="Times New Roman"/>
          <w:sz w:val="22"/>
          <w:szCs w:val="22"/>
        </w:rPr>
      </w:pPr>
    </w:p>
    <w:p w14:paraId="441CC001" w14:textId="530E188A" w:rsidR="00A36BAF" w:rsidRPr="00290880" w:rsidRDefault="002D548F" w:rsidP="00A36BAF">
      <w:pPr>
        <w:spacing w:before="0" w:after="0"/>
        <w:rPr>
          <w:rFonts w:eastAsia="Calibri" w:cs="Times New Roman"/>
          <w:b/>
          <w:sz w:val="22"/>
          <w:szCs w:val="22"/>
        </w:rPr>
      </w:pPr>
      <w:r>
        <w:rPr>
          <w:rFonts w:eastAsia="Calibri" w:cs="Times New Roman"/>
          <w:b/>
          <w:sz w:val="22"/>
          <w:szCs w:val="22"/>
        </w:rPr>
        <w:t>3</w:t>
      </w:r>
      <w:r w:rsidR="00A36BAF" w:rsidRPr="00290880">
        <w:rPr>
          <w:rFonts w:eastAsia="Calibri" w:cs="Times New Roman"/>
          <w:b/>
          <w:sz w:val="22"/>
          <w:szCs w:val="22"/>
        </w:rPr>
        <w:t>.</w:t>
      </w:r>
      <w:r w:rsidR="00A36BAF" w:rsidRPr="00290880">
        <w:rPr>
          <w:rFonts w:eastAsia="Calibri" w:cs="Times New Roman"/>
          <w:b/>
          <w:sz w:val="22"/>
          <w:szCs w:val="22"/>
        </w:rPr>
        <w:tab/>
        <w:t>Organización y Objeto Social</w:t>
      </w:r>
    </w:p>
    <w:p w14:paraId="677812CD" w14:textId="79C33C0D" w:rsidR="00A36BAF" w:rsidRDefault="009F7C8F" w:rsidP="00A36BAF">
      <w:pPr>
        <w:spacing w:before="0" w:after="0"/>
        <w:rPr>
          <w:rFonts w:eastAsia="Calibri" w:cs="Times New Roman"/>
          <w:sz w:val="22"/>
          <w:szCs w:val="22"/>
        </w:rPr>
      </w:pPr>
      <w:r w:rsidRPr="008840D1">
        <w:rPr>
          <w:rFonts w:eastAsia="Calibri" w:cs="Times New Roman"/>
          <w:sz w:val="22"/>
          <w:szCs w:val="22"/>
        </w:rPr>
        <w:t>Se informará sobre:</w:t>
      </w:r>
    </w:p>
    <w:p w14:paraId="51E3B555" w14:textId="77777777" w:rsidR="00CC0C17" w:rsidRPr="008840D1" w:rsidRDefault="00CC0C17" w:rsidP="00A36BAF">
      <w:pPr>
        <w:spacing w:before="0" w:after="0"/>
        <w:rPr>
          <w:rFonts w:eastAsia="Calibri" w:cs="Times New Roman"/>
          <w:sz w:val="22"/>
          <w:szCs w:val="22"/>
        </w:rPr>
      </w:pPr>
    </w:p>
    <w:p w14:paraId="4DC1083E" w14:textId="5BA7A740" w:rsidR="00B37F41" w:rsidRPr="00955D67" w:rsidRDefault="009F7C8F" w:rsidP="005E56F9">
      <w:pPr>
        <w:pStyle w:val="Prrafodelista"/>
        <w:numPr>
          <w:ilvl w:val="0"/>
          <w:numId w:val="42"/>
        </w:numPr>
        <w:rPr>
          <w:rFonts w:ascii="GalanoGrotesque-Light" w:eastAsia="Calibri" w:hAnsi="GalanoGrotesque-Light"/>
          <w:b/>
          <w:bCs/>
          <w:sz w:val="22"/>
          <w:szCs w:val="22"/>
          <w:lang w:val="es-ES" w:eastAsia="en-US"/>
        </w:rPr>
      </w:pPr>
      <w:r w:rsidRPr="00955D67">
        <w:rPr>
          <w:rFonts w:ascii="GalanoGrotesque-Light" w:eastAsia="Calibri" w:hAnsi="GalanoGrotesque-Light"/>
          <w:b/>
          <w:bCs/>
          <w:sz w:val="22"/>
          <w:szCs w:val="22"/>
          <w:lang w:val="es-ES" w:eastAsia="en-US"/>
        </w:rPr>
        <w:t>Principal</w:t>
      </w:r>
      <w:r w:rsidR="00A25F14" w:rsidRPr="00955D67">
        <w:rPr>
          <w:rFonts w:ascii="GalanoGrotesque-Light" w:eastAsia="Calibri" w:hAnsi="GalanoGrotesque-Light"/>
          <w:b/>
          <w:bCs/>
          <w:sz w:val="22"/>
          <w:szCs w:val="22"/>
          <w:lang w:val="es-ES" w:eastAsia="en-US"/>
        </w:rPr>
        <w:t xml:space="preserve"> </w:t>
      </w:r>
      <w:r w:rsidR="00955D67">
        <w:rPr>
          <w:rFonts w:ascii="GalanoGrotesque-Light" w:eastAsia="Calibri" w:hAnsi="GalanoGrotesque-Light"/>
          <w:b/>
          <w:bCs/>
          <w:sz w:val="22"/>
          <w:szCs w:val="22"/>
          <w:lang w:val="es-ES" w:eastAsia="en-US"/>
        </w:rPr>
        <w:t>A</w:t>
      </w:r>
      <w:r w:rsidR="00955D67" w:rsidRPr="00955D67">
        <w:rPr>
          <w:rFonts w:ascii="GalanoGrotesque-Light" w:eastAsia="Calibri" w:hAnsi="GalanoGrotesque-Light"/>
          <w:b/>
          <w:bCs/>
          <w:sz w:val="22"/>
          <w:szCs w:val="22"/>
          <w:lang w:val="es-ES" w:eastAsia="en-US"/>
        </w:rPr>
        <w:t>ctividad:</w:t>
      </w:r>
    </w:p>
    <w:p w14:paraId="6DBE36D6" w14:textId="77777777" w:rsidR="00955D67" w:rsidRPr="00955D67" w:rsidRDefault="00955D67" w:rsidP="00955D67">
      <w:pPr>
        <w:pStyle w:val="Prrafodelista"/>
        <w:ind w:left="765"/>
        <w:rPr>
          <w:rFonts w:ascii="GalanoGrotesque-ExtraLight" w:eastAsia="Calibri" w:hAnsi="GalanoGrotesque-ExtraLight"/>
          <w:b/>
          <w:sz w:val="22"/>
          <w:szCs w:val="22"/>
        </w:rPr>
      </w:pPr>
    </w:p>
    <w:p w14:paraId="4E14D3D4" w14:textId="21C648CC" w:rsidR="00B37F41" w:rsidRDefault="00B37F41" w:rsidP="00B37F41">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579E26CF" w14:textId="6943B787" w:rsidR="0081420F" w:rsidRDefault="0081420F" w:rsidP="00B37F41">
      <w:pPr>
        <w:rPr>
          <w:rFonts w:eastAsia="Calibri" w:cs="Times New Roman"/>
          <w:sz w:val="22"/>
          <w:szCs w:val="22"/>
        </w:rPr>
      </w:pPr>
    </w:p>
    <w:p w14:paraId="6E1B73D8" w14:textId="69BACC11" w:rsidR="009F7C8F" w:rsidRPr="008840D1" w:rsidRDefault="009F7C8F" w:rsidP="009F7C8F">
      <w:pPr>
        <w:pStyle w:val="Prrafodelista"/>
        <w:numPr>
          <w:ilvl w:val="0"/>
          <w:numId w:val="4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 xml:space="preserve">Ejercicio </w:t>
      </w:r>
      <w:r w:rsidR="00955D67">
        <w:rPr>
          <w:rFonts w:ascii="GalanoGrotesque-Light" w:eastAsia="Calibri" w:hAnsi="GalanoGrotesque-Light"/>
          <w:b/>
          <w:bCs/>
          <w:sz w:val="22"/>
          <w:szCs w:val="22"/>
          <w:lang w:val="es-ES" w:eastAsia="en-US"/>
        </w:rPr>
        <w:t>F</w:t>
      </w:r>
      <w:r w:rsidRPr="008840D1">
        <w:rPr>
          <w:rFonts w:ascii="GalanoGrotesque-Light" w:eastAsia="Calibri" w:hAnsi="GalanoGrotesque-Light"/>
          <w:b/>
          <w:bCs/>
          <w:sz w:val="22"/>
          <w:szCs w:val="22"/>
          <w:lang w:val="es-ES" w:eastAsia="en-US"/>
        </w:rPr>
        <w:t>iscal</w:t>
      </w:r>
    </w:p>
    <w:p w14:paraId="28A9492F" w14:textId="32081BBD" w:rsidR="0081420F" w:rsidRPr="008840D1" w:rsidRDefault="0081420F" w:rsidP="0081420F">
      <w:pPr>
        <w:rPr>
          <w:rFonts w:eastAsia="Calibri" w:cs="Times New Roman"/>
          <w:sz w:val="22"/>
          <w:szCs w:val="22"/>
        </w:rPr>
      </w:pPr>
    </w:p>
    <w:p w14:paraId="7C1CF042" w14:textId="2D705F3A" w:rsidR="0081420F" w:rsidRPr="0081420F" w:rsidRDefault="0081420F" w:rsidP="0081420F">
      <w:pPr>
        <w:rPr>
          <w:rFonts w:eastAsia="Calibri" w:cs="Times New Roman"/>
          <w:sz w:val="22"/>
          <w:szCs w:val="22"/>
        </w:rPr>
      </w:pPr>
      <w:r w:rsidRPr="0081420F">
        <w:rPr>
          <w:rFonts w:eastAsia="Calibri" w:cs="Times New Roman"/>
          <w:sz w:val="22"/>
          <w:szCs w:val="22"/>
        </w:rPr>
        <w:t xml:space="preserve">Se informa </w:t>
      </w:r>
      <w:r w:rsidR="00326E05">
        <w:rPr>
          <w:rFonts w:eastAsia="Calibri" w:cs="Times New Roman"/>
          <w:sz w:val="22"/>
          <w:szCs w:val="22"/>
        </w:rPr>
        <w:t xml:space="preserve">el periodo del 01 de enero al </w:t>
      </w:r>
      <w:r w:rsidR="00D94B8B">
        <w:rPr>
          <w:rFonts w:eastAsia="Calibri" w:cs="Times New Roman"/>
          <w:sz w:val="22"/>
          <w:szCs w:val="22"/>
        </w:rPr>
        <w:t xml:space="preserve">30 de </w:t>
      </w:r>
      <w:r w:rsidR="00DC45A9">
        <w:rPr>
          <w:rFonts w:eastAsia="Calibri" w:cs="Times New Roman"/>
          <w:sz w:val="22"/>
          <w:szCs w:val="22"/>
        </w:rPr>
        <w:t>septiembre</w:t>
      </w:r>
      <w:r>
        <w:rPr>
          <w:rFonts w:eastAsia="Calibri" w:cs="Times New Roman"/>
          <w:sz w:val="22"/>
          <w:szCs w:val="22"/>
        </w:rPr>
        <w:t xml:space="preserve"> de 202</w:t>
      </w:r>
      <w:r w:rsidR="00307FB4">
        <w:rPr>
          <w:rFonts w:eastAsia="Calibri" w:cs="Times New Roman"/>
          <w:sz w:val="22"/>
          <w:szCs w:val="22"/>
        </w:rPr>
        <w:t>1.</w:t>
      </w:r>
    </w:p>
    <w:p w14:paraId="26B6ED8E" w14:textId="55040791" w:rsidR="006B1B37" w:rsidRDefault="006B1B37" w:rsidP="0081420F">
      <w:pPr>
        <w:rPr>
          <w:rFonts w:eastAsia="Calibri" w:cs="Times New Roman"/>
          <w:sz w:val="22"/>
          <w:szCs w:val="22"/>
        </w:rPr>
      </w:pPr>
    </w:p>
    <w:p w14:paraId="16A3365D" w14:textId="0E69392C" w:rsidR="002D548F" w:rsidRDefault="002D548F" w:rsidP="0081420F">
      <w:pPr>
        <w:rPr>
          <w:rFonts w:eastAsia="Calibri" w:cs="Times New Roman"/>
          <w:sz w:val="22"/>
          <w:szCs w:val="22"/>
        </w:rPr>
      </w:pPr>
    </w:p>
    <w:p w14:paraId="75C306FA" w14:textId="55EF9549" w:rsidR="002D548F" w:rsidRDefault="002D548F" w:rsidP="0081420F">
      <w:pPr>
        <w:rPr>
          <w:rFonts w:eastAsia="Calibri" w:cs="Times New Roman"/>
          <w:sz w:val="22"/>
          <w:szCs w:val="22"/>
        </w:rPr>
      </w:pPr>
    </w:p>
    <w:p w14:paraId="633F0415" w14:textId="038C8F6C" w:rsidR="002D548F" w:rsidRDefault="002D548F" w:rsidP="0081420F">
      <w:pPr>
        <w:rPr>
          <w:rFonts w:eastAsia="Calibri" w:cs="Times New Roman"/>
          <w:sz w:val="22"/>
          <w:szCs w:val="22"/>
        </w:rPr>
      </w:pPr>
    </w:p>
    <w:p w14:paraId="4266C407" w14:textId="77777777" w:rsidR="002D548F" w:rsidRDefault="002D548F" w:rsidP="0081420F">
      <w:pPr>
        <w:rPr>
          <w:rFonts w:eastAsia="Calibri" w:cs="Times New Roman"/>
          <w:sz w:val="22"/>
          <w:szCs w:val="22"/>
        </w:rPr>
      </w:pPr>
    </w:p>
    <w:p w14:paraId="3070C9F2" w14:textId="722A566F" w:rsidR="009F7C8F" w:rsidRPr="008840D1" w:rsidRDefault="009F7C8F" w:rsidP="009F7C8F">
      <w:pPr>
        <w:pStyle w:val="Prrafodelista"/>
        <w:numPr>
          <w:ilvl w:val="0"/>
          <w:numId w:val="4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 xml:space="preserve">Régimen </w:t>
      </w:r>
      <w:r w:rsidR="00955D67">
        <w:rPr>
          <w:rFonts w:ascii="GalanoGrotesque-Light" w:eastAsia="Calibri" w:hAnsi="GalanoGrotesque-Light"/>
          <w:b/>
          <w:bCs/>
          <w:sz w:val="22"/>
          <w:szCs w:val="22"/>
          <w:lang w:val="es-ES" w:eastAsia="en-US"/>
        </w:rPr>
        <w:t>J</w:t>
      </w:r>
      <w:r w:rsidRPr="008840D1">
        <w:rPr>
          <w:rFonts w:ascii="GalanoGrotesque-Light" w:eastAsia="Calibri" w:hAnsi="GalanoGrotesque-Light"/>
          <w:b/>
          <w:bCs/>
          <w:sz w:val="22"/>
          <w:szCs w:val="22"/>
          <w:lang w:val="es-ES" w:eastAsia="en-US"/>
        </w:rPr>
        <w:t>urídico</w:t>
      </w:r>
    </w:p>
    <w:p w14:paraId="3251D148" w14:textId="73311114" w:rsidR="00C33638" w:rsidRPr="00777ED2" w:rsidRDefault="00C33638" w:rsidP="00C33638">
      <w:pPr>
        <w:spacing w:before="0" w:after="0"/>
        <w:rPr>
          <w:rFonts w:eastAsia="Calibri" w:cs="Times New Roman"/>
          <w:b/>
          <w:sz w:val="22"/>
          <w:szCs w:val="22"/>
        </w:rPr>
      </w:pPr>
    </w:p>
    <w:p w14:paraId="4C7FC414"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 respectivamente.</w:t>
      </w:r>
    </w:p>
    <w:p w14:paraId="5C920409" w14:textId="77777777" w:rsidR="00C33638" w:rsidRPr="009E0D2E" w:rsidRDefault="00C33638" w:rsidP="00C33638">
      <w:pPr>
        <w:spacing w:before="0" w:after="0"/>
        <w:ind w:left="709"/>
        <w:rPr>
          <w:rFonts w:eastAsia="Calibri" w:cs="Times New Roman"/>
          <w:sz w:val="22"/>
          <w:szCs w:val="22"/>
        </w:rPr>
      </w:pPr>
    </w:p>
    <w:p w14:paraId="68B1C620"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22CB8662" w14:textId="77777777" w:rsidR="00290880" w:rsidRDefault="00290880" w:rsidP="00C33638">
      <w:pPr>
        <w:spacing w:before="0" w:after="0"/>
        <w:rPr>
          <w:rFonts w:eastAsia="Calibri" w:cs="Times New Roman"/>
          <w:sz w:val="22"/>
          <w:szCs w:val="22"/>
        </w:rPr>
      </w:pPr>
    </w:p>
    <w:p w14:paraId="4173AC98" w14:textId="2C1634E1"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0072327A" w:rsidRPr="0072327A">
        <w:t xml:space="preserve"> </w:t>
      </w:r>
      <w:r w:rsidR="0072327A"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0DB11319" w14:textId="77777777" w:rsidR="00C33638" w:rsidRPr="009E0D2E" w:rsidRDefault="00C33638" w:rsidP="00C33638">
      <w:pPr>
        <w:spacing w:before="0" w:after="0"/>
        <w:ind w:left="709"/>
        <w:rPr>
          <w:rFonts w:eastAsia="Calibri" w:cs="Times New Roman"/>
          <w:sz w:val="22"/>
          <w:szCs w:val="22"/>
        </w:rPr>
      </w:pPr>
    </w:p>
    <w:p w14:paraId="5D364B52" w14:textId="49A0EE56"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00CC2596" w:rsidRPr="00CC2596">
        <w:rPr>
          <w:rFonts w:eastAsia="Calibri" w:cs="Times New Roman"/>
          <w:sz w:val="22"/>
          <w:szCs w:val="22"/>
        </w:rPr>
        <w:t xml:space="preserve">sobre Erogaciones </w:t>
      </w:r>
      <w:r w:rsidRPr="009E0D2E">
        <w:rPr>
          <w:rFonts w:eastAsia="Calibri" w:cs="Times New Roman"/>
          <w:sz w:val="22"/>
          <w:szCs w:val="22"/>
        </w:rPr>
        <w:t xml:space="preserve">por </w:t>
      </w:r>
      <w:r w:rsidR="00CC2596" w:rsidRPr="009E0D2E">
        <w:rPr>
          <w:rFonts w:eastAsia="Calibri" w:cs="Times New Roman"/>
          <w:sz w:val="22"/>
          <w:szCs w:val="22"/>
        </w:rPr>
        <w:t>Remuneración</w:t>
      </w:r>
      <w:r w:rsidRPr="009E0D2E">
        <w:rPr>
          <w:rFonts w:eastAsia="Calibri" w:cs="Times New Roman"/>
          <w:sz w:val="22"/>
          <w:szCs w:val="22"/>
        </w:rPr>
        <w:t xml:space="preserve"> al Trabajo Personal Prestado Bajo la Dirección y Dependencia de un Patrón, entre otros.</w:t>
      </w:r>
    </w:p>
    <w:p w14:paraId="3DE43E19" w14:textId="782F0B49" w:rsidR="00BC2590" w:rsidRDefault="00BC2590" w:rsidP="00C33638">
      <w:pPr>
        <w:spacing w:before="0" w:after="0"/>
        <w:rPr>
          <w:rFonts w:eastAsia="Calibri" w:cs="Times New Roman"/>
          <w:sz w:val="22"/>
          <w:szCs w:val="22"/>
        </w:rPr>
      </w:pPr>
    </w:p>
    <w:p w14:paraId="3FD0F74A" w14:textId="2D19BD83" w:rsidR="00BC2590" w:rsidRPr="00BC2590" w:rsidRDefault="00BC2590" w:rsidP="00995B5A">
      <w:pPr>
        <w:pStyle w:val="Default"/>
        <w:spacing w:line="360" w:lineRule="auto"/>
        <w:jc w:val="both"/>
        <w:rPr>
          <w:rFonts w:ascii="GalanoGrotesque-Light" w:eastAsia="Calibri" w:hAnsi="GalanoGrotesque-Light" w:cs="Times New Roman"/>
          <w:color w:val="auto"/>
          <w:sz w:val="22"/>
          <w:szCs w:val="22"/>
          <w:lang w:val="es-ES"/>
        </w:rPr>
      </w:pPr>
      <w:r w:rsidRPr="00995B5A">
        <w:rPr>
          <w:rFonts w:ascii="GalanoGrotesque-Light" w:eastAsia="Calibri" w:hAnsi="GalanoGrotesque-Light" w:cs="Times New Roman"/>
          <w:color w:val="auto"/>
          <w:sz w:val="22"/>
          <w:szCs w:val="22"/>
          <w:lang w:val="es-ES"/>
        </w:rPr>
        <w:t xml:space="preserve">Al cierre del periodo que se informa y de conformidad con los artículos 8, 9, 48 y </w:t>
      </w:r>
      <w:r w:rsidRPr="00BC2590">
        <w:rPr>
          <w:rFonts w:ascii="GalanoGrotesque-Light" w:eastAsia="Calibri" w:hAnsi="GalanoGrotesque-Light" w:cs="Times New Roman"/>
          <w:color w:val="auto"/>
          <w:sz w:val="22"/>
          <w:szCs w:val="22"/>
          <w:lang w:val="es-ES"/>
        </w:rPr>
        <w:t xml:space="preserve">51 de la Constitución </w:t>
      </w:r>
      <w:r>
        <w:rPr>
          <w:rFonts w:ascii="GalanoGrotesque-Light" w:eastAsia="Calibri" w:hAnsi="GalanoGrotesque-Light" w:cs="Times New Roman"/>
          <w:color w:val="auto"/>
          <w:sz w:val="22"/>
          <w:szCs w:val="22"/>
          <w:lang w:val="es-ES"/>
        </w:rPr>
        <w:t>P</w:t>
      </w:r>
      <w:r w:rsidRPr="00BC2590">
        <w:rPr>
          <w:rFonts w:ascii="GalanoGrotesque-Light" w:eastAsia="Calibri" w:hAnsi="GalanoGrotesque-Light" w:cs="Times New Roman"/>
          <w:color w:val="auto"/>
          <w:sz w:val="22"/>
          <w:szCs w:val="22"/>
          <w:lang w:val="es-ES"/>
        </w:rPr>
        <w:t xml:space="preserve">olítica del </w:t>
      </w:r>
      <w:r>
        <w:rPr>
          <w:rFonts w:ascii="GalanoGrotesque-Light" w:eastAsia="Calibri" w:hAnsi="GalanoGrotesque-Light" w:cs="Times New Roman"/>
          <w:color w:val="auto"/>
          <w:sz w:val="22"/>
          <w:szCs w:val="22"/>
          <w:lang w:val="es-ES"/>
        </w:rPr>
        <w:t>E</w:t>
      </w:r>
      <w:r w:rsidRPr="00BC2590">
        <w:rPr>
          <w:rFonts w:ascii="GalanoGrotesque-Light" w:eastAsia="Calibri" w:hAnsi="GalanoGrotesque-Light" w:cs="Times New Roman"/>
          <w:color w:val="auto"/>
          <w:sz w:val="22"/>
          <w:szCs w:val="22"/>
          <w:lang w:val="es-ES"/>
        </w:rPr>
        <w:t xml:space="preserve">stado </w:t>
      </w:r>
      <w:r>
        <w:rPr>
          <w:rFonts w:ascii="GalanoGrotesque-Light" w:eastAsia="Calibri" w:hAnsi="GalanoGrotesque-Light" w:cs="Times New Roman"/>
          <w:color w:val="auto"/>
          <w:sz w:val="22"/>
          <w:szCs w:val="22"/>
          <w:lang w:val="es-ES"/>
        </w:rPr>
        <w:t>L</w:t>
      </w:r>
      <w:r w:rsidRPr="00BC2590">
        <w:rPr>
          <w:rFonts w:ascii="GalanoGrotesque-Light" w:eastAsia="Calibri" w:hAnsi="GalanoGrotesque-Light" w:cs="Times New Roman"/>
          <w:color w:val="auto"/>
          <w:sz w:val="22"/>
          <w:szCs w:val="22"/>
          <w:lang w:val="es-ES"/>
        </w:rPr>
        <w:t xml:space="preserve">ibre y </w:t>
      </w:r>
      <w:r>
        <w:rPr>
          <w:rFonts w:ascii="GalanoGrotesque-Light" w:eastAsia="Calibri" w:hAnsi="GalanoGrotesque-Light" w:cs="Times New Roman"/>
          <w:color w:val="auto"/>
          <w:sz w:val="22"/>
          <w:szCs w:val="22"/>
          <w:lang w:val="es-ES"/>
        </w:rPr>
        <w:t>S</w:t>
      </w:r>
      <w:r w:rsidRPr="00BC2590">
        <w:rPr>
          <w:rFonts w:ascii="GalanoGrotesque-Light" w:eastAsia="Calibri" w:hAnsi="GalanoGrotesque-Light" w:cs="Times New Roman"/>
          <w:color w:val="auto"/>
          <w:sz w:val="22"/>
          <w:szCs w:val="22"/>
          <w:lang w:val="es-ES"/>
        </w:rPr>
        <w:t xml:space="preserve">oberano de </w:t>
      </w:r>
      <w:r>
        <w:rPr>
          <w:rFonts w:ascii="GalanoGrotesque-Light" w:eastAsia="Calibri" w:hAnsi="GalanoGrotesque-Light" w:cs="Times New Roman"/>
          <w:color w:val="auto"/>
          <w:sz w:val="22"/>
          <w:szCs w:val="22"/>
          <w:lang w:val="es-ES"/>
        </w:rPr>
        <w:t>M</w:t>
      </w:r>
      <w:r w:rsidRPr="00BC2590">
        <w:rPr>
          <w:rFonts w:ascii="GalanoGrotesque-Light" w:eastAsia="Calibri" w:hAnsi="GalanoGrotesque-Light" w:cs="Times New Roman"/>
          <w:color w:val="auto"/>
          <w:sz w:val="22"/>
          <w:szCs w:val="22"/>
          <w:lang w:val="es-ES"/>
        </w:rPr>
        <w:t xml:space="preserve">ichoacán de </w:t>
      </w:r>
      <w:r>
        <w:rPr>
          <w:rFonts w:ascii="GalanoGrotesque-Light" w:eastAsia="Calibri" w:hAnsi="GalanoGrotesque-Light" w:cs="Times New Roman"/>
          <w:color w:val="auto"/>
          <w:sz w:val="22"/>
          <w:szCs w:val="22"/>
          <w:lang w:val="es-ES"/>
        </w:rPr>
        <w:t>O</w:t>
      </w:r>
      <w:r w:rsidRPr="00BC2590">
        <w:rPr>
          <w:rFonts w:ascii="GalanoGrotesque-Light" w:eastAsia="Calibri" w:hAnsi="GalanoGrotesque-Light" w:cs="Times New Roman"/>
          <w:color w:val="auto"/>
          <w:sz w:val="22"/>
          <w:szCs w:val="22"/>
          <w:lang w:val="es-ES"/>
        </w:rPr>
        <w:t>campo</w:t>
      </w:r>
      <w:r>
        <w:rPr>
          <w:rFonts w:ascii="GalanoGrotesque-Light" w:eastAsia="Calibri" w:hAnsi="GalanoGrotesque-Light" w:cs="Times New Roman"/>
          <w:color w:val="auto"/>
          <w:sz w:val="22"/>
          <w:szCs w:val="22"/>
          <w:lang w:val="es-ES"/>
        </w:rPr>
        <w:t>, la Administración Pública del Estado de Michoacán de Ocampo ha llevado a cabo el proceso de transición de Gobierno, por lo que las cifras presentadas en los estados financieros y notas a los mismos</w:t>
      </w:r>
      <w:r w:rsidR="00995B5A">
        <w:rPr>
          <w:rFonts w:ascii="GalanoGrotesque-Light" w:eastAsia="Calibri" w:hAnsi="GalanoGrotesque-Light" w:cs="Times New Roman"/>
          <w:color w:val="auto"/>
          <w:sz w:val="22"/>
          <w:szCs w:val="22"/>
          <w:lang w:val="es-ES"/>
        </w:rPr>
        <w:t>, comprenden la gestión realizada por los servidores públicos salientes de la Administración.</w:t>
      </w:r>
    </w:p>
    <w:p w14:paraId="06F46D32" w14:textId="77777777" w:rsidR="00C33638" w:rsidRPr="009E0D2E" w:rsidRDefault="00C33638" w:rsidP="00995B5A">
      <w:pPr>
        <w:spacing w:before="0" w:after="0"/>
        <w:rPr>
          <w:rFonts w:ascii="GalanoGrotesque-ExtraLight" w:eastAsia="Calibri" w:hAnsi="GalanoGrotesque-ExtraLight" w:cs="Times New Roman"/>
          <w:b/>
          <w:sz w:val="22"/>
          <w:szCs w:val="22"/>
        </w:rPr>
      </w:pPr>
    </w:p>
    <w:p w14:paraId="6A0DD9EC" w14:textId="75DFA8E0" w:rsidR="00C33638" w:rsidRPr="00290880" w:rsidRDefault="002D548F" w:rsidP="00C33638">
      <w:pPr>
        <w:spacing w:before="0" w:after="0"/>
        <w:rPr>
          <w:rFonts w:eastAsia="Calibri" w:cs="Times New Roman"/>
          <w:b/>
          <w:sz w:val="22"/>
          <w:szCs w:val="22"/>
        </w:rPr>
      </w:pPr>
      <w:r>
        <w:rPr>
          <w:rFonts w:eastAsia="Calibri" w:cs="Times New Roman"/>
          <w:b/>
          <w:sz w:val="22"/>
          <w:szCs w:val="22"/>
        </w:rPr>
        <w:t>4</w:t>
      </w:r>
      <w:r w:rsidR="00C33638" w:rsidRPr="00290880">
        <w:rPr>
          <w:rFonts w:eastAsia="Calibri" w:cs="Times New Roman"/>
          <w:b/>
          <w:sz w:val="22"/>
          <w:szCs w:val="22"/>
        </w:rPr>
        <w:t>.</w:t>
      </w:r>
      <w:r w:rsidR="00C33638" w:rsidRPr="00290880">
        <w:rPr>
          <w:rFonts w:eastAsia="Calibri" w:cs="Times New Roman"/>
          <w:b/>
          <w:sz w:val="22"/>
          <w:szCs w:val="22"/>
        </w:rPr>
        <w:tab/>
        <w:t>Bases de Preparación de los Estados Financieros</w:t>
      </w:r>
    </w:p>
    <w:p w14:paraId="306E2CDE" w14:textId="77777777" w:rsidR="00C33638" w:rsidRPr="009E0D2E" w:rsidRDefault="00C33638" w:rsidP="00C33638">
      <w:pPr>
        <w:spacing w:before="0" w:after="0"/>
        <w:rPr>
          <w:rFonts w:ascii="GalanoGrotesque-ExtraLight" w:eastAsia="Calibri" w:hAnsi="GalanoGrotesque-ExtraLight" w:cs="Times New Roman"/>
          <w:b/>
          <w:sz w:val="22"/>
          <w:szCs w:val="22"/>
        </w:rPr>
      </w:pPr>
    </w:p>
    <w:p w14:paraId="0DBC1D57" w14:textId="13CA763E" w:rsidR="00C33638"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.1 Normatividad</w:t>
      </w:r>
    </w:p>
    <w:p w14:paraId="04BE3A2C" w14:textId="77777777" w:rsidR="00C33638" w:rsidRDefault="00C33638" w:rsidP="00C33638">
      <w:pPr>
        <w:spacing w:before="0" w:after="0"/>
        <w:rPr>
          <w:rFonts w:eastAsia="Calibri" w:cs="Times New Roman"/>
          <w:sz w:val="22"/>
          <w:szCs w:val="22"/>
        </w:rPr>
      </w:pPr>
    </w:p>
    <w:p w14:paraId="10CA59DE" w14:textId="2A6963D0" w:rsidR="00C33638" w:rsidRDefault="00C33638" w:rsidP="00C33638">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sidR="003A0960">
        <w:rPr>
          <w:rFonts w:eastAsia="Calibri" w:cs="Times New Roman"/>
          <w:sz w:val="22"/>
          <w:szCs w:val="22"/>
        </w:rPr>
        <w:t>os para el ejercicio fiscal 2021</w:t>
      </w:r>
      <w:r w:rsidRPr="009E0D2E">
        <w:rPr>
          <w:rFonts w:eastAsia="Calibri" w:cs="Times New Roman"/>
          <w:sz w:val="22"/>
          <w:szCs w:val="22"/>
        </w:rPr>
        <w:t xml:space="preserve"> y las demás disposiciones normativas y jurídicas vigentes para el Estado de Michoacán de Ocampo.</w:t>
      </w:r>
    </w:p>
    <w:p w14:paraId="0EE528B4" w14:textId="740E6D6D" w:rsidR="00F80532" w:rsidRDefault="00F80532" w:rsidP="00C33638">
      <w:pPr>
        <w:spacing w:before="0" w:after="0"/>
        <w:rPr>
          <w:rFonts w:eastAsia="Calibri" w:cs="Times New Roman"/>
          <w:sz w:val="22"/>
          <w:szCs w:val="22"/>
        </w:rPr>
      </w:pPr>
    </w:p>
    <w:p w14:paraId="6888E0A3" w14:textId="661EB8BC" w:rsidR="00995B5A" w:rsidRDefault="00995B5A" w:rsidP="00C33638">
      <w:pPr>
        <w:spacing w:before="0" w:after="0"/>
        <w:rPr>
          <w:rFonts w:eastAsia="Calibri" w:cs="Times New Roman"/>
          <w:sz w:val="22"/>
          <w:szCs w:val="22"/>
        </w:rPr>
      </w:pPr>
    </w:p>
    <w:p w14:paraId="43A1F73D" w14:textId="3796AB10" w:rsidR="00995B5A" w:rsidRDefault="00995B5A" w:rsidP="00C33638">
      <w:pPr>
        <w:spacing w:before="0" w:after="0"/>
        <w:rPr>
          <w:rFonts w:eastAsia="Calibri" w:cs="Times New Roman"/>
          <w:sz w:val="22"/>
          <w:szCs w:val="22"/>
        </w:rPr>
      </w:pPr>
    </w:p>
    <w:p w14:paraId="2A2D5EBA" w14:textId="2997DE36" w:rsidR="00995B5A" w:rsidRDefault="00995B5A" w:rsidP="00C33638">
      <w:pPr>
        <w:spacing w:before="0" w:after="0"/>
        <w:rPr>
          <w:rFonts w:eastAsia="Calibri" w:cs="Times New Roman"/>
          <w:sz w:val="22"/>
          <w:szCs w:val="22"/>
        </w:rPr>
      </w:pPr>
    </w:p>
    <w:p w14:paraId="423492E3" w14:textId="77777777" w:rsidR="00995B5A" w:rsidRDefault="00995B5A" w:rsidP="00C33638">
      <w:pPr>
        <w:spacing w:before="0" w:after="0"/>
        <w:rPr>
          <w:rFonts w:eastAsia="Calibri" w:cs="Times New Roman"/>
          <w:sz w:val="22"/>
          <w:szCs w:val="22"/>
        </w:rPr>
      </w:pPr>
    </w:p>
    <w:p w14:paraId="478E31C5" w14:textId="68CEED95"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 xml:space="preserve">.2 Moneda de </w:t>
      </w:r>
      <w:r w:rsidR="00955D67">
        <w:rPr>
          <w:rFonts w:eastAsia="Calibri" w:cs="Times New Roman"/>
          <w:b/>
          <w:sz w:val="22"/>
          <w:szCs w:val="22"/>
        </w:rPr>
        <w:t>P</w:t>
      </w:r>
      <w:r w:rsidR="00C33638" w:rsidRPr="009E0D2E">
        <w:rPr>
          <w:rFonts w:eastAsia="Calibri" w:cs="Times New Roman"/>
          <w:b/>
          <w:sz w:val="22"/>
          <w:szCs w:val="22"/>
        </w:rPr>
        <w:t>resentación</w:t>
      </w:r>
      <w:r w:rsidR="00C33638" w:rsidRPr="009E0D2E">
        <w:rPr>
          <w:rFonts w:eastAsia="Calibri" w:cs="Times New Roman"/>
          <w:b/>
          <w:sz w:val="22"/>
          <w:szCs w:val="22"/>
        </w:rPr>
        <w:tab/>
      </w:r>
      <w:r w:rsidR="00C33638" w:rsidRPr="009E0D2E">
        <w:rPr>
          <w:rFonts w:eastAsia="Calibri" w:cs="Times New Roman"/>
          <w:b/>
          <w:sz w:val="22"/>
          <w:szCs w:val="22"/>
        </w:rPr>
        <w:tab/>
      </w:r>
    </w:p>
    <w:p w14:paraId="3518352C" w14:textId="77777777" w:rsidR="00C33638" w:rsidRDefault="00C33638" w:rsidP="00C33638">
      <w:pPr>
        <w:spacing w:before="0" w:after="0"/>
        <w:rPr>
          <w:rFonts w:eastAsia="Calibri" w:cs="Times New Roman"/>
          <w:sz w:val="22"/>
          <w:szCs w:val="22"/>
        </w:rPr>
      </w:pPr>
    </w:p>
    <w:p w14:paraId="7CBCB452" w14:textId="5CB7F018"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Los estados financieros, así como la información financiera de 2</w:t>
      </w:r>
      <w:r w:rsidR="00A81EB2">
        <w:rPr>
          <w:rFonts w:eastAsia="Calibri" w:cs="Times New Roman"/>
          <w:sz w:val="22"/>
          <w:szCs w:val="22"/>
        </w:rPr>
        <w:t>021</w:t>
      </w:r>
      <w:r w:rsidRPr="009E0D2E">
        <w:rPr>
          <w:rFonts w:eastAsia="Calibri" w:cs="Times New Roman"/>
          <w:sz w:val="22"/>
          <w:szCs w:val="22"/>
        </w:rPr>
        <w:t>, están presentados en pesos mexicanos corrientes, excepto cuando se especifique que se presentan en miles de pesos.</w:t>
      </w:r>
    </w:p>
    <w:p w14:paraId="19E75065" w14:textId="77777777" w:rsidR="002D548F" w:rsidRDefault="002D548F" w:rsidP="00C33638">
      <w:pPr>
        <w:spacing w:before="0" w:after="0"/>
        <w:ind w:left="720"/>
        <w:rPr>
          <w:rFonts w:eastAsia="Calibri" w:cs="Times New Roman"/>
          <w:b/>
          <w:sz w:val="22"/>
          <w:szCs w:val="22"/>
        </w:rPr>
      </w:pPr>
    </w:p>
    <w:p w14:paraId="3DF00181" w14:textId="417CAD10"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4</w:t>
      </w:r>
      <w:r w:rsidR="00C33638" w:rsidRPr="009E0D2E">
        <w:rPr>
          <w:rFonts w:eastAsia="Calibri" w:cs="Times New Roman"/>
          <w:b/>
          <w:sz w:val="22"/>
          <w:szCs w:val="22"/>
        </w:rPr>
        <w:t xml:space="preserve">.3 Autorización para la </w:t>
      </w:r>
      <w:r w:rsidR="00955D67">
        <w:rPr>
          <w:rFonts w:eastAsia="Calibri" w:cs="Times New Roman"/>
          <w:b/>
          <w:sz w:val="22"/>
          <w:szCs w:val="22"/>
        </w:rPr>
        <w:t>E</w:t>
      </w:r>
      <w:r w:rsidR="00C33638" w:rsidRPr="009E0D2E">
        <w:rPr>
          <w:rFonts w:eastAsia="Calibri" w:cs="Times New Roman"/>
          <w:b/>
          <w:sz w:val="22"/>
          <w:szCs w:val="22"/>
        </w:rPr>
        <w:t xml:space="preserve">misión de los </w:t>
      </w:r>
      <w:r w:rsidR="00955D67">
        <w:rPr>
          <w:rFonts w:eastAsia="Calibri" w:cs="Times New Roman"/>
          <w:b/>
          <w:sz w:val="22"/>
          <w:szCs w:val="22"/>
        </w:rPr>
        <w:t>E</w:t>
      </w:r>
      <w:r w:rsidR="00C33638" w:rsidRPr="009E0D2E">
        <w:rPr>
          <w:rFonts w:eastAsia="Calibri" w:cs="Times New Roman"/>
          <w:b/>
          <w:sz w:val="22"/>
          <w:szCs w:val="22"/>
        </w:rPr>
        <w:t xml:space="preserve">stados </w:t>
      </w:r>
      <w:r w:rsidR="00955D67">
        <w:rPr>
          <w:rFonts w:eastAsia="Calibri" w:cs="Times New Roman"/>
          <w:b/>
          <w:sz w:val="22"/>
          <w:szCs w:val="22"/>
        </w:rPr>
        <w:t>F</w:t>
      </w:r>
      <w:r w:rsidR="00C33638" w:rsidRPr="009E0D2E">
        <w:rPr>
          <w:rFonts w:eastAsia="Calibri" w:cs="Times New Roman"/>
          <w:b/>
          <w:sz w:val="22"/>
          <w:szCs w:val="22"/>
        </w:rPr>
        <w:t xml:space="preserve">inancieros y sus </w:t>
      </w:r>
      <w:r w:rsidR="00955D67">
        <w:rPr>
          <w:rFonts w:eastAsia="Calibri" w:cs="Times New Roman"/>
          <w:b/>
          <w:sz w:val="22"/>
          <w:szCs w:val="22"/>
        </w:rPr>
        <w:t>N</w:t>
      </w:r>
      <w:r w:rsidR="00C33638" w:rsidRPr="009E0D2E">
        <w:rPr>
          <w:rFonts w:eastAsia="Calibri" w:cs="Times New Roman"/>
          <w:b/>
          <w:sz w:val="22"/>
          <w:szCs w:val="22"/>
        </w:rPr>
        <w:t>otas</w:t>
      </w:r>
    </w:p>
    <w:p w14:paraId="3B769598" w14:textId="77777777" w:rsidR="00C33638" w:rsidRDefault="00C33638" w:rsidP="00C33638">
      <w:pPr>
        <w:spacing w:before="0" w:after="0"/>
        <w:rPr>
          <w:rFonts w:eastAsia="Calibri" w:cs="Times New Roman"/>
          <w:sz w:val="22"/>
          <w:szCs w:val="22"/>
        </w:rPr>
      </w:pPr>
    </w:p>
    <w:p w14:paraId="4F55B8FE" w14:textId="793EDB26"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Atendiendo a lo dispuesto por las normas de información financiera aplicables, </w:t>
      </w:r>
      <w:r w:rsidRPr="00CC7FBE">
        <w:rPr>
          <w:rFonts w:eastAsia="Calibri" w:cs="Times New Roman"/>
          <w:sz w:val="22"/>
          <w:szCs w:val="22"/>
        </w:rPr>
        <w:t xml:space="preserve">con </w:t>
      </w:r>
      <w:r w:rsidRPr="00995B5A">
        <w:rPr>
          <w:rFonts w:eastAsia="Calibri" w:cs="Times New Roman"/>
          <w:sz w:val="22"/>
          <w:szCs w:val="22"/>
        </w:rPr>
        <w:t xml:space="preserve">fecha </w:t>
      </w:r>
      <w:r w:rsidR="00DC45A9" w:rsidRPr="00995B5A">
        <w:rPr>
          <w:rFonts w:eastAsia="Calibri" w:cs="Times New Roman"/>
          <w:sz w:val="22"/>
          <w:szCs w:val="22"/>
        </w:rPr>
        <w:t>9</w:t>
      </w:r>
      <w:r w:rsidRPr="00995B5A">
        <w:rPr>
          <w:rFonts w:eastAsia="Calibri" w:cs="Times New Roman"/>
          <w:sz w:val="22"/>
          <w:szCs w:val="22"/>
        </w:rPr>
        <w:t xml:space="preserve"> de </w:t>
      </w:r>
      <w:r w:rsidR="00DC45A9" w:rsidRPr="00995B5A">
        <w:rPr>
          <w:rFonts w:eastAsia="Calibri" w:cs="Times New Roman"/>
          <w:sz w:val="22"/>
          <w:szCs w:val="22"/>
        </w:rPr>
        <w:t>noviembre</w:t>
      </w:r>
      <w:r w:rsidRPr="00995B5A">
        <w:rPr>
          <w:rFonts w:eastAsia="Calibri" w:cs="Times New Roman"/>
          <w:sz w:val="22"/>
          <w:szCs w:val="22"/>
        </w:rPr>
        <w:t xml:space="preserve"> de 202</w:t>
      </w:r>
      <w:r w:rsidR="00C11482" w:rsidRPr="00995B5A">
        <w:rPr>
          <w:rFonts w:eastAsia="Calibri" w:cs="Times New Roman"/>
          <w:sz w:val="22"/>
          <w:szCs w:val="22"/>
        </w:rPr>
        <w:t>1</w:t>
      </w:r>
      <w:r w:rsidRPr="00CC7FBE">
        <w:rPr>
          <w:rFonts w:eastAsia="Calibri" w:cs="Times New Roman"/>
          <w:sz w:val="22"/>
          <w:szCs w:val="22"/>
        </w:rPr>
        <w:t>,</w:t>
      </w:r>
      <w:r w:rsidRPr="009E0D2E">
        <w:rPr>
          <w:rFonts w:eastAsia="Calibri" w:cs="Times New Roman"/>
          <w:sz w:val="22"/>
          <w:szCs w:val="22"/>
        </w:rPr>
        <w:t xml:space="preserve"> el L</w:t>
      </w:r>
      <w:r w:rsidR="00DC45A9">
        <w:rPr>
          <w:rFonts w:eastAsia="Calibri" w:cs="Times New Roman"/>
          <w:sz w:val="22"/>
          <w:szCs w:val="22"/>
        </w:rPr>
        <w:t>.A.E. Luis Navarro García</w:t>
      </w:r>
      <w:r w:rsidRPr="009E0D2E">
        <w:rPr>
          <w:rFonts w:eastAsia="Calibri" w:cs="Times New Roman"/>
          <w:sz w:val="22"/>
          <w:szCs w:val="22"/>
        </w:rPr>
        <w:t xml:space="preserve">, Secretario de Finanzas y Administración, autorizó la </w:t>
      </w:r>
      <w:r w:rsidR="00995B5A">
        <w:rPr>
          <w:rFonts w:eastAsia="Calibri" w:cs="Times New Roman"/>
          <w:sz w:val="22"/>
          <w:szCs w:val="22"/>
        </w:rPr>
        <w:t>presentación</w:t>
      </w:r>
      <w:r w:rsidRPr="009E0D2E">
        <w:rPr>
          <w:rFonts w:eastAsia="Calibri" w:cs="Times New Roman"/>
          <w:sz w:val="22"/>
          <w:szCs w:val="22"/>
        </w:rPr>
        <w:t xml:space="preserve"> de los estados financieros y sus respectivas notas</w:t>
      </w:r>
      <w:r w:rsidR="00995B5A">
        <w:rPr>
          <w:rFonts w:eastAsia="Calibri" w:cs="Times New Roman"/>
          <w:sz w:val="22"/>
          <w:szCs w:val="22"/>
        </w:rPr>
        <w:t>, no obstante que la información financiera, contable y presupuestal corresponde a las gestiones realizadas por la Administración que hasta el 30 de septiembre de 2021, conforme al periodo constitucional de gobierno, estuvieron como responsables y a cargo de la Administración.</w:t>
      </w:r>
    </w:p>
    <w:p w14:paraId="26A6BAC5" w14:textId="77777777" w:rsidR="00C33638" w:rsidRPr="009E0D2E" w:rsidRDefault="00C33638" w:rsidP="00C33638">
      <w:pPr>
        <w:spacing w:before="0" w:after="0"/>
        <w:ind w:left="1134"/>
        <w:rPr>
          <w:rFonts w:eastAsia="Calibri" w:cs="Times New Roman"/>
          <w:sz w:val="22"/>
          <w:szCs w:val="22"/>
        </w:rPr>
      </w:pPr>
    </w:p>
    <w:p w14:paraId="6557F0E1" w14:textId="3B563F79" w:rsidR="00C33638" w:rsidRPr="00290880" w:rsidRDefault="002D548F" w:rsidP="00C33638">
      <w:pPr>
        <w:spacing w:before="0" w:after="0"/>
        <w:rPr>
          <w:rFonts w:eastAsia="Calibri" w:cs="Times New Roman"/>
          <w:b/>
          <w:sz w:val="22"/>
          <w:szCs w:val="22"/>
        </w:rPr>
      </w:pPr>
      <w:r>
        <w:rPr>
          <w:rFonts w:eastAsia="Calibri" w:cs="Times New Roman"/>
          <w:b/>
          <w:sz w:val="22"/>
          <w:szCs w:val="22"/>
        </w:rPr>
        <w:t>5</w:t>
      </w:r>
      <w:r w:rsidR="00C33638" w:rsidRPr="00290880">
        <w:rPr>
          <w:rFonts w:eastAsia="Calibri" w:cs="Times New Roman"/>
          <w:b/>
          <w:sz w:val="22"/>
          <w:szCs w:val="22"/>
        </w:rPr>
        <w:t>.</w:t>
      </w:r>
      <w:r w:rsidR="00C33638" w:rsidRPr="00290880">
        <w:rPr>
          <w:rFonts w:eastAsia="Calibri" w:cs="Times New Roman"/>
          <w:b/>
          <w:sz w:val="22"/>
          <w:szCs w:val="22"/>
        </w:rPr>
        <w:tab/>
        <w:t xml:space="preserve">Principales </w:t>
      </w:r>
      <w:r w:rsidR="00955D67">
        <w:rPr>
          <w:rFonts w:eastAsia="Calibri" w:cs="Times New Roman"/>
          <w:b/>
          <w:sz w:val="22"/>
          <w:szCs w:val="22"/>
        </w:rPr>
        <w:t>P</w:t>
      </w:r>
      <w:r w:rsidR="00C33638" w:rsidRPr="00290880">
        <w:rPr>
          <w:rFonts w:eastAsia="Calibri" w:cs="Times New Roman"/>
          <w:b/>
          <w:sz w:val="22"/>
          <w:szCs w:val="22"/>
        </w:rPr>
        <w:t xml:space="preserve">olíticas y </w:t>
      </w:r>
      <w:r w:rsidR="00955D67">
        <w:rPr>
          <w:rFonts w:eastAsia="Calibri" w:cs="Times New Roman"/>
          <w:b/>
          <w:sz w:val="22"/>
          <w:szCs w:val="22"/>
        </w:rPr>
        <w:t>P</w:t>
      </w:r>
      <w:r w:rsidR="00C33638" w:rsidRPr="00290880">
        <w:rPr>
          <w:rFonts w:eastAsia="Calibri" w:cs="Times New Roman"/>
          <w:b/>
          <w:sz w:val="22"/>
          <w:szCs w:val="22"/>
        </w:rPr>
        <w:t xml:space="preserve">rácticas </w:t>
      </w:r>
      <w:r w:rsidR="00955D67">
        <w:rPr>
          <w:rFonts w:eastAsia="Calibri" w:cs="Times New Roman"/>
          <w:b/>
          <w:sz w:val="22"/>
          <w:szCs w:val="22"/>
        </w:rPr>
        <w:t>C</w:t>
      </w:r>
      <w:r w:rsidR="00C33638" w:rsidRPr="00290880">
        <w:rPr>
          <w:rFonts w:eastAsia="Calibri" w:cs="Times New Roman"/>
          <w:b/>
          <w:sz w:val="22"/>
          <w:szCs w:val="22"/>
        </w:rPr>
        <w:t xml:space="preserve">ontables </w:t>
      </w:r>
      <w:r w:rsidR="00955D67">
        <w:rPr>
          <w:rFonts w:eastAsia="Calibri" w:cs="Times New Roman"/>
          <w:b/>
          <w:sz w:val="22"/>
          <w:szCs w:val="22"/>
        </w:rPr>
        <w:t>G</w:t>
      </w:r>
      <w:r w:rsidR="00C33638" w:rsidRPr="00290880">
        <w:rPr>
          <w:rFonts w:eastAsia="Calibri" w:cs="Times New Roman"/>
          <w:b/>
          <w:sz w:val="22"/>
          <w:szCs w:val="22"/>
        </w:rPr>
        <w:t>ubernamentales</w:t>
      </w:r>
    </w:p>
    <w:p w14:paraId="79C0D55B" w14:textId="77777777" w:rsidR="00C33638" w:rsidRDefault="00C33638" w:rsidP="00C33638">
      <w:pPr>
        <w:spacing w:before="0" w:after="0"/>
        <w:rPr>
          <w:rFonts w:eastAsia="Calibri" w:cs="Times New Roman"/>
          <w:sz w:val="22"/>
          <w:szCs w:val="22"/>
        </w:rPr>
      </w:pPr>
    </w:p>
    <w:p w14:paraId="75C5FA4B"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4720015D" w14:textId="77777777" w:rsidR="00C33638" w:rsidRPr="009E0D2E" w:rsidRDefault="00C33638" w:rsidP="00C33638">
      <w:pPr>
        <w:spacing w:before="0" w:after="0"/>
        <w:ind w:left="709"/>
        <w:rPr>
          <w:rFonts w:eastAsia="Calibri" w:cs="Times New Roman"/>
          <w:sz w:val="22"/>
          <w:szCs w:val="22"/>
        </w:rPr>
      </w:pPr>
    </w:p>
    <w:p w14:paraId="31E118D7" w14:textId="5A03F5D3" w:rsidR="00C33638" w:rsidRDefault="00C33638" w:rsidP="00C33638">
      <w:pPr>
        <w:spacing w:before="0" w:after="0"/>
        <w:rPr>
          <w:rFonts w:eastAsia="Calibri" w:cs="Times New Roman"/>
          <w:sz w:val="22"/>
          <w:szCs w:val="22"/>
        </w:rPr>
      </w:pPr>
      <w:r w:rsidRPr="009E0D2E">
        <w:rPr>
          <w:rFonts w:eastAsia="Calibri" w:cs="Times New Roman"/>
          <w:sz w:val="22"/>
          <w:szCs w:val="22"/>
        </w:rPr>
        <w:t>Para el año 202</w:t>
      </w:r>
      <w:r w:rsidR="00080C11">
        <w:rPr>
          <w:rFonts w:eastAsia="Calibri" w:cs="Times New Roman"/>
          <w:sz w:val="22"/>
          <w:szCs w:val="22"/>
        </w:rPr>
        <w:t>1</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080C11">
        <w:rPr>
          <w:rFonts w:eastAsia="Calibri" w:cs="Times New Roman"/>
          <w:sz w:val="22"/>
          <w:szCs w:val="22"/>
        </w:rPr>
        <w:t>1</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4C292A1D" w14:textId="68DB8832" w:rsidR="008840D1" w:rsidRDefault="008840D1" w:rsidP="00C33638">
      <w:pPr>
        <w:spacing w:before="0" w:after="0"/>
        <w:rPr>
          <w:rFonts w:eastAsia="Calibri" w:cs="Times New Roman"/>
          <w:sz w:val="22"/>
          <w:szCs w:val="22"/>
        </w:rPr>
      </w:pPr>
    </w:p>
    <w:p w14:paraId="67E3E49D" w14:textId="4FD57CFF"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450C9E6D" w14:textId="77777777" w:rsidR="00C404D3" w:rsidRPr="009E0D2E" w:rsidRDefault="00C404D3" w:rsidP="00C33638">
      <w:pPr>
        <w:spacing w:before="0" w:after="0"/>
        <w:rPr>
          <w:rFonts w:eastAsia="Calibri" w:cs="Times New Roman"/>
          <w:sz w:val="22"/>
          <w:szCs w:val="22"/>
        </w:rPr>
      </w:pPr>
    </w:p>
    <w:p w14:paraId="2CC6576B" w14:textId="5116C985"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Por lo tanto, el presente informe contiene los registros de las operaciones generadas por los ingresos obtenidos, del ejercicio del gasto y del financiamiento, realizados por el Gobierno del Estado de Michoacán de Ocampo durante </w:t>
      </w:r>
      <w:r w:rsidR="009116AA">
        <w:rPr>
          <w:rFonts w:eastAsia="Calibri" w:cs="Times New Roman"/>
          <w:sz w:val="22"/>
          <w:szCs w:val="22"/>
        </w:rPr>
        <w:t xml:space="preserve">el período del 1° de enero al </w:t>
      </w:r>
      <w:r w:rsidR="00D94B8B">
        <w:rPr>
          <w:rFonts w:eastAsia="Calibri" w:cs="Times New Roman"/>
          <w:sz w:val="22"/>
          <w:szCs w:val="22"/>
        </w:rPr>
        <w:t xml:space="preserve">30 de </w:t>
      </w:r>
      <w:r w:rsidR="00DC45A9">
        <w:rPr>
          <w:rFonts w:eastAsia="Calibri" w:cs="Times New Roman"/>
          <w:sz w:val="22"/>
          <w:szCs w:val="22"/>
        </w:rPr>
        <w:t>septiembre</w:t>
      </w:r>
      <w:r w:rsidRPr="009E0D2E">
        <w:rPr>
          <w:rFonts w:eastAsia="Calibri" w:cs="Times New Roman"/>
          <w:sz w:val="22"/>
          <w:szCs w:val="22"/>
        </w:rPr>
        <w:t xml:space="preserve"> de 202</w:t>
      </w:r>
      <w:r w:rsidR="00080C11">
        <w:rPr>
          <w:rFonts w:eastAsia="Calibri" w:cs="Times New Roman"/>
          <w:sz w:val="22"/>
          <w:szCs w:val="22"/>
        </w:rPr>
        <w:t>1</w:t>
      </w:r>
      <w:r w:rsidRPr="009E0D2E">
        <w:rPr>
          <w:rFonts w:eastAsia="Calibri" w:cs="Times New Roman"/>
          <w:sz w:val="22"/>
          <w:szCs w:val="22"/>
        </w:rPr>
        <w:t xml:space="preserve">; sustentando la programación, presupuestación, contabilidad, control, vigilancia y </w:t>
      </w:r>
      <w:r w:rsidRPr="009E0D2E">
        <w:rPr>
          <w:rFonts w:eastAsia="Calibri" w:cs="Times New Roman"/>
          <w:sz w:val="22"/>
          <w:szCs w:val="22"/>
        </w:rPr>
        <w:lastRenderedPageBreak/>
        <w:t>evaluación del gasto e ingreso público estatal, en el marco jurídico aplicable en la materia y bajo los principios de legalidad, eficiencia, eficacia, calidad en el servicio y economía.</w:t>
      </w:r>
    </w:p>
    <w:p w14:paraId="50146B6D" w14:textId="77777777" w:rsidR="00C33638" w:rsidRPr="009E0D2E" w:rsidRDefault="00C33638" w:rsidP="00C33638">
      <w:pPr>
        <w:spacing w:before="0" w:after="0"/>
        <w:ind w:left="709"/>
        <w:rPr>
          <w:rFonts w:eastAsia="Calibri" w:cs="Times New Roman"/>
          <w:sz w:val="22"/>
          <w:szCs w:val="22"/>
        </w:rPr>
      </w:pPr>
    </w:p>
    <w:p w14:paraId="3A6A2058"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C1759E">
        <w:rPr>
          <w:rFonts w:eastAsia="Calibri" w:cs="Times New Roman"/>
          <w:sz w:val="22"/>
          <w:szCs w:val="22"/>
        </w:rPr>
        <w:t>88 fracción III de la Ley de Planeación</w:t>
      </w:r>
      <w:r w:rsidRPr="0016596C">
        <w:rPr>
          <w:rFonts w:eastAsia="Calibri" w:cs="Times New Roman"/>
          <w:sz w:val="22"/>
          <w:szCs w:val="22"/>
        </w:rPr>
        <w:t xml:space="preserve"> Hacendaria, Presupuesto</w:t>
      </w:r>
      <w:r w:rsidRPr="009E0D2E">
        <w:rPr>
          <w:rFonts w:eastAsia="Calibri" w:cs="Times New Roman"/>
          <w:sz w:val="22"/>
          <w:szCs w:val="22"/>
        </w:rPr>
        <w:t xml:space="preserve">, Gasto Público y Contabilidad Gubernamental del Estado de Michoacán de Ocampo, se muestran los estados </w:t>
      </w:r>
      <w:r>
        <w:rPr>
          <w:rFonts w:eastAsia="Calibri" w:cs="Times New Roman"/>
          <w:sz w:val="22"/>
          <w:szCs w:val="22"/>
        </w:rPr>
        <w:t>analíticos sobre deuda pública.</w:t>
      </w:r>
    </w:p>
    <w:p w14:paraId="0ED0CCD2" w14:textId="77777777" w:rsidR="002D548F" w:rsidRDefault="002D548F" w:rsidP="00C33638">
      <w:pPr>
        <w:spacing w:before="0" w:after="0"/>
        <w:rPr>
          <w:rFonts w:eastAsia="Calibri" w:cs="Times New Roman"/>
          <w:sz w:val="22"/>
          <w:szCs w:val="22"/>
        </w:rPr>
      </w:pPr>
    </w:p>
    <w:p w14:paraId="690F6EAD"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1015E441" w14:textId="77777777" w:rsidR="00C33638" w:rsidRPr="009E0D2E" w:rsidRDefault="00C33638" w:rsidP="00C33638">
      <w:pPr>
        <w:spacing w:before="0" w:after="0"/>
        <w:rPr>
          <w:rFonts w:eastAsia="Calibri" w:cs="Times New Roman"/>
          <w:sz w:val="22"/>
          <w:szCs w:val="22"/>
        </w:rPr>
      </w:pPr>
    </w:p>
    <w:p w14:paraId="32E23954"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2BBE0955"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eastAsia="es-MX"/>
        </w:rPr>
        <w:t xml:space="preserve"> Gubernamental</w:t>
      </w:r>
    </w:p>
    <w:p w14:paraId="3478D619"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proofErr w:type="spellStart"/>
      <w:r w:rsidRPr="009E0D2E">
        <w:rPr>
          <w:rFonts w:eastAsia="Times New Roman" w:cs="Times New Roman"/>
          <w:sz w:val="22"/>
          <w:szCs w:val="22"/>
          <w:lang w:val="en-US" w:eastAsia="es-MX"/>
        </w:rPr>
        <w:t>Clasificador</w:t>
      </w:r>
      <w:proofErr w:type="spellEnd"/>
      <w:r w:rsidRPr="009E0D2E">
        <w:rPr>
          <w:rFonts w:eastAsia="Times New Roman" w:cs="Times New Roman"/>
          <w:sz w:val="22"/>
          <w:szCs w:val="22"/>
          <w:lang w:eastAsia="es-MX"/>
        </w:rPr>
        <w:t xml:space="preserve"> por Objeto del Gasto</w:t>
      </w:r>
    </w:p>
    <w:p w14:paraId="1ABA5D38"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7A96E28A"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097DC6FD"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39479F51"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0BB7C43D"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proofErr w:type="spellStart"/>
      <w:r w:rsidRPr="009E0D2E">
        <w:rPr>
          <w:rFonts w:eastAsia="Times New Roman" w:cs="Times New Roman"/>
          <w:sz w:val="22"/>
          <w:szCs w:val="22"/>
          <w:lang w:val="en-US" w:eastAsia="es-MX"/>
        </w:rPr>
        <w:t>Momentos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Contables</w:t>
      </w:r>
      <w:proofErr w:type="spellEnd"/>
      <w:r w:rsidRPr="009E0D2E">
        <w:rPr>
          <w:rFonts w:eastAsia="Times New Roman" w:cs="Times New Roman"/>
          <w:sz w:val="22"/>
          <w:szCs w:val="22"/>
          <w:lang w:val="en-US" w:eastAsia="es-MX"/>
        </w:rPr>
        <w:t xml:space="preserve"> de los </w:t>
      </w:r>
      <w:proofErr w:type="spellStart"/>
      <w:r w:rsidRPr="009E0D2E">
        <w:rPr>
          <w:rFonts w:eastAsia="Times New Roman" w:cs="Times New Roman"/>
          <w:sz w:val="22"/>
          <w:szCs w:val="22"/>
          <w:lang w:val="en-US" w:eastAsia="es-MX"/>
        </w:rPr>
        <w:t>Ingresos</w:t>
      </w:r>
      <w:proofErr w:type="spellEnd"/>
    </w:p>
    <w:p w14:paraId="23F01B86"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 xml:space="preserve">Manual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Gubernamental</w:t>
      </w:r>
      <w:proofErr w:type="spellEnd"/>
    </w:p>
    <w:p w14:paraId="4D5CA278" w14:textId="535BAFF4" w:rsidR="00C33638" w:rsidRDefault="00C33638" w:rsidP="00C33638">
      <w:pPr>
        <w:widowControl w:val="0"/>
        <w:kinsoku w:val="0"/>
        <w:spacing w:before="0" w:after="0"/>
        <w:ind w:left="1848"/>
        <w:contextualSpacing/>
        <w:jc w:val="left"/>
        <w:rPr>
          <w:rFonts w:eastAsia="Times New Roman" w:cs="Times New Roman"/>
          <w:sz w:val="22"/>
          <w:szCs w:val="22"/>
          <w:lang w:val="en-US" w:eastAsia="es-MX"/>
        </w:rPr>
      </w:pPr>
    </w:p>
    <w:p w14:paraId="7F79F53C" w14:textId="04C1F796" w:rsidR="00BD659C" w:rsidRDefault="00BD659C" w:rsidP="00C33638">
      <w:pPr>
        <w:widowControl w:val="0"/>
        <w:kinsoku w:val="0"/>
        <w:spacing w:before="0" w:after="0"/>
        <w:ind w:left="1848"/>
        <w:contextualSpacing/>
        <w:jc w:val="left"/>
        <w:rPr>
          <w:rFonts w:eastAsia="Times New Roman" w:cs="Times New Roman"/>
          <w:sz w:val="22"/>
          <w:szCs w:val="22"/>
          <w:lang w:val="en-US" w:eastAsia="es-MX"/>
        </w:rPr>
      </w:pPr>
    </w:p>
    <w:p w14:paraId="2043E17A" w14:textId="77777777" w:rsidR="00BD659C" w:rsidRPr="009E0D2E" w:rsidRDefault="00BD659C" w:rsidP="00C33638">
      <w:pPr>
        <w:widowControl w:val="0"/>
        <w:kinsoku w:val="0"/>
        <w:spacing w:before="0" w:after="0"/>
        <w:ind w:left="1848"/>
        <w:contextualSpacing/>
        <w:jc w:val="left"/>
        <w:rPr>
          <w:rFonts w:eastAsia="Times New Roman" w:cs="Times New Roman"/>
          <w:sz w:val="22"/>
          <w:szCs w:val="22"/>
          <w:lang w:val="en-US" w:eastAsia="es-MX"/>
        </w:rPr>
      </w:pPr>
    </w:p>
    <w:p w14:paraId="75D1B7AC" w14:textId="316E6EF4"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098038C6" w14:textId="77777777" w:rsidR="00C33638" w:rsidRPr="009E0D2E" w:rsidRDefault="00C33638" w:rsidP="00C33638">
      <w:pPr>
        <w:tabs>
          <w:tab w:val="left" w:pos="709"/>
        </w:tabs>
        <w:spacing w:before="0" w:after="0"/>
        <w:ind w:left="709"/>
        <w:rPr>
          <w:rFonts w:eastAsia="Calibri" w:cs="Times New Roman"/>
          <w:sz w:val="22"/>
          <w:szCs w:val="22"/>
        </w:rPr>
      </w:pPr>
    </w:p>
    <w:p w14:paraId="170EBE00" w14:textId="77777777"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2B9BD713" w14:textId="77777777" w:rsidR="00C33638" w:rsidRPr="009E0D2E" w:rsidRDefault="00C33638" w:rsidP="00C33638">
      <w:pPr>
        <w:tabs>
          <w:tab w:val="left" w:pos="709"/>
        </w:tabs>
        <w:spacing w:before="0" w:after="0"/>
        <w:ind w:left="709"/>
        <w:rPr>
          <w:rFonts w:eastAsia="Calibri" w:cs="Times New Roman"/>
          <w:sz w:val="22"/>
          <w:szCs w:val="22"/>
        </w:rPr>
      </w:pPr>
    </w:p>
    <w:p w14:paraId="1496BBE9" w14:textId="77777777" w:rsidR="00C33638"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Se considera importante destacar que en el Gobierno del Estado, es la Secretaría de Finanzas y Administración, la encargada entre otros asuntos, de recaudar los ingresos estatales entre los que se encuentran los impuestos, derechos, productos y aprovechamientos, así como las contribuciones federales en los términos del Convenio de Colaboración Administrativa en Materia Fiscal Federal, suscrito con la Secretaría de Hacienda y Crédito Público; y de ejercer el presupuesto de egresos en los términos de los decretos y leyes respectivas; de igual manera, realizar el análisis de las operaciones e integración de la información contable, la formulación trimestral de los estados </w:t>
      </w:r>
      <w:r w:rsidRPr="002828D5">
        <w:rPr>
          <w:rFonts w:eastAsia="Calibri" w:cs="Times New Roman"/>
          <w:sz w:val="22"/>
          <w:szCs w:val="22"/>
        </w:rPr>
        <w:t>financieros y la integración de la Cuenta Pública Anual.</w:t>
      </w:r>
      <w:r>
        <w:rPr>
          <w:rFonts w:eastAsia="Calibri" w:cs="Times New Roman"/>
          <w:sz w:val="22"/>
          <w:szCs w:val="22"/>
        </w:rPr>
        <w:t xml:space="preserve"> </w:t>
      </w:r>
    </w:p>
    <w:p w14:paraId="2F55E547" w14:textId="672DD0B2" w:rsidR="00424B6B" w:rsidRDefault="00424B6B" w:rsidP="00C33638">
      <w:pPr>
        <w:tabs>
          <w:tab w:val="left" w:pos="709"/>
        </w:tabs>
        <w:spacing w:before="0" w:after="0"/>
        <w:rPr>
          <w:rFonts w:eastAsia="Calibri" w:cs="Times New Roman"/>
          <w:sz w:val="22"/>
          <w:szCs w:val="22"/>
        </w:rPr>
      </w:pPr>
    </w:p>
    <w:p w14:paraId="63AC3286" w14:textId="601B342A" w:rsidR="00BD659C" w:rsidRDefault="00BD659C" w:rsidP="00C33638">
      <w:pPr>
        <w:tabs>
          <w:tab w:val="left" w:pos="709"/>
        </w:tabs>
        <w:spacing w:before="0" w:after="0"/>
        <w:rPr>
          <w:rFonts w:eastAsia="Calibri" w:cs="Times New Roman"/>
          <w:sz w:val="22"/>
          <w:szCs w:val="22"/>
        </w:rPr>
      </w:pPr>
    </w:p>
    <w:p w14:paraId="0EAD2845" w14:textId="23EE9FF5" w:rsidR="00BD659C" w:rsidRDefault="00BD659C" w:rsidP="00C33638">
      <w:pPr>
        <w:tabs>
          <w:tab w:val="left" w:pos="709"/>
        </w:tabs>
        <w:spacing w:before="0" w:after="0"/>
        <w:rPr>
          <w:rFonts w:eastAsia="Calibri" w:cs="Times New Roman"/>
          <w:sz w:val="22"/>
          <w:szCs w:val="22"/>
        </w:rPr>
      </w:pPr>
    </w:p>
    <w:p w14:paraId="147B3906" w14:textId="56474570" w:rsidR="00BD659C" w:rsidRDefault="00BD659C" w:rsidP="00C33638">
      <w:pPr>
        <w:tabs>
          <w:tab w:val="left" w:pos="709"/>
        </w:tabs>
        <w:spacing w:before="0" w:after="0"/>
        <w:rPr>
          <w:rFonts w:eastAsia="Calibri" w:cs="Times New Roman"/>
          <w:sz w:val="22"/>
          <w:szCs w:val="22"/>
        </w:rPr>
      </w:pPr>
    </w:p>
    <w:p w14:paraId="073FC49D" w14:textId="77777777" w:rsidR="00BD659C" w:rsidRPr="009E0D2E" w:rsidRDefault="00BD659C" w:rsidP="00C33638">
      <w:pPr>
        <w:tabs>
          <w:tab w:val="left" w:pos="709"/>
        </w:tabs>
        <w:spacing w:before="0" w:after="0"/>
        <w:rPr>
          <w:rFonts w:eastAsia="Calibri" w:cs="Times New Roman"/>
          <w:sz w:val="22"/>
          <w:szCs w:val="22"/>
        </w:rPr>
      </w:pPr>
    </w:p>
    <w:p w14:paraId="076CEB14" w14:textId="505C8723" w:rsidR="00C33638" w:rsidRPr="009E0D2E" w:rsidRDefault="002D548F" w:rsidP="00C33638">
      <w:pPr>
        <w:spacing w:before="0" w:after="0"/>
        <w:ind w:firstLine="708"/>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.1 Postulados Básicos de Contabilidad Gubernamental</w:t>
      </w:r>
    </w:p>
    <w:p w14:paraId="78832020" w14:textId="77777777" w:rsidR="00C33638" w:rsidRDefault="00C33638" w:rsidP="00C33638">
      <w:pPr>
        <w:spacing w:before="0" w:after="0"/>
        <w:rPr>
          <w:rFonts w:eastAsia="Calibri" w:cs="Times New Roman"/>
          <w:sz w:val="22"/>
          <w:szCs w:val="22"/>
        </w:rPr>
      </w:pPr>
    </w:p>
    <w:p w14:paraId="59745EDD" w14:textId="4120E9CD"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sidR="008D6F1D">
        <w:rPr>
          <w:rFonts w:eastAsia="Calibri" w:cs="Times New Roman"/>
          <w:sz w:val="22"/>
          <w:szCs w:val="22"/>
        </w:rPr>
        <w:t>.</w:t>
      </w:r>
    </w:p>
    <w:p w14:paraId="5596E8CC" w14:textId="77777777" w:rsidR="002D548F" w:rsidRPr="009E0D2E" w:rsidRDefault="002D548F" w:rsidP="00C33638">
      <w:pPr>
        <w:spacing w:before="0" w:after="0"/>
        <w:rPr>
          <w:rFonts w:eastAsia="Calibri" w:cs="Times New Roman"/>
          <w:sz w:val="22"/>
          <w:szCs w:val="22"/>
        </w:rPr>
      </w:pPr>
    </w:p>
    <w:p w14:paraId="1774EAFD" w14:textId="43BDB76D" w:rsidR="00C33638" w:rsidRPr="009E0D2E"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.2</w:t>
      </w:r>
      <w:r w:rsidR="00C33638" w:rsidRPr="009E0D2E">
        <w:rPr>
          <w:rFonts w:eastAsia="Calibri" w:cs="Times New Roman"/>
          <w:b/>
          <w:sz w:val="22"/>
          <w:szCs w:val="22"/>
        </w:rPr>
        <w:tab/>
        <w:t xml:space="preserve">Efectos </w:t>
      </w:r>
      <w:r w:rsidR="00C33638">
        <w:rPr>
          <w:rFonts w:eastAsia="Calibri" w:cs="Times New Roman"/>
          <w:b/>
          <w:sz w:val="22"/>
          <w:szCs w:val="22"/>
        </w:rPr>
        <w:t>de l</w:t>
      </w:r>
      <w:r w:rsidR="00C33638" w:rsidRPr="009E0D2E">
        <w:rPr>
          <w:rFonts w:eastAsia="Calibri" w:cs="Times New Roman"/>
          <w:b/>
          <w:sz w:val="22"/>
          <w:szCs w:val="22"/>
        </w:rPr>
        <w:t>a Inflación</w:t>
      </w:r>
    </w:p>
    <w:p w14:paraId="7B679771" w14:textId="77777777" w:rsidR="00C33638" w:rsidRDefault="00C33638" w:rsidP="00C33638">
      <w:pPr>
        <w:spacing w:before="0" w:after="0"/>
        <w:rPr>
          <w:rFonts w:eastAsia="Calibri" w:cs="Times New Roman"/>
          <w:sz w:val="22"/>
          <w:szCs w:val="22"/>
        </w:rPr>
      </w:pPr>
    </w:p>
    <w:p w14:paraId="5029B858"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Se entiende como entorno económico inflacionario, cuando los niveles de inflación provocan que el poder adquisitivo de la moneda se deprecie de manera importante y puede dejarse de considerar como referente para liquidar transacciones económicas ocurridas en el pasado; además, del impacto en el corto plazo en los indicadores económicos, como son: el tipo de cambio, las tasas de interés, los salarios y los precios; es decir, cuando la Inflación acumulada de los tres ejercicios anuales anteriores, es igual o superior al 26% (veintiséis por ciento), como lo define la Norma de Información </w:t>
      </w:r>
      <w:r w:rsidRPr="00C86ADE">
        <w:rPr>
          <w:rFonts w:eastAsia="Calibri" w:cs="Times New Roman"/>
          <w:sz w:val="22"/>
          <w:szCs w:val="22"/>
        </w:rPr>
        <w:t>Financiera (NIF) B10.</w:t>
      </w:r>
    </w:p>
    <w:p w14:paraId="6B91F031" w14:textId="77777777" w:rsidR="00C33638" w:rsidRPr="009E0D2E" w:rsidRDefault="00C33638" w:rsidP="00C33638">
      <w:pPr>
        <w:spacing w:before="0" w:after="0"/>
        <w:ind w:left="1134"/>
        <w:rPr>
          <w:rFonts w:eastAsia="Calibri" w:cs="Times New Roman"/>
          <w:sz w:val="22"/>
          <w:szCs w:val="22"/>
        </w:rPr>
      </w:pPr>
    </w:p>
    <w:p w14:paraId="58B87B0A" w14:textId="525F9FD3"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 Administración Pública Central del Gobierno del Estado de Michoacán de Ocampo, no reconoce a la fecha los efectos de la inflación a través de la </w:t>
      </w:r>
      <w:proofErr w:type="spellStart"/>
      <w:r w:rsidRPr="009E0D2E">
        <w:rPr>
          <w:rFonts w:eastAsia="Calibri" w:cs="Times New Roman"/>
          <w:sz w:val="22"/>
          <w:szCs w:val="22"/>
        </w:rPr>
        <w:t>reexpresión</w:t>
      </w:r>
      <w:proofErr w:type="spellEnd"/>
      <w:r w:rsidRPr="009E0D2E">
        <w:rPr>
          <w:rFonts w:eastAsia="Calibri" w:cs="Times New Roman"/>
          <w:sz w:val="22"/>
          <w:szCs w:val="22"/>
        </w:rPr>
        <w:t xml:space="preserve"> de las cifras de sus estados financieros, al existir un entorno económico no inflacionario en el presente ejercicio y tampoco ha reconocido tales efectos acumulados en los activos no monetarios. Los índices que se utilizaron para efectos de determinar un entorno económico no inflacionario fueron los siguientes:</w:t>
      </w:r>
    </w:p>
    <w:p w14:paraId="5CB7E5CD" w14:textId="77777777" w:rsidR="00424B6B" w:rsidRPr="009E0D2E" w:rsidRDefault="00424B6B" w:rsidP="00C33638">
      <w:pPr>
        <w:spacing w:before="0" w:after="0"/>
        <w:rPr>
          <w:rFonts w:eastAsia="Calibri" w:cs="Times New Roman"/>
          <w:sz w:val="22"/>
          <w:szCs w:val="22"/>
        </w:rPr>
      </w:pPr>
    </w:p>
    <w:tbl>
      <w:tblPr>
        <w:tblStyle w:val="Tablaconcuadrcula1"/>
        <w:tblW w:w="0" w:type="auto"/>
        <w:jc w:val="center"/>
        <w:tblLook w:val="04A0" w:firstRow="1" w:lastRow="0" w:firstColumn="1" w:lastColumn="0" w:noHBand="0" w:noVBand="1"/>
      </w:tblPr>
      <w:tblGrid>
        <w:gridCol w:w="1576"/>
        <w:gridCol w:w="1075"/>
        <w:gridCol w:w="1588"/>
      </w:tblGrid>
      <w:tr w:rsidR="00C33638" w:rsidRPr="00532DAA" w14:paraId="55E711DB" w14:textId="77777777" w:rsidTr="00C33638">
        <w:trPr>
          <w:jc w:val="center"/>
        </w:trPr>
        <w:tc>
          <w:tcPr>
            <w:tcW w:w="1576" w:type="dxa"/>
            <w:tcBorders>
              <w:bottom w:val="single" w:sz="4" w:space="0" w:color="auto"/>
            </w:tcBorders>
            <w:shd w:val="clear" w:color="auto" w:fill="FFC000"/>
          </w:tcPr>
          <w:p w14:paraId="334F4351"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EJERCICIO</w:t>
            </w:r>
          </w:p>
        </w:tc>
        <w:tc>
          <w:tcPr>
            <w:tcW w:w="1075" w:type="dxa"/>
            <w:tcBorders>
              <w:bottom w:val="single" w:sz="4" w:space="0" w:color="auto"/>
            </w:tcBorders>
            <w:shd w:val="clear" w:color="auto" w:fill="FFC000"/>
          </w:tcPr>
          <w:p w14:paraId="02D64C54"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INPC</w:t>
            </w:r>
          </w:p>
        </w:tc>
        <w:tc>
          <w:tcPr>
            <w:tcW w:w="1588" w:type="dxa"/>
            <w:tcBorders>
              <w:bottom w:val="single" w:sz="4" w:space="0" w:color="auto"/>
            </w:tcBorders>
            <w:shd w:val="clear" w:color="auto" w:fill="FFC000"/>
          </w:tcPr>
          <w:p w14:paraId="723AD415"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INFLACIÓN</w:t>
            </w:r>
          </w:p>
        </w:tc>
      </w:tr>
      <w:tr w:rsidR="00C33638" w:rsidRPr="00532DAA" w14:paraId="0C7920D7" w14:textId="77777777" w:rsidTr="00C33638">
        <w:trPr>
          <w:jc w:val="center"/>
        </w:trPr>
        <w:tc>
          <w:tcPr>
            <w:tcW w:w="1576" w:type="dxa"/>
            <w:tcBorders>
              <w:bottom w:val="single" w:sz="4" w:space="0" w:color="auto"/>
            </w:tcBorders>
            <w:shd w:val="clear" w:color="auto" w:fill="FFFFCC"/>
          </w:tcPr>
          <w:p w14:paraId="1CA4E271" w14:textId="4432A6C8" w:rsidR="00C33638" w:rsidRPr="00532DAA" w:rsidRDefault="00C33638" w:rsidP="00C33638">
            <w:pPr>
              <w:jc w:val="center"/>
              <w:rPr>
                <w:rFonts w:eastAsia="Calibri" w:cs="Calibri"/>
              </w:rPr>
            </w:pPr>
            <w:r w:rsidRPr="00532DAA">
              <w:rPr>
                <w:rFonts w:eastAsia="Calibri" w:cs="Calibri"/>
              </w:rPr>
              <w:t>20</w:t>
            </w:r>
            <w:r w:rsidR="00662530">
              <w:rPr>
                <w:rFonts w:eastAsia="Calibri" w:cs="Calibri"/>
              </w:rPr>
              <w:t>20</w:t>
            </w:r>
          </w:p>
        </w:tc>
        <w:tc>
          <w:tcPr>
            <w:tcW w:w="1075" w:type="dxa"/>
            <w:tcBorders>
              <w:bottom w:val="single" w:sz="4" w:space="0" w:color="auto"/>
            </w:tcBorders>
            <w:shd w:val="clear" w:color="auto" w:fill="FFFFCC"/>
          </w:tcPr>
          <w:p w14:paraId="7C8FC165" w14:textId="5C700224"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2.271</w:t>
            </w:r>
          </w:p>
        </w:tc>
        <w:tc>
          <w:tcPr>
            <w:tcW w:w="1588" w:type="dxa"/>
            <w:tcBorders>
              <w:bottom w:val="single" w:sz="4" w:space="0" w:color="auto"/>
            </w:tcBorders>
            <w:shd w:val="clear" w:color="auto" w:fill="FFFFCC"/>
          </w:tcPr>
          <w:p w14:paraId="31FB304F" w14:textId="062C529B" w:rsidR="00C33638" w:rsidRPr="00532DAA" w:rsidRDefault="00662530" w:rsidP="00C33638">
            <w:pPr>
              <w:jc w:val="center"/>
              <w:rPr>
                <w:rFonts w:eastAsia="Calibri" w:cs="Calibri"/>
              </w:rPr>
            </w:pPr>
            <w:r>
              <w:rPr>
                <w:rFonts w:eastAsia="Calibri" w:cs="Calibri"/>
              </w:rPr>
              <w:t>3.15</w:t>
            </w:r>
            <w:r w:rsidR="00C33638" w:rsidRPr="00532DAA">
              <w:rPr>
                <w:rFonts w:eastAsia="Calibri" w:cs="Calibri"/>
              </w:rPr>
              <w:t>%</w:t>
            </w:r>
          </w:p>
        </w:tc>
      </w:tr>
      <w:tr w:rsidR="00C33638" w:rsidRPr="00532DAA" w14:paraId="6C12C2D6" w14:textId="77777777" w:rsidTr="00C33638">
        <w:trPr>
          <w:jc w:val="center"/>
        </w:trPr>
        <w:tc>
          <w:tcPr>
            <w:tcW w:w="1576" w:type="dxa"/>
            <w:shd w:val="clear" w:color="auto" w:fill="FFCC99"/>
          </w:tcPr>
          <w:p w14:paraId="1DED9F4A" w14:textId="1D329093"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9</w:t>
            </w:r>
          </w:p>
        </w:tc>
        <w:tc>
          <w:tcPr>
            <w:tcW w:w="1075" w:type="dxa"/>
            <w:shd w:val="clear" w:color="auto" w:fill="FFCC99"/>
          </w:tcPr>
          <w:p w14:paraId="4004A2CA" w14:textId="1158667D"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5</w:t>
            </w:r>
            <w:r>
              <w:rPr>
                <w:rFonts w:eastAsia="Calibri" w:cs="Calibri"/>
              </w:rPr>
              <w:t>.</w:t>
            </w:r>
            <w:r w:rsidR="00662530">
              <w:rPr>
                <w:rFonts w:eastAsia="Calibri" w:cs="Calibri"/>
              </w:rPr>
              <w:t>934</w:t>
            </w:r>
          </w:p>
        </w:tc>
        <w:tc>
          <w:tcPr>
            <w:tcW w:w="1588" w:type="dxa"/>
            <w:shd w:val="clear" w:color="auto" w:fill="FFCC99"/>
          </w:tcPr>
          <w:p w14:paraId="0CE5EF1C" w14:textId="326CDA57" w:rsidR="00C33638" w:rsidRPr="00532DAA" w:rsidRDefault="00662530" w:rsidP="00C33638">
            <w:pPr>
              <w:jc w:val="center"/>
              <w:rPr>
                <w:rFonts w:eastAsia="Calibri" w:cs="Calibri"/>
              </w:rPr>
            </w:pPr>
            <w:r>
              <w:rPr>
                <w:rFonts w:eastAsia="Calibri" w:cs="Calibri"/>
              </w:rPr>
              <w:t>2.83</w:t>
            </w:r>
            <w:r w:rsidR="00C33638" w:rsidRPr="00532DAA">
              <w:rPr>
                <w:rFonts w:eastAsia="Calibri" w:cs="Calibri"/>
              </w:rPr>
              <w:t>%</w:t>
            </w:r>
          </w:p>
        </w:tc>
      </w:tr>
      <w:tr w:rsidR="00C33638" w:rsidRPr="00532DAA" w14:paraId="3DA71630" w14:textId="77777777" w:rsidTr="00C33638">
        <w:trPr>
          <w:jc w:val="center"/>
        </w:trPr>
        <w:tc>
          <w:tcPr>
            <w:tcW w:w="1576" w:type="dxa"/>
            <w:tcBorders>
              <w:bottom w:val="single" w:sz="4" w:space="0" w:color="auto"/>
            </w:tcBorders>
            <w:shd w:val="clear" w:color="auto" w:fill="FFFFCC"/>
          </w:tcPr>
          <w:p w14:paraId="26C97864" w14:textId="4ECFF265"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8</w:t>
            </w:r>
          </w:p>
        </w:tc>
        <w:tc>
          <w:tcPr>
            <w:tcW w:w="1075" w:type="dxa"/>
            <w:tcBorders>
              <w:bottom w:val="single" w:sz="4" w:space="0" w:color="auto"/>
            </w:tcBorders>
            <w:shd w:val="clear" w:color="auto" w:fill="FFFFCC"/>
          </w:tcPr>
          <w:p w14:paraId="1A1C567E" w14:textId="69159EA3" w:rsidR="00C33638" w:rsidRPr="00532DAA" w:rsidRDefault="00662530" w:rsidP="00C33638">
            <w:pPr>
              <w:jc w:val="center"/>
              <w:rPr>
                <w:rFonts w:eastAsia="Calibri" w:cs="Calibri"/>
              </w:rPr>
            </w:pPr>
            <w:r>
              <w:rPr>
                <w:rFonts w:eastAsia="Calibri" w:cs="Calibri"/>
              </w:rPr>
              <w:t>98.272</w:t>
            </w:r>
          </w:p>
        </w:tc>
        <w:tc>
          <w:tcPr>
            <w:tcW w:w="1588" w:type="dxa"/>
            <w:tcBorders>
              <w:bottom w:val="single" w:sz="4" w:space="0" w:color="auto"/>
            </w:tcBorders>
            <w:shd w:val="clear" w:color="auto" w:fill="FFFFCC"/>
          </w:tcPr>
          <w:p w14:paraId="4C2EE229" w14:textId="1BC01F2D" w:rsidR="00C33638" w:rsidRPr="00532DAA" w:rsidRDefault="00662530" w:rsidP="00C33638">
            <w:pPr>
              <w:jc w:val="center"/>
              <w:rPr>
                <w:rFonts w:eastAsia="Calibri" w:cs="Calibri"/>
              </w:rPr>
            </w:pPr>
            <w:r>
              <w:rPr>
                <w:rFonts w:eastAsia="Calibri" w:cs="Calibri"/>
              </w:rPr>
              <w:t>4.83</w:t>
            </w:r>
            <w:r w:rsidR="00C33638" w:rsidRPr="00532DAA">
              <w:rPr>
                <w:rFonts w:eastAsia="Calibri" w:cs="Calibri"/>
              </w:rPr>
              <w:t>%</w:t>
            </w:r>
          </w:p>
        </w:tc>
      </w:tr>
    </w:tbl>
    <w:p w14:paraId="3FCF3E10" w14:textId="3FB6DA91" w:rsidR="008D6F1D" w:rsidRDefault="008D6F1D" w:rsidP="00C33638">
      <w:pPr>
        <w:spacing w:before="0" w:after="0"/>
        <w:ind w:left="720"/>
        <w:rPr>
          <w:rFonts w:eastAsia="Calibri" w:cs="Times New Roman"/>
          <w:b/>
          <w:sz w:val="22"/>
          <w:szCs w:val="22"/>
        </w:rPr>
      </w:pPr>
    </w:p>
    <w:p w14:paraId="64EBB248" w14:textId="77777777" w:rsidR="000C2B59" w:rsidRDefault="000C2B59" w:rsidP="00C33638">
      <w:pPr>
        <w:spacing w:before="0" w:after="0"/>
        <w:ind w:left="720"/>
        <w:rPr>
          <w:rFonts w:eastAsia="Calibri" w:cs="Times New Roman"/>
          <w:b/>
          <w:sz w:val="22"/>
          <w:szCs w:val="22"/>
        </w:rPr>
      </w:pPr>
    </w:p>
    <w:p w14:paraId="5894F060" w14:textId="6C145580"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.3</w:t>
      </w:r>
      <w:r w:rsidR="00C33638" w:rsidRPr="005A5120">
        <w:rPr>
          <w:rFonts w:eastAsia="Calibri" w:cs="Times New Roman"/>
          <w:b/>
          <w:sz w:val="22"/>
          <w:szCs w:val="22"/>
        </w:rPr>
        <w:tab/>
        <w:t>Base Acumulativa</w:t>
      </w:r>
    </w:p>
    <w:p w14:paraId="64D689A2" w14:textId="77777777" w:rsidR="00C33638" w:rsidRDefault="00C33638" w:rsidP="00C33638">
      <w:pPr>
        <w:spacing w:before="0" w:after="0"/>
        <w:rPr>
          <w:rFonts w:eastAsia="Calibri" w:cs="Times New Roman"/>
          <w:sz w:val="22"/>
          <w:szCs w:val="22"/>
        </w:rPr>
      </w:pPr>
    </w:p>
    <w:p w14:paraId="156B083C" w14:textId="77777777" w:rsidR="00C33638" w:rsidRPr="005A5120" w:rsidRDefault="00C33638" w:rsidP="00C33638">
      <w:pPr>
        <w:spacing w:before="0" w:after="0"/>
        <w:rPr>
          <w:rFonts w:eastAsia="Calibri" w:cs="Times New Roman"/>
          <w:sz w:val="22"/>
          <w:szCs w:val="22"/>
        </w:rPr>
      </w:pPr>
      <w:r w:rsidRPr="005A5120">
        <w:rPr>
          <w:rFonts w:eastAsia="Calibri" w:cs="Times New Roman"/>
          <w:sz w:val="22"/>
          <w:szCs w:val="22"/>
        </w:rPr>
        <w:t xml:space="preserve">El registro de las transacciones en la Administración Pública Centralizada del Gobierno del Estado de Michoacán de Ocampo, se realiza con base al gasto e ingreso devengado, vinculando el ejercicio del presupuesto con la contabilidad patrimonial, afectando por única vez y con la misma fuente de información los diferentes momentos contables de los ingresos y los egresos, tal como lo establece el artículo </w:t>
      </w:r>
      <w:r w:rsidRPr="0016596C">
        <w:rPr>
          <w:rFonts w:eastAsia="Calibri" w:cs="Times New Roman"/>
          <w:sz w:val="22"/>
          <w:szCs w:val="22"/>
        </w:rPr>
        <w:t>40 de la Ley General</w:t>
      </w:r>
      <w:r w:rsidRPr="006E66E4">
        <w:rPr>
          <w:rFonts w:eastAsia="Calibri" w:cs="Times New Roman"/>
          <w:sz w:val="22"/>
          <w:szCs w:val="22"/>
        </w:rPr>
        <w:t xml:space="preserve"> de Contabilidad Gubernamental.</w:t>
      </w:r>
    </w:p>
    <w:p w14:paraId="4627AD5A" w14:textId="77777777" w:rsidR="00C33638" w:rsidRPr="005A5120" w:rsidRDefault="00C33638" w:rsidP="00C33638">
      <w:pPr>
        <w:spacing w:before="0" w:after="0"/>
        <w:ind w:left="1418"/>
        <w:rPr>
          <w:rFonts w:eastAsia="Calibri" w:cs="Times New Roman"/>
          <w:sz w:val="22"/>
          <w:szCs w:val="22"/>
        </w:rPr>
      </w:pPr>
    </w:p>
    <w:p w14:paraId="7B324170" w14:textId="03DA9B5E"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.4</w:t>
      </w:r>
      <w:r w:rsidR="00C33638" w:rsidRPr="005A5120">
        <w:rPr>
          <w:rFonts w:eastAsia="Calibri" w:cs="Times New Roman"/>
          <w:b/>
          <w:sz w:val="22"/>
          <w:szCs w:val="22"/>
        </w:rPr>
        <w:tab/>
        <w:t>Ingresos</w:t>
      </w:r>
    </w:p>
    <w:p w14:paraId="52056D88" w14:textId="77777777" w:rsidR="00C33638" w:rsidRDefault="00C33638" w:rsidP="00C33638">
      <w:pPr>
        <w:spacing w:before="0" w:after="0"/>
        <w:rPr>
          <w:rFonts w:eastAsia="Calibri" w:cs="Times New Roman"/>
          <w:sz w:val="22"/>
          <w:szCs w:val="22"/>
        </w:rPr>
      </w:pPr>
    </w:p>
    <w:p w14:paraId="3547E062" w14:textId="77777777" w:rsidR="00C33638" w:rsidRDefault="00C33638" w:rsidP="00C33638">
      <w:pPr>
        <w:spacing w:before="0" w:after="0"/>
        <w:rPr>
          <w:rFonts w:eastAsia="Calibri" w:cs="Times New Roman"/>
          <w:sz w:val="22"/>
          <w:szCs w:val="22"/>
        </w:rPr>
      </w:pPr>
      <w:r w:rsidRPr="005A5120">
        <w:rPr>
          <w:rFonts w:eastAsia="Calibri" w:cs="Times New Roman"/>
          <w:sz w:val="22"/>
          <w:szCs w:val="22"/>
        </w:rPr>
        <w:t>Los ingresos, se registran en sus diferentes momentos contables como son estimado, modificado, devengado y recaudado, considerando su naturaleza de determinables o auto determinables como sigue:</w:t>
      </w:r>
    </w:p>
    <w:p w14:paraId="2177F19C" w14:textId="77777777" w:rsidR="00C33638" w:rsidRPr="005A5120" w:rsidRDefault="00C33638" w:rsidP="00C33638">
      <w:pPr>
        <w:spacing w:before="0" w:after="0"/>
        <w:rPr>
          <w:rFonts w:eastAsia="Calibri" w:cs="Times New Roman"/>
          <w:sz w:val="22"/>
          <w:szCs w:val="22"/>
        </w:rPr>
      </w:pPr>
    </w:p>
    <w:p w14:paraId="117CB7A1" w14:textId="4FAD4F1E" w:rsidR="00C33638"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Ingresos propios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Comprende los impuestos, derechos, productos y aprovechamientos, así como la venta de bienes y servicios del Estado y se registran al momento de la percepción de los recursos, salvo aquellos que provengan de una resolución en firme (definitiva), en cuyo caso se registra cuando ocurra la notificación de la misma.</w:t>
      </w:r>
    </w:p>
    <w:p w14:paraId="2D6CBDB7" w14:textId="77777777" w:rsidR="000C2B59" w:rsidRDefault="000C2B59" w:rsidP="00777ED2">
      <w:pPr>
        <w:widowControl w:val="0"/>
        <w:spacing w:before="0" w:after="0"/>
        <w:ind w:left="1701"/>
        <w:rPr>
          <w:rFonts w:eastAsia="Times New Roman" w:cs="Times New Roman"/>
          <w:b/>
          <w:sz w:val="22"/>
          <w:szCs w:val="22"/>
          <w:lang w:eastAsia="es-MX"/>
        </w:rPr>
      </w:pPr>
    </w:p>
    <w:p w14:paraId="789D59AD" w14:textId="799B29CA" w:rsidR="00C33638" w:rsidRPr="005A5120"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Participaciones, Aportaciones</w:t>
      </w:r>
      <w:r w:rsidR="003C5949">
        <w:rPr>
          <w:rFonts w:eastAsia="Times New Roman" w:cs="Times New Roman"/>
          <w:b/>
          <w:sz w:val="22"/>
          <w:szCs w:val="22"/>
          <w:lang w:eastAsia="es-MX"/>
        </w:rPr>
        <w:t xml:space="preserve">, Incentivos </w:t>
      </w:r>
      <w:r w:rsidRPr="005A5120">
        <w:rPr>
          <w:rFonts w:eastAsia="Times New Roman" w:cs="Times New Roman"/>
          <w:b/>
          <w:sz w:val="22"/>
          <w:szCs w:val="22"/>
          <w:lang w:eastAsia="es-MX"/>
        </w:rPr>
        <w:t>y Convenios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Comprenden los ingresos por conceptos de participaciones, aportaciones</w:t>
      </w:r>
      <w:r w:rsidR="00383571">
        <w:rPr>
          <w:rFonts w:eastAsia="Calibri" w:cs="Times New Roman"/>
          <w:color w:val="000000"/>
          <w:sz w:val="22"/>
          <w:szCs w:val="22"/>
        </w:rPr>
        <w:t xml:space="preserve">, </w:t>
      </w:r>
      <w:r w:rsidR="00091349">
        <w:rPr>
          <w:rFonts w:eastAsia="Calibri" w:cs="Times New Roman"/>
          <w:color w:val="000000"/>
          <w:sz w:val="22"/>
          <w:szCs w:val="22"/>
        </w:rPr>
        <w:t>i</w:t>
      </w:r>
      <w:r w:rsidR="00383571">
        <w:rPr>
          <w:rFonts w:eastAsia="Calibri" w:cs="Times New Roman"/>
          <w:color w:val="000000"/>
          <w:sz w:val="22"/>
          <w:szCs w:val="22"/>
        </w:rPr>
        <w:t>ncentivos</w:t>
      </w:r>
      <w:r w:rsidRPr="005A5120">
        <w:rPr>
          <w:rFonts w:eastAsia="Calibri" w:cs="Times New Roman"/>
          <w:color w:val="000000"/>
          <w:sz w:val="22"/>
          <w:szCs w:val="22"/>
        </w:rPr>
        <w:t xml:space="preserve"> y otros convenios con la Federación, registrándose al momento de la percepción del recurso. </w:t>
      </w:r>
    </w:p>
    <w:p w14:paraId="23DFB6F2" w14:textId="46253389" w:rsidR="00F80532" w:rsidRDefault="00F80532" w:rsidP="00C33638">
      <w:pPr>
        <w:spacing w:before="0" w:after="0"/>
        <w:ind w:left="720"/>
        <w:rPr>
          <w:rFonts w:eastAsia="Calibri" w:cs="Times New Roman"/>
          <w:b/>
          <w:sz w:val="22"/>
          <w:szCs w:val="22"/>
        </w:rPr>
      </w:pPr>
    </w:p>
    <w:p w14:paraId="18296B4B" w14:textId="005AC62F"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.5</w:t>
      </w:r>
      <w:r w:rsidR="00C33638">
        <w:rPr>
          <w:rFonts w:eastAsia="Calibri" w:cs="Times New Roman"/>
          <w:b/>
          <w:sz w:val="22"/>
          <w:szCs w:val="22"/>
        </w:rPr>
        <w:tab/>
        <w:t>Las Inversiones en V</w:t>
      </w:r>
      <w:r w:rsidR="00C33638" w:rsidRPr="005A5120">
        <w:rPr>
          <w:rFonts w:eastAsia="Calibri" w:cs="Times New Roman"/>
          <w:b/>
          <w:sz w:val="22"/>
          <w:szCs w:val="22"/>
        </w:rPr>
        <w:t>alores</w:t>
      </w:r>
    </w:p>
    <w:p w14:paraId="0805DF03" w14:textId="77777777" w:rsidR="00C33638" w:rsidRDefault="00C33638" w:rsidP="00C33638">
      <w:pPr>
        <w:spacing w:before="0" w:after="0"/>
        <w:rPr>
          <w:rFonts w:eastAsia="Calibri" w:cs="Times New Roman"/>
          <w:color w:val="000000"/>
          <w:sz w:val="22"/>
          <w:szCs w:val="22"/>
        </w:rPr>
      </w:pPr>
    </w:p>
    <w:p w14:paraId="64493A7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Las inversiones son valuadas a su costo, semejante a su valor de mercado (costo más rendimiento).</w:t>
      </w:r>
    </w:p>
    <w:p w14:paraId="32094954" w14:textId="4795BB32" w:rsidR="00C404D3" w:rsidRDefault="00C404D3" w:rsidP="00C33638">
      <w:pPr>
        <w:spacing w:before="0" w:after="0"/>
        <w:ind w:left="720"/>
        <w:rPr>
          <w:rFonts w:eastAsia="Calibri" w:cs="Times New Roman"/>
          <w:b/>
          <w:sz w:val="22"/>
          <w:szCs w:val="22"/>
        </w:rPr>
      </w:pPr>
    </w:p>
    <w:p w14:paraId="494EB803" w14:textId="67345507"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.6</w:t>
      </w:r>
      <w:r w:rsidR="00C33638">
        <w:rPr>
          <w:rFonts w:eastAsia="Calibri" w:cs="Times New Roman"/>
          <w:b/>
          <w:sz w:val="22"/>
          <w:szCs w:val="22"/>
        </w:rPr>
        <w:tab/>
        <w:t>Activo F</w:t>
      </w:r>
      <w:r w:rsidR="00C33638" w:rsidRPr="005A5120">
        <w:rPr>
          <w:rFonts w:eastAsia="Calibri" w:cs="Times New Roman"/>
          <w:b/>
          <w:sz w:val="22"/>
          <w:szCs w:val="22"/>
        </w:rPr>
        <w:t>ijo</w:t>
      </w:r>
    </w:p>
    <w:p w14:paraId="6BF62141" w14:textId="77777777" w:rsidR="00C33638" w:rsidRDefault="00C33638" w:rsidP="00C33638">
      <w:pPr>
        <w:spacing w:before="0" w:after="0"/>
        <w:rPr>
          <w:rFonts w:eastAsia="Calibri" w:cs="Times New Roman"/>
          <w:color w:val="000000"/>
          <w:sz w:val="22"/>
          <w:szCs w:val="22"/>
        </w:rPr>
      </w:pPr>
    </w:p>
    <w:p w14:paraId="5C66B678" w14:textId="1428D822"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El artículo 69 de la Ley de Planeación Hacendaria, Presupuesto, Gasto Público y Contabilidad Gubernamental del Estado de Michoacán de Ocampo, señala que “Los bienes que se adquier</w:t>
      </w:r>
      <w:r w:rsidR="00091349">
        <w:rPr>
          <w:rFonts w:eastAsia="Calibri" w:cs="Times New Roman"/>
          <w:color w:val="000000"/>
          <w:sz w:val="22"/>
          <w:szCs w:val="22"/>
        </w:rPr>
        <w:t>a</w:t>
      </w:r>
      <w:r w:rsidRPr="005A5120">
        <w:rPr>
          <w:rFonts w:eastAsia="Calibri" w:cs="Times New Roman"/>
          <w:color w:val="000000"/>
          <w:sz w:val="22"/>
          <w:szCs w:val="22"/>
        </w:rPr>
        <w:t xml:space="preserve">n se </w:t>
      </w:r>
      <w:r w:rsidR="00091349">
        <w:rPr>
          <w:rFonts w:eastAsia="Calibri" w:cs="Times New Roman"/>
          <w:color w:val="000000"/>
          <w:sz w:val="22"/>
          <w:szCs w:val="22"/>
        </w:rPr>
        <w:t xml:space="preserve">deben </w:t>
      </w:r>
      <w:r w:rsidRPr="005A5120">
        <w:rPr>
          <w:rFonts w:eastAsia="Calibri" w:cs="Times New Roman"/>
          <w:color w:val="000000"/>
          <w:sz w:val="22"/>
          <w:szCs w:val="22"/>
        </w:rPr>
        <w:t>registra</w:t>
      </w:r>
      <w:r w:rsidR="00091349">
        <w:rPr>
          <w:rFonts w:eastAsia="Calibri" w:cs="Times New Roman"/>
          <w:color w:val="000000"/>
          <w:sz w:val="22"/>
          <w:szCs w:val="22"/>
        </w:rPr>
        <w:t>r</w:t>
      </w:r>
      <w:r w:rsidRPr="005A5120">
        <w:rPr>
          <w:rFonts w:eastAsia="Calibri" w:cs="Times New Roman"/>
          <w:color w:val="000000"/>
          <w:sz w:val="22"/>
          <w:szCs w:val="22"/>
        </w:rPr>
        <w:t xml:space="preserve"> al costo de adquisición o al valor que se determin</w:t>
      </w:r>
      <w:r w:rsidR="00091349">
        <w:rPr>
          <w:rFonts w:eastAsia="Calibri" w:cs="Times New Roman"/>
          <w:color w:val="000000"/>
          <w:sz w:val="22"/>
          <w:szCs w:val="22"/>
        </w:rPr>
        <w:t>e</w:t>
      </w:r>
      <w:r w:rsidRPr="005A5120">
        <w:rPr>
          <w:rFonts w:eastAsia="Calibri" w:cs="Times New Roman"/>
          <w:color w:val="000000"/>
          <w:sz w:val="22"/>
          <w:szCs w:val="22"/>
        </w:rPr>
        <w:t xml:space="preserve"> mediante avalúo, en caso de que sean producto de donación, expropiación o adjudicación”. </w:t>
      </w:r>
    </w:p>
    <w:p w14:paraId="6B72FD2C" w14:textId="77777777" w:rsidR="00C33638" w:rsidRDefault="00C33638" w:rsidP="00C33638">
      <w:pPr>
        <w:spacing w:before="0" w:after="0"/>
        <w:rPr>
          <w:rFonts w:eastAsia="Calibri" w:cs="Times New Roman"/>
          <w:color w:val="000000"/>
          <w:sz w:val="22"/>
          <w:szCs w:val="22"/>
        </w:rPr>
      </w:pPr>
    </w:p>
    <w:p w14:paraId="35676A2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El Estado, continuó implementando durante este ejercicio lo establecido en el Acuerdo por el que se Emiten las Principales Reglas del Registro y Valoración del Patrimonio, emitido por el </w:t>
      </w:r>
      <w:r w:rsidRPr="002263AB">
        <w:rPr>
          <w:rFonts w:eastAsia="Calibri" w:cs="Times New Roman"/>
          <w:color w:val="000000"/>
          <w:sz w:val="22"/>
          <w:szCs w:val="22"/>
        </w:rPr>
        <w:t>Consejo Nacional de Armonización Contable.</w:t>
      </w:r>
    </w:p>
    <w:p w14:paraId="5B6167D0" w14:textId="61D394F8" w:rsidR="00C33638" w:rsidRDefault="00C33638" w:rsidP="00C33638">
      <w:pPr>
        <w:spacing w:before="0" w:after="0"/>
        <w:ind w:left="720"/>
        <w:rPr>
          <w:rFonts w:eastAsia="Calibri" w:cs="Times New Roman"/>
          <w:b/>
          <w:sz w:val="22"/>
          <w:szCs w:val="22"/>
        </w:rPr>
      </w:pPr>
    </w:p>
    <w:p w14:paraId="42D86F21" w14:textId="1A315214"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.7</w:t>
      </w:r>
      <w:r w:rsidR="00C33638" w:rsidRPr="005A5120">
        <w:rPr>
          <w:rFonts w:eastAsia="Calibri" w:cs="Times New Roman"/>
          <w:b/>
          <w:sz w:val="22"/>
          <w:szCs w:val="22"/>
        </w:rPr>
        <w:tab/>
        <w:t>Inversiones en Empresas de Participación Estatal</w:t>
      </w:r>
    </w:p>
    <w:p w14:paraId="042C134B" w14:textId="77777777" w:rsidR="00C33638" w:rsidRDefault="00C33638" w:rsidP="00C33638">
      <w:pPr>
        <w:spacing w:before="0" w:after="0"/>
        <w:rPr>
          <w:rFonts w:eastAsia="Calibri" w:cs="Times New Roman"/>
          <w:color w:val="000000"/>
          <w:sz w:val="22"/>
          <w:szCs w:val="22"/>
        </w:rPr>
      </w:pPr>
    </w:p>
    <w:p w14:paraId="29ECD09B" w14:textId="3466763B" w:rsidR="00C33638"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Representa la participación de la Entidad, en el capital social de las empresas en las cuales es accionista y la inversión se encuentra registrada a su costo de inversión. </w:t>
      </w:r>
    </w:p>
    <w:p w14:paraId="7D0B9229" w14:textId="77777777" w:rsidR="00C33638" w:rsidRPr="005A5120" w:rsidRDefault="00C33638" w:rsidP="00C33638">
      <w:pPr>
        <w:spacing w:before="0" w:after="0"/>
        <w:ind w:left="1418"/>
        <w:rPr>
          <w:rFonts w:eastAsia="Calibri" w:cs="Times New Roman"/>
          <w:color w:val="000000"/>
          <w:sz w:val="22"/>
          <w:szCs w:val="22"/>
        </w:rPr>
      </w:pPr>
    </w:p>
    <w:p w14:paraId="3FF33684" w14:textId="7046ABC2"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sidRPr="005A5120">
        <w:rPr>
          <w:rFonts w:eastAsia="Calibri" w:cs="Times New Roman"/>
          <w:b/>
          <w:sz w:val="22"/>
          <w:szCs w:val="22"/>
        </w:rPr>
        <w:t>.8</w:t>
      </w:r>
      <w:r w:rsidR="00C33638" w:rsidRPr="005A5120">
        <w:rPr>
          <w:rFonts w:eastAsia="Calibri" w:cs="Times New Roman"/>
          <w:b/>
          <w:sz w:val="22"/>
          <w:szCs w:val="22"/>
        </w:rPr>
        <w:tab/>
        <w:t xml:space="preserve">Beneficios de los </w:t>
      </w:r>
      <w:r w:rsidR="00C33638">
        <w:rPr>
          <w:rFonts w:eastAsia="Calibri" w:cs="Times New Roman"/>
          <w:b/>
          <w:sz w:val="22"/>
          <w:szCs w:val="22"/>
        </w:rPr>
        <w:t>E</w:t>
      </w:r>
      <w:r w:rsidR="00C33638" w:rsidRPr="005A5120">
        <w:rPr>
          <w:rFonts w:eastAsia="Calibri" w:cs="Times New Roman"/>
          <w:b/>
          <w:sz w:val="22"/>
          <w:szCs w:val="22"/>
        </w:rPr>
        <w:t>mpleados</w:t>
      </w:r>
    </w:p>
    <w:p w14:paraId="707F3719" w14:textId="77777777" w:rsidR="00C33638" w:rsidRDefault="00C33638" w:rsidP="00C33638">
      <w:pPr>
        <w:spacing w:before="0" w:after="0"/>
        <w:rPr>
          <w:rFonts w:eastAsia="Calibri" w:cs="Times New Roman"/>
          <w:color w:val="000000"/>
          <w:sz w:val="22"/>
          <w:szCs w:val="22"/>
        </w:rPr>
      </w:pPr>
    </w:p>
    <w:p w14:paraId="5B71AF6B"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No se registran </w:t>
      </w:r>
      <w:r>
        <w:rPr>
          <w:rFonts w:eastAsia="Calibri" w:cs="Times New Roman"/>
          <w:color w:val="000000"/>
          <w:sz w:val="22"/>
          <w:szCs w:val="22"/>
        </w:rPr>
        <w:t>p</w:t>
      </w:r>
      <w:r w:rsidRPr="005A5120">
        <w:rPr>
          <w:rFonts w:eastAsia="Calibri" w:cs="Times New Roman"/>
          <w:color w:val="000000"/>
          <w:sz w:val="22"/>
          <w:szCs w:val="22"/>
        </w:rPr>
        <w:t xml:space="preserve">asivos </w:t>
      </w:r>
      <w:r>
        <w:rPr>
          <w:rFonts w:eastAsia="Calibri" w:cs="Times New Roman"/>
          <w:color w:val="000000"/>
          <w:sz w:val="22"/>
          <w:szCs w:val="22"/>
        </w:rPr>
        <w:t>l</w:t>
      </w:r>
      <w:r w:rsidRPr="005A5120">
        <w:rPr>
          <w:rFonts w:eastAsia="Calibri" w:cs="Times New Roman"/>
          <w:color w:val="000000"/>
          <w:sz w:val="22"/>
          <w:szCs w:val="22"/>
        </w:rPr>
        <w:t>aborales, ya que estas obligaciones las absorben</w:t>
      </w:r>
      <w:r w:rsidRPr="005A5120">
        <w:rPr>
          <w:rFonts w:eastAsia="Calibri" w:cs="Times New Roman"/>
          <w:sz w:val="22"/>
          <w:szCs w:val="22"/>
        </w:rPr>
        <w:t>,</w:t>
      </w:r>
      <w:r w:rsidRPr="005A5120">
        <w:rPr>
          <w:rFonts w:eastAsia="Calibri" w:cs="Times New Roman"/>
          <w:color w:val="000000"/>
          <w:sz w:val="22"/>
          <w:szCs w:val="22"/>
        </w:rPr>
        <w:t xml:space="preserve"> el Instituto de Seguridad y Servicios Sociales de los</w:t>
      </w:r>
      <w:r>
        <w:rPr>
          <w:rFonts w:eastAsia="Calibri" w:cs="Times New Roman"/>
          <w:color w:val="000000"/>
          <w:sz w:val="22"/>
          <w:szCs w:val="22"/>
        </w:rPr>
        <w:t xml:space="preserve"> Trabajadores del Estado </w:t>
      </w:r>
      <w:r w:rsidRPr="005A5120">
        <w:rPr>
          <w:rFonts w:eastAsia="Calibri" w:cs="Times New Roman"/>
          <w:color w:val="000000"/>
          <w:sz w:val="22"/>
          <w:szCs w:val="22"/>
        </w:rPr>
        <w:t>el Instituto M</w:t>
      </w:r>
      <w:r>
        <w:rPr>
          <w:rFonts w:eastAsia="Calibri" w:cs="Times New Roman"/>
          <w:color w:val="000000"/>
          <w:sz w:val="22"/>
          <w:szCs w:val="22"/>
        </w:rPr>
        <w:t xml:space="preserve">exicano del Seguro Social </w:t>
      </w:r>
      <w:r w:rsidRPr="005A5120">
        <w:rPr>
          <w:rFonts w:eastAsia="Calibri" w:cs="Times New Roman"/>
          <w:color w:val="000000"/>
          <w:sz w:val="22"/>
          <w:szCs w:val="22"/>
        </w:rPr>
        <w:t>y la Dirección de Pensiones Civiles del Estado (Organismo Público Descentralizado Auxiliar de la Administración Pública Estatal).</w:t>
      </w:r>
    </w:p>
    <w:p w14:paraId="2DE54F37" w14:textId="77777777" w:rsidR="00290880" w:rsidRDefault="00290880" w:rsidP="00C33638">
      <w:pPr>
        <w:spacing w:before="0" w:after="0"/>
        <w:ind w:left="720"/>
        <w:rPr>
          <w:rFonts w:eastAsia="Calibri" w:cs="Times New Roman"/>
          <w:b/>
          <w:sz w:val="22"/>
          <w:szCs w:val="22"/>
        </w:rPr>
      </w:pPr>
    </w:p>
    <w:p w14:paraId="0C427ACA" w14:textId="1CF9DE73" w:rsidR="00C33638" w:rsidRPr="005A5120" w:rsidRDefault="002D548F" w:rsidP="00C33638">
      <w:pPr>
        <w:spacing w:before="0" w:after="0"/>
        <w:ind w:left="720"/>
        <w:rPr>
          <w:rFonts w:eastAsia="Calibri" w:cs="Times New Roman"/>
          <w:b/>
          <w:sz w:val="22"/>
          <w:szCs w:val="22"/>
        </w:rPr>
      </w:pPr>
      <w:r>
        <w:rPr>
          <w:rFonts w:eastAsia="Calibri" w:cs="Times New Roman"/>
          <w:b/>
          <w:sz w:val="22"/>
          <w:szCs w:val="22"/>
        </w:rPr>
        <w:t>5</w:t>
      </w:r>
      <w:r w:rsidR="00C33638">
        <w:rPr>
          <w:rFonts w:eastAsia="Calibri" w:cs="Times New Roman"/>
          <w:b/>
          <w:sz w:val="22"/>
          <w:szCs w:val="22"/>
        </w:rPr>
        <w:t>.9</w:t>
      </w:r>
      <w:r w:rsidR="00C33638">
        <w:rPr>
          <w:rFonts w:eastAsia="Calibri" w:cs="Times New Roman"/>
          <w:b/>
          <w:sz w:val="22"/>
          <w:szCs w:val="22"/>
        </w:rPr>
        <w:tab/>
        <w:t>Registro de Deuda P</w:t>
      </w:r>
      <w:r w:rsidR="00C33638" w:rsidRPr="005A5120">
        <w:rPr>
          <w:rFonts w:eastAsia="Calibri" w:cs="Times New Roman"/>
          <w:b/>
          <w:sz w:val="22"/>
          <w:szCs w:val="22"/>
        </w:rPr>
        <w:t>ública</w:t>
      </w:r>
    </w:p>
    <w:p w14:paraId="6D6D4D67" w14:textId="77777777" w:rsidR="00C33638" w:rsidRDefault="00C33638" w:rsidP="00C33638">
      <w:pPr>
        <w:spacing w:before="0" w:after="0"/>
        <w:rPr>
          <w:rFonts w:eastAsia="Calibri" w:cs="Times New Roman"/>
          <w:color w:val="000000"/>
          <w:sz w:val="22"/>
          <w:szCs w:val="22"/>
        </w:rPr>
      </w:pPr>
    </w:p>
    <w:p w14:paraId="153F6733"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En la Contabilidad de la Hacienda Pública Estatal, simultáneamente al registro de la afectación presupuestal por amortización de la deuda pública en el capítulo 9000, se registra el movimiento contable de disminución de la cuenta de pasivo Porción a Corto Plazo de la Deuda Pública a Largo Plazo.</w:t>
      </w:r>
    </w:p>
    <w:p w14:paraId="3C66CFE4" w14:textId="77777777" w:rsidR="00C33638" w:rsidRPr="005A5120" w:rsidRDefault="00C33638" w:rsidP="00C33638">
      <w:pPr>
        <w:spacing w:before="0" w:after="0"/>
        <w:ind w:left="1418"/>
        <w:rPr>
          <w:rFonts w:eastAsia="Calibri" w:cs="Times New Roman"/>
          <w:color w:val="000000"/>
          <w:sz w:val="22"/>
          <w:szCs w:val="22"/>
        </w:rPr>
      </w:pPr>
    </w:p>
    <w:p w14:paraId="4F4238CA" w14:textId="423AC823" w:rsidR="00C33638" w:rsidRPr="005A5120" w:rsidRDefault="002D548F" w:rsidP="00C33638">
      <w:pPr>
        <w:spacing w:before="0" w:after="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w:t>
      </w:r>
      <w:r w:rsidR="00C33638" w:rsidRPr="005A5120">
        <w:rPr>
          <w:rFonts w:eastAsia="Calibri" w:cs="Times New Roman"/>
          <w:b/>
          <w:sz w:val="22"/>
          <w:szCs w:val="22"/>
        </w:rPr>
        <w:tab/>
        <w:t>Pasivo</w:t>
      </w:r>
      <w:r w:rsidR="00C33638">
        <w:rPr>
          <w:rFonts w:eastAsia="Calibri" w:cs="Times New Roman"/>
          <w:b/>
          <w:sz w:val="22"/>
          <w:szCs w:val="22"/>
        </w:rPr>
        <w:t>s C</w:t>
      </w:r>
      <w:r w:rsidR="00C33638" w:rsidRPr="005A5120">
        <w:rPr>
          <w:rFonts w:eastAsia="Calibri" w:cs="Times New Roman"/>
          <w:b/>
          <w:sz w:val="22"/>
          <w:szCs w:val="22"/>
        </w:rPr>
        <w:t>ontingentes</w:t>
      </w:r>
    </w:p>
    <w:p w14:paraId="3A898ADB" w14:textId="77777777" w:rsidR="00C33638" w:rsidRDefault="00C33638" w:rsidP="00C33638">
      <w:pPr>
        <w:spacing w:before="0" w:after="0"/>
        <w:rPr>
          <w:rFonts w:eastAsia="Calibri" w:cs="Times New Roman"/>
          <w:color w:val="000000"/>
          <w:sz w:val="22"/>
          <w:szCs w:val="22"/>
        </w:rPr>
      </w:pPr>
    </w:p>
    <w:p w14:paraId="7031010B" w14:textId="1DF483A6" w:rsidR="00BD659C" w:rsidRDefault="004746E6" w:rsidP="00C33638">
      <w:pPr>
        <w:spacing w:before="0" w:after="0"/>
        <w:rPr>
          <w:rFonts w:eastAsia="Calibri" w:cs="Times New Roman"/>
          <w:color w:val="000000"/>
          <w:sz w:val="22"/>
          <w:szCs w:val="22"/>
        </w:rPr>
      </w:pPr>
      <w:r>
        <w:rPr>
          <w:rFonts w:eastAsia="Calibri" w:cs="Times New Roman"/>
          <w:color w:val="000000"/>
          <w:sz w:val="22"/>
          <w:szCs w:val="22"/>
        </w:rPr>
        <w:t>Al 3</w:t>
      </w:r>
      <w:r w:rsidR="00F555B1">
        <w:rPr>
          <w:rFonts w:eastAsia="Calibri" w:cs="Times New Roman"/>
          <w:color w:val="000000"/>
          <w:sz w:val="22"/>
          <w:szCs w:val="22"/>
        </w:rPr>
        <w:t>0</w:t>
      </w:r>
      <w:r w:rsidR="00C33638" w:rsidRPr="005A5120">
        <w:rPr>
          <w:rFonts w:eastAsia="Calibri" w:cs="Times New Roman"/>
          <w:color w:val="000000"/>
          <w:sz w:val="22"/>
          <w:szCs w:val="22"/>
        </w:rPr>
        <w:t xml:space="preserve"> de </w:t>
      </w:r>
      <w:r w:rsidR="00DC45A9">
        <w:rPr>
          <w:rFonts w:eastAsia="Calibri" w:cs="Times New Roman"/>
          <w:color w:val="000000"/>
          <w:sz w:val="22"/>
          <w:szCs w:val="22"/>
        </w:rPr>
        <w:t>septiembre</w:t>
      </w:r>
      <w:r>
        <w:rPr>
          <w:rFonts w:eastAsia="Calibri" w:cs="Times New Roman"/>
          <w:color w:val="000000"/>
          <w:sz w:val="22"/>
          <w:szCs w:val="22"/>
        </w:rPr>
        <w:t xml:space="preserve"> </w:t>
      </w:r>
      <w:r w:rsidR="00C33638" w:rsidRPr="005A5120">
        <w:rPr>
          <w:rFonts w:eastAsia="Calibri" w:cs="Times New Roman"/>
          <w:color w:val="000000"/>
          <w:sz w:val="22"/>
          <w:szCs w:val="22"/>
        </w:rPr>
        <w:t>de 202</w:t>
      </w:r>
      <w:r w:rsidR="00080C11">
        <w:rPr>
          <w:rFonts w:eastAsia="Calibri" w:cs="Times New Roman"/>
          <w:color w:val="000000"/>
          <w:sz w:val="22"/>
          <w:szCs w:val="22"/>
        </w:rPr>
        <w:t>1</w:t>
      </w:r>
      <w:r w:rsidR="00C33638" w:rsidRPr="005A5120">
        <w:rPr>
          <w:rFonts w:eastAsia="Calibri" w:cs="Times New Roman"/>
          <w:color w:val="000000"/>
          <w:sz w:val="22"/>
          <w:szCs w:val="22"/>
        </w:rPr>
        <w:t xml:space="preserve">, el Gobierno del Estado no </w:t>
      </w:r>
      <w:r w:rsidR="00BD659C">
        <w:rPr>
          <w:rFonts w:eastAsia="Calibri" w:cs="Times New Roman"/>
          <w:color w:val="000000"/>
          <w:sz w:val="22"/>
          <w:szCs w:val="22"/>
        </w:rPr>
        <w:t xml:space="preserve">revela registros de responsabilidades contingentes. </w:t>
      </w:r>
    </w:p>
    <w:p w14:paraId="29D9E88A" w14:textId="77777777" w:rsidR="00424B6B" w:rsidRPr="005A5120" w:rsidRDefault="00424B6B" w:rsidP="00C33638">
      <w:pPr>
        <w:spacing w:before="0" w:after="0"/>
        <w:rPr>
          <w:rFonts w:eastAsia="Calibri" w:cs="Times New Roman"/>
          <w:b/>
          <w:sz w:val="22"/>
          <w:szCs w:val="22"/>
        </w:rPr>
      </w:pPr>
    </w:p>
    <w:p w14:paraId="30162CD7" w14:textId="3F58AAA5" w:rsidR="00C33638" w:rsidRDefault="002D548F" w:rsidP="00C33638">
      <w:pPr>
        <w:spacing w:before="0" w:after="0"/>
        <w:rPr>
          <w:rFonts w:eastAsia="Calibri" w:cs="Times New Roman"/>
          <w:b/>
          <w:sz w:val="22"/>
          <w:szCs w:val="22"/>
        </w:rPr>
      </w:pPr>
      <w:r>
        <w:rPr>
          <w:rFonts w:eastAsia="Calibri" w:cs="Times New Roman"/>
          <w:b/>
          <w:sz w:val="22"/>
          <w:szCs w:val="22"/>
        </w:rPr>
        <w:t>7</w:t>
      </w:r>
      <w:r w:rsidR="00C33638" w:rsidRPr="005A5120">
        <w:rPr>
          <w:rFonts w:eastAsia="Calibri" w:cs="Times New Roman"/>
          <w:b/>
          <w:sz w:val="22"/>
          <w:szCs w:val="22"/>
        </w:rPr>
        <w:t>.</w:t>
      </w:r>
      <w:r w:rsidR="00C33638" w:rsidRPr="005A5120">
        <w:rPr>
          <w:rFonts w:eastAsia="Calibri" w:cs="Times New Roman"/>
          <w:b/>
          <w:sz w:val="22"/>
          <w:szCs w:val="22"/>
        </w:rPr>
        <w:tab/>
        <w:t>Partes Relacionadas</w:t>
      </w:r>
    </w:p>
    <w:p w14:paraId="465F0D80" w14:textId="77777777" w:rsidR="00290880" w:rsidRPr="005A5120" w:rsidRDefault="00290880" w:rsidP="00C33638">
      <w:pPr>
        <w:spacing w:before="0" w:after="0"/>
        <w:rPr>
          <w:rFonts w:eastAsia="Calibri" w:cs="Times New Roman"/>
          <w:b/>
          <w:sz w:val="22"/>
          <w:szCs w:val="22"/>
        </w:rPr>
      </w:pPr>
    </w:p>
    <w:p w14:paraId="5DC2FDE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C93AA44" w14:textId="7043B602" w:rsidR="00C33638" w:rsidRDefault="00C33638" w:rsidP="00C33638">
      <w:pPr>
        <w:spacing w:before="0" w:after="0"/>
        <w:rPr>
          <w:rFonts w:eastAsia="Calibri" w:cs="Times New Roman"/>
          <w:color w:val="000000"/>
          <w:sz w:val="22"/>
          <w:szCs w:val="22"/>
        </w:rPr>
      </w:pPr>
    </w:p>
    <w:p w14:paraId="70AA56B2" w14:textId="51CCE120" w:rsidR="002D548F" w:rsidRDefault="002D548F" w:rsidP="00C33638">
      <w:pPr>
        <w:spacing w:before="0" w:after="0"/>
        <w:rPr>
          <w:rFonts w:eastAsia="Calibri" w:cs="Times New Roman"/>
          <w:color w:val="000000"/>
          <w:sz w:val="22"/>
          <w:szCs w:val="22"/>
        </w:rPr>
      </w:pPr>
    </w:p>
    <w:p w14:paraId="3BE56935" w14:textId="77777777" w:rsidR="002D548F" w:rsidRDefault="002D548F" w:rsidP="00C33638">
      <w:pPr>
        <w:spacing w:before="0" w:after="0"/>
        <w:rPr>
          <w:rFonts w:eastAsia="Calibri" w:cs="Times New Roman"/>
          <w:color w:val="000000"/>
          <w:sz w:val="22"/>
          <w:szCs w:val="22"/>
        </w:rPr>
      </w:pPr>
    </w:p>
    <w:p w14:paraId="67F7A547"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influencia.</w:t>
      </w:r>
    </w:p>
    <w:p w14:paraId="13821311" w14:textId="0ACEB44E" w:rsidR="007F5AC8" w:rsidRDefault="007F5AC8" w:rsidP="007F5AC8">
      <w:pPr>
        <w:spacing w:before="240" w:after="120"/>
        <w:ind w:left="709"/>
        <w:rPr>
          <w:rFonts w:eastAsia="Calibri" w:cs="Times New Roman"/>
          <w:color w:val="000000"/>
          <w:sz w:val="22"/>
          <w:szCs w:val="22"/>
        </w:rPr>
      </w:pPr>
    </w:p>
    <w:p w14:paraId="36E7C005" w14:textId="163E0DA7" w:rsidR="007B41A5" w:rsidRDefault="007B41A5" w:rsidP="007F5AC8">
      <w:pPr>
        <w:spacing w:before="240" w:after="120"/>
        <w:ind w:left="709"/>
        <w:rPr>
          <w:rFonts w:eastAsia="Calibri" w:cs="Times New Roman"/>
          <w:color w:val="000000"/>
          <w:sz w:val="22"/>
          <w:szCs w:val="22"/>
        </w:rPr>
      </w:pPr>
    </w:p>
    <w:p w14:paraId="659E8101" w14:textId="446F1FDD" w:rsidR="007B41A5" w:rsidRDefault="007B41A5" w:rsidP="007F5AC8">
      <w:pPr>
        <w:spacing w:before="240" w:after="120"/>
        <w:ind w:left="709"/>
        <w:rPr>
          <w:rFonts w:eastAsia="Calibri" w:cs="Times New Roman"/>
          <w:color w:val="000000"/>
          <w:sz w:val="22"/>
          <w:szCs w:val="22"/>
        </w:rPr>
      </w:pPr>
    </w:p>
    <w:p w14:paraId="7626441D" w14:textId="350FFCC7" w:rsidR="001C7D60" w:rsidRDefault="001C7D60" w:rsidP="007F5AC8">
      <w:pPr>
        <w:spacing w:before="240" w:after="120"/>
        <w:ind w:left="709"/>
        <w:rPr>
          <w:rFonts w:eastAsia="Calibri" w:cs="Times New Roman"/>
          <w:color w:val="000000"/>
          <w:sz w:val="22"/>
          <w:szCs w:val="22"/>
        </w:rPr>
      </w:pPr>
    </w:p>
    <w:p w14:paraId="41613C07" w14:textId="4A48BB4C" w:rsidR="001C7D60" w:rsidRDefault="001C7D60" w:rsidP="007F5AC8">
      <w:pPr>
        <w:spacing w:before="240" w:after="120"/>
        <w:ind w:left="709"/>
        <w:rPr>
          <w:rFonts w:eastAsia="Calibri" w:cs="Times New Roman"/>
          <w:color w:val="000000"/>
          <w:sz w:val="22"/>
          <w:szCs w:val="22"/>
        </w:rPr>
      </w:pPr>
    </w:p>
    <w:p w14:paraId="63463BE2" w14:textId="18742ED0" w:rsidR="001C7D60" w:rsidRDefault="001C7D60" w:rsidP="007F5AC8">
      <w:pPr>
        <w:spacing w:before="240" w:after="120"/>
        <w:ind w:left="709"/>
        <w:rPr>
          <w:rFonts w:eastAsia="Calibri" w:cs="Times New Roman"/>
          <w:color w:val="000000"/>
          <w:sz w:val="22"/>
          <w:szCs w:val="22"/>
        </w:rPr>
      </w:pPr>
    </w:p>
    <w:p w14:paraId="3C348FA5" w14:textId="47777B9E" w:rsidR="001C7D60" w:rsidRDefault="001C7D60" w:rsidP="007F5AC8">
      <w:pPr>
        <w:spacing w:before="240" w:after="120"/>
        <w:ind w:left="709"/>
        <w:rPr>
          <w:rFonts w:eastAsia="Calibri" w:cs="Times New Roman"/>
          <w:color w:val="000000"/>
          <w:sz w:val="22"/>
          <w:szCs w:val="22"/>
        </w:rPr>
      </w:pPr>
    </w:p>
    <w:p w14:paraId="4DCE2B99" w14:textId="796B6631" w:rsidR="001C7D60" w:rsidRDefault="001C7D60" w:rsidP="007F5AC8">
      <w:pPr>
        <w:spacing w:before="240" w:after="120"/>
        <w:ind w:left="709"/>
        <w:rPr>
          <w:rFonts w:eastAsia="Calibri" w:cs="Times New Roman"/>
          <w:color w:val="000000"/>
          <w:sz w:val="22"/>
          <w:szCs w:val="22"/>
        </w:rPr>
      </w:pPr>
    </w:p>
    <w:p w14:paraId="283C6F4C" w14:textId="31867613" w:rsidR="001C7D60" w:rsidRDefault="001C7D60" w:rsidP="007F5AC8">
      <w:pPr>
        <w:spacing w:before="240" w:after="120"/>
        <w:ind w:left="709"/>
        <w:rPr>
          <w:rFonts w:eastAsia="Calibri" w:cs="Times New Roman"/>
          <w:color w:val="000000"/>
          <w:sz w:val="22"/>
          <w:szCs w:val="22"/>
        </w:rPr>
      </w:pPr>
    </w:p>
    <w:p w14:paraId="0E6C8AFA" w14:textId="751C44A7" w:rsidR="001C7D60" w:rsidRDefault="001C7D60" w:rsidP="007F5AC8">
      <w:pPr>
        <w:spacing w:before="240" w:after="120"/>
        <w:ind w:left="709"/>
        <w:rPr>
          <w:rFonts w:eastAsia="Calibri" w:cs="Times New Roman"/>
          <w:color w:val="000000"/>
          <w:sz w:val="22"/>
          <w:szCs w:val="22"/>
        </w:rPr>
      </w:pPr>
    </w:p>
    <w:p w14:paraId="58829E79" w14:textId="26065FB3" w:rsidR="001C7D60" w:rsidRDefault="001C7D60" w:rsidP="007F5AC8">
      <w:pPr>
        <w:spacing w:before="240" w:after="120"/>
        <w:ind w:left="709"/>
        <w:rPr>
          <w:rFonts w:eastAsia="Calibri" w:cs="Times New Roman"/>
          <w:color w:val="000000"/>
          <w:sz w:val="22"/>
          <w:szCs w:val="22"/>
        </w:rPr>
      </w:pPr>
    </w:p>
    <w:p w14:paraId="1F6A21A5" w14:textId="7418225B" w:rsidR="001C7D60" w:rsidRDefault="001C7D60" w:rsidP="001C7D60">
      <w:pPr>
        <w:jc w:val="center"/>
        <w:rPr>
          <w:noProof/>
          <w:color w:val="FF0000"/>
          <w:lang w:eastAsia="es-MX"/>
        </w:rPr>
      </w:pPr>
    </w:p>
    <w:p w14:paraId="5CEAEAE7" w14:textId="3B4284D9" w:rsidR="001C7D60" w:rsidRDefault="001C7D60" w:rsidP="001C7D60">
      <w:pPr>
        <w:jc w:val="center"/>
        <w:rPr>
          <w:noProof/>
          <w:color w:val="FF0000"/>
          <w:lang w:eastAsia="es-MX"/>
        </w:rPr>
      </w:pPr>
    </w:p>
    <w:p w14:paraId="01EF4603" w14:textId="535D9803" w:rsidR="001C7D60" w:rsidRDefault="001C7D60" w:rsidP="001C7D60">
      <w:pPr>
        <w:jc w:val="center"/>
        <w:rPr>
          <w:noProof/>
          <w:color w:val="FF0000"/>
          <w:lang w:eastAsia="es-MX"/>
        </w:rPr>
      </w:pPr>
    </w:p>
    <w:p w14:paraId="489D8A67" w14:textId="77777777" w:rsidR="001C7D60" w:rsidRDefault="001C7D60" w:rsidP="001C7D60">
      <w:pPr>
        <w:jc w:val="center"/>
        <w:rPr>
          <w:noProof/>
          <w:color w:val="FF0000"/>
          <w:lang w:eastAsia="es-MX"/>
        </w:rPr>
      </w:pPr>
    </w:p>
    <w:p w14:paraId="45997C06" w14:textId="77777777" w:rsidR="001C7D60" w:rsidRDefault="001C7D60" w:rsidP="001C7D60">
      <w:pPr>
        <w:jc w:val="center"/>
        <w:rPr>
          <w:noProof/>
          <w:color w:val="FF0000"/>
          <w:lang w:eastAsia="es-MX"/>
        </w:rPr>
      </w:pPr>
    </w:p>
    <w:p w14:paraId="2C37DE27" w14:textId="77777777" w:rsidR="001C7D60" w:rsidRDefault="001C7D60" w:rsidP="001C7D60">
      <w:pPr>
        <w:jc w:val="center"/>
        <w:rPr>
          <w:noProof/>
          <w:color w:val="FF0000"/>
          <w:lang w:eastAsia="es-MX"/>
        </w:rPr>
      </w:pPr>
    </w:p>
    <w:p w14:paraId="76524E30" w14:textId="77F84118" w:rsidR="001C7D60" w:rsidRDefault="001C7D60" w:rsidP="001C7D60">
      <w:pPr>
        <w:jc w:val="center"/>
        <w:rPr>
          <w:color w:val="FF0000"/>
        </w:rPr>
      </w:pPr>
    </w:p>
    <w:p w14:paraId="09E62F08" w14:textId="5EA6FC61" w:rsidR="00EA7F0D" w:rsidRDefault="00EA7F0D" w:rsidP="001C7D60">
      <w:pPr>
        <w:jc w:val="center"/>
        <w:rPr>
          <w:color w:val="FF0000"/>
        </w:rPr>
      </w:pPr>
    </w:p>
    <w:p w14:paraId="472CF11A" w14:textId="222A4073" w:rsidR="00EA7F0D" w:rsidRDefault="00EA7F0D" w:rsidP="001C7D60">
      <w:pPr>
        <w:jc w:val="center"/>
        <w:rPr>
          <w:color w:val="FF0000"/>
        </w:rPr>
      </w:pPr>
    </w:p>
    <w:p w14:paraId="49F732A0" w14:textId="2B5DFC78" w:rsidR="00EA7F0D" w:rsidRDefault="00EA7F0D" w:rsidP="001C7D60">
      <w:pPr>
        <w:jc w:val="center"/>
        <w:rPr>
          <w:color w:val="FF0000"/>
        </w:rPr>
      </w:pPr>
    </w:p>
    <w:p w14:paraId="4FAB40FD" w14:textId="77E908FE" w:rsidR="00EA7F0D" w:rsidRDefault="00EA7F0D" w:rsidP="001C7D60">
      <w:pPr>
        <w:jc w:val="center"/>
        <w:rPr>
          <w:color w:val="FF0000"/>
        </w:rPr>
      </w:pPr>
    </w:p>
    <w:p w14:paraId="420AE55F" w14:textId="370E32F9" w:rsidR="00EA7F0D" w:rsidRDefault="00EA7F0D" w:rsidP="001C7D60">
      <w:pPr>
        <w:jc w:val="center"/>
        <w:rPr>
          <w:color w:val="FF0000"/>
        </w:rPr>
      </w:pPr>
    </w:p>
    <w:p w14:paraId="36C63C8B" w14:textId="77777777" w:rsidR="00EA7F0D" w:rsidRDefault="00EA7F0D" w:rsidP="001C7D60">
      <w:pPr>
        <w:jc w:val="center"/>
        <w:rPr>
          <w:color w:val="FF0000"/>
        </w:rPr>
      </w:pPr>
    </w:p>
    <w:p w14:paraId="4E8E8757" w14:textId="088A5378" w:rsidR="001C7D60" w:rsidRDefault="00CC7FBE" w:rsidP="001C7D60">
      <w:pPr>
        <w:jc w:val="center"/>
        <w:rPr>
          <w:color w:val="FF0000"/>
        </w:rPr>
      </w:pPr>
      <w:r>
        <w:rPr>
          <w:noProof/>
          <w:lang w:val="es-MX" w:eastAsia="es-MX"/>
        </w:rPr>
        <mc:AlternateContent>
          <mc:Choice Requires="wpg">
            <w:drawing>
              <wp:anchor distT="0" distB="0" distL="114300" distR="114300" simplePos="0" relativeHeight="251918848" behindDoc="0" locked="0" layoutInCell="1" allowOverlap="1" wp14:anchorId="24CED116" wp14:editId="256A5502">
                <wp:simplePos x="0" y="0"/>
                <wp:positionH relativeFrom="page">
                  <wp:posOffset>1858010</wp:posOffset>
                </wp:positionH>
                <wp:positionV relativeFrom="paragraph">
                  <wp:posOffset>150495</wp:posOffset>
                </wp:positionV>
                <wp:extent cx="4057650" cy="1809750"/>
                <wp:effectExtent l="0" t="0" r="19050" b="19050"/>
                <wp:wrapNone/>
                <wp:docPr id="199" name="Grupo 19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0" name="Rectángulo 20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ángulo 20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3227771" w14:textId="77777777" w:rsidR="005E56F9" w:rsidRDefault="005E56F9" w:rsidP="001C7D60">
                              <w:pPr>
                                <w:jc w:val="center"/>
                                <w:rPr>
                                  <w:rFonts w:ascii="Arial" w:hAnsi="Arial" w:cs="Arial"/>
                                  <w:b/>
                                  <w:color w:val="FFFFFF" w:themeColor="background1"/>
                                  <w:sz w:val="22"/>
                                  <w:szCs w:val="22"/>
                                </w:rPr>
                              </w:pPr>
                            </w:p>
                            <w:p w14:paraId="3C4D156C" w14:textId="77777777" w:rsidR="005E56F9" w:rsidRPr="006E19BB" w:rsidRDefault="005E56F9" w:rsidP="001C7D60">
                              <w:pPr>
                                <w:jc w:val="center"/>
                                <w:rPr>
                                  <w:rFonts w:ascii="Arial" w:eastAsia="Calibri" w:hAnsi="Arial" w:cs="Arial"/>
                                  <w:b/>
                                  <w:color w:val="FF0000"/>
                                  <w:sz w:val="32"/>
                                  <w:szCs w:val="32"/>
                                </w:rPr>
                              </w:pPr>
                              <w:r w:rsidRPr="006E19BB">
                                <w:rPr>
                                  <w:rFonts w:ascii="Arial" w:eastAsia="Calibri" w:hAnsi="Arial" w:cs="Arial"/>
                                  <w:b/>
                                  <w:color w:val="FF0000"/>
                                  <w:sz w:val="32"/>
                                  <w:szCs w:val="32"/>
                                </w:rPr>
                                <w:t>I.9 ESTADO ANALÍTICO DE LA DEUDA A CORTO Y LARGO PLAZO</w:t>
                              </w:r>
                            </w:p>
                            <w:p w14:paraId="743BB53C" w14:textId="77777777" w:rsidR="005E56F9" w:rsidRPr="002775B9" w:rsidRDefault="005E56F9"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CED116" id="Grupo 199" o:spid="_x0000_s1062" style="position:absolute;left:0;text-align:left;margin-left:146.3pt;margin-top:11.85pt;width:319.5pt;height:142.5pt;z-index:25191884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">
                <v:rect id="Rectángulo 200" o:spid="_x0000_s106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" fillcolor="#f2c43d" strokecolor="#bc9404" strokeweight="1.5pt">
                  <v:fill opacity="39321f"/>
                  <v:stroke opacity="26214f"/>
                </v:rect>
                <v:rect id="Rectángulo 201" o:spid="_x0000_s106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" fillcolor="#f2c43d" strokecolor="#bc9404" strokeweight="1.5pt">
                  <v:textbox>
                    <w:txbxContent>
                      <w:p w14:paraId="63227771" w14:textId="77777777" w:rsidR="005E56F9" w:rsidRDefault="005E56F9" w:rsidP="001C7D60">
                        <w:pPr>
                          <w:jc w:val="center"/>
                          <w:rPr>
                            <w:rFonts w:ascii="Arial" w:hAnsi="Arial" w:cs="Arial"/>
                            <w:b/>
                            <w:color w:val="FFFFFF" w:themeColor="background1"/>
                            <w:sz w:val="22"/>
                            <w:szCs w:val="22"/>
                          </w:rPr>
                        </w:pPr>
                      </w:p>
                      <w:p w14:paraId="3C4D156C" w14:textId="77777777" w:rsidR="005E56F9" w:rsidRPr="006E19BB" w:rsidRDefault="005E56F9" w:rsidP="001C7D60">
                        <w:pPr>
                          <w:jc w:val="center"/>
                          <w:rPr>
                            <w:rFonts w:ascii="Arial" w:eastAsia="Calibri" w:hAnsi="Arial" w:cs="Arial"/>
                            <w:b/>
                            <w:color w:val="FF0000"/>
                            <w:sz w:val="32"/>
                            <w:szCs w:val="32"/>
                          </w:rPr>
                        </w:pPr>
                        <w:r w:rsidRPr="006E19BB">
                          <w:rPr>
                            <w:rFonts w:ascii="Arial" w:eastAsia="Calibri" w:hAnsi="Arial" w:cs="Arial"/>
                            <w:b/>
                            <w:color w:val="FF0000"/>
                            <w:sz w:val="32"/>
                            <w:szCs w:val="32"/>
                          </w:rPr>
                          <w:t>I.9 ESTADO ANALÍTICO DE LA DEUDA A CORTO Y LARGO PLAZO</w:t>
                        </w:r>
                      </w:p>
                      <w:p w14:paraId="743BB53C" w14:textId="77777777" w:rsidR="005E56F9" w:rsidRPr="002775B9" w:rsidRDefault="005E56F9" w:rsidP="001C7D60">
                        <w:pPr>
                          <w:jc w:val="center"/>
                          <w:rPr>
                            <w:sz w:val="20"/>
                            <w:szCs w:val="20"/>
                          </w:rPr>
                        </w:pPr>
                      </w:p>
                    </w:txbxContent>
                  </v:textbox>
                </v:rect>
                <w10:wrap anchorx="page"/>
              </v:group>
            </w:pict>
          </mc:Fallback>
        </mc:AlternateContent>
      </w:r>
    </w:p>
    <w:p w14:paraId="4CEAF0D7" w14:textId="77777777" w:rsidR="001C7D60" w:rsidRDefault="001C7D60" w:rsidP="001C7D60">
      <w:pPr>
        <w:jc w:val="center"/>
        <w:rPr>
          <w:color w:val="FF0000"/>
        </w:rPr>
      </w:pPr>
    </w:p>
    <w:p w14:paraId="6C2658F2" w14:textId="77777777" w:rsidR="001C7D60" w:rsidRDefault="001C7D60" w:rsidP="001C7D60">
      <w:pPr>
        <w:jc w:val="center"/>
        <w:rPr>
          <w:color w:val="FF0000"/>
        </w:rPr>
      </w:pPr>
    </w:p>
    <w:p w14:paraId="162F2AE3" w14:textId="77777777" w:rsidR="001C7D60" w:rsidRDefault="001C7D60" w:rsidP="001C7D60">
      <w:pPr>
        <w:jc w:val="center"/>
        <w:rPr>
          <w:color w:val="FF0000"/>
        </w:rPr>
      </w:pPr>
    </w:p>
    <w:p w14:paraId="2A8CFA64" w14:textId="77777777" w:rsidR="001C7D60" w:rsidRDefault="001C7D60" w:rsidP="001C7D60">
      <w:pPr>
        <w:jc w:val="center"/>
        <w:rPr>
          <w:color w:val="FF0000"/>
        </w:rPr>
      </w:pPr>
    </w:p>
    <w:p w14:paraId="7D6EA371" w14:textId="77777777" w:rsidR="001C7D60" w:rsidRDefault="001C7D60" w:rsidP="001C7D60">
      <w:pPr>
        <w:jc w:val="center"/>
        <w:rPr>
          <w:color w:val="FF0000"/>
        </w:rPr>
      </w:pPr>
    </w:p>
    <w:p w14:paraId="18813371" w14:textId="77777777" w:rsidR="001C7D60" w:rsidRDefault="001C7D60" w:rsidP="001C7D60">
      <w:pPr>
        <w:jc w:val="center"/>
        <w:rPr>
          <w:color w:val="FF0000"/>
        </w:rPr>
      </w:pPr>
    </w:p>
    <w:p w14:paraId="2F9F469A" w14:textId="77777777" w:rsidR="001C7D60" w:rsidRDefault="001C7D60" w:rsidP="001C7D60">
      <w:pPr>
        <w:jc w:val="center"/>
        <w:rPr>
          <w:color w:val="FF0000"/>
        </w:rPr>
      </w:pPr>
    </w:p>
    <w:p w14:paraId="0C643F8A" w14:textId="77777777" w:rsidR="001C7D60" w:rsidRDefault="001C7D60" w:rsidP="001C7D60">
      <w:pPr>
        <w:jc w:val="center"/>
        <w:rPr>
          <w:color w:val="FF0000"/>
        </w:rPr>
      </w:pPr>
    </w:p>
    <w:p w14:paraId="7CE65072" w14:textId="77777777" w:rsidR="001C7D60" w:rsidRDefault="001C7D60" w:rsidP="001C7D60">
      <w:pPr>
        <w:jc w:val="center"/>
        <w:rPr>
          <w:color w:val="FF0000"/>
        </w:rPr>
      </w:pPr>
    </w:p>
    <w:p w14:paraId="2AA911E9" w14:textId="77777777" w:rsidR="001C7D60" w:rsidRDefault="001C7D60" w:rsidP="001C7D60">
      <w:pPr>
        <w:jc w:val="center"/>
        <w:rPr>
          <w:color w:val="FF0000"/>
        </w:rPr>
      </w:pPr>
    </w:p>
    <w:p w14:paraId="3320F216" w14:textId="542A9122" w:rsidR="001C7D60" w:rsidRDefault="001C7D60" w:rsidP="001C7D60">
      <w:pPr>
        <w:jc w:val="center"/>
        <w:rPr>
          <w:color w:val="FF0000"/>
        </w:rPr>
      </w:pPr>
    </w:p>
    <w:p w14:paraId="000E96A7" w14:textId="77777777" w:rsidR="006432E2" w:rsidRDefault="006432E2" w:rsidP="001C7D60">
      <w:pPr>
        <w:jc w:val="center"/>
        <w:rPr>
          <w:color w:val="FF0000"/>
        </w:rPr>
      </w:pPr>
    </w:p>
    <w:p w14:paraId="11F3F2B0" w14:textId="77777777" w:rsidR="001C7D60" w:rsidRPr="006432E2" w:rsidRDefault="001C7D60" w:rsidP="001C7D60">
      <w:pPr>
        <w:jc w:val="center"/>
        <w:rPr>
          <w:color w:val="FF0000"/>
          <w:sz w:val="12"/>
          <w:szCs w:val="12"/>
        </w:rPr>
      </w:pPr>
    </w:p>
    <w:p w14:paraId="17BE86F9" w14:textId="77777777" w:rsidR="002F5E0A" w:rsidRPr="002F5E0A" w:rsidRDefault="002F5E0A" w:rsidP="001C7D60">
      <w:pPr>
        <w:spacing w:line="240" w:lineRule="auto"/>
        <w:jc w:val="center"/>
        <w:rPr>
          <w:rFonts w:eastAsia="Calibri" w:cs="Times New Roman"/>
          <w:sz w:val="12"/>
          <w:szCs w:val="12"/>
        </w:rPr>
      </w:pPr>
    </w:p>
    <w:p w14:paraId="7D36B8E2" w14:textId="034CBC47" w:rsidR="001C7D60" w:rsidRPr="002F5E0A" w:rsidRDefault="001C7D60" w:rsidP="001C7D60">
      <w:pPr>
        <w:spacing w:line="240" w:lineRule="auto"/>
        <w:jc w:val="center"/>
        <w:rPr>
          <w:rFonts w:eastAsia="Calibri" w:cs="Times New Roman"/>
          <w:b/>
          <w:bCs/>
          <w:sz w:val="22"/>
          <w:szCs w:val="22"/>
        </w:rPr>
      </w:pPr>
      <w:r w:rsidRPr="002F5E0A">
        <w:rPr>
          <w:rFonts w:eastAsia="Calibri" w:cs="Times New Roman"/>
          <w:b/>
          <w:bCs/>
        </w:rPr>
        <w:t>I.9 ESTADO</w:t>
      </w:r>
      <w:r w:rsidRPr="002F5E0A">
        <w:rPr>
          <w:rFonts w:eastAsia="Calibri" w:cs="Times New Roman"/>
          <w:b/>
          <w:bCs/>
          <w:sz w:val="22"/>
          <w:szCs w:val="22"/>
        </w:rPr>
        <w:t xml:space="preserve"> ANALÍTICO DE LA DEUDA A CORTO Y LARGO PLAZO, ASÍ COMO OTROS PASIVOS.</w:t>
      </w:r>
    </w:p>
    <w:p w14:paraId="375FAB97" w14:textId="7F0AB38A" w:rsidR="001C7D60" w:rsidRDefault="00B57A4B" w:rsidP="001C7D60">
      <w:pPr>
        <w:jc w:val="center"/>
        <w:rPr>
          <w:color w:val="FF0000"/>
        </w:rPr>
      </w:pPr>
      <w:r>
        <w:rPr>
          <w:noProof/>
          <w:color w:val="FF0000"/>
        </w:rPr>
        <w:drawing>
          <wp:inline distT="0" distB="0" distL="0" distR="0" wp14:anchorId="0FE0689C" wp14:editId="02AB6F0C">
            <wp:extent cx="6419850" cy="7048500"/>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20325" cy="7049021"/>
                    </a:xfrm>
                    <a:prstGeom prst="rect">
                      <a:avLst/>
                    </a:prstGeom>
                    <a:noFill/>
                    <a:ln>
                      <a:noFill/>
                    </a:ln>
                  </pic:spPr>
                </pic:pic>
              </a:graphicData>
            </a:graphic>
          </wp:inline>
        </w:drawing>
      </w:r>
    </w:p>
    <w:p w14:paraId="6C469280" w14:textId="77777777" w:rsidR="001C7D60" w:rsidRDefault="001C7D60" w:rsidP="001C7D60">
      <w:pPr>
        <w:jc w:val="center"/>
        <w:rPr>
          <w:color w:val="FF0000"/>
        </w:rPr>
      </w:pPr>
    </w:p>
    <w:p w14:paraId="6A6F1FC0" w14:textId="77777777" w:rsidR="001C7D60" w:rsidRDefault="001C7D60" w:rsidP="001C7D60">
      <w:pPr>
        <w:rPr>
          <w:color w:val="00B050"/>
          <w:sz w:val="40"/>
        </w:rPr>
      </w:pPr>
    </w:p>
    <w:p w14:paraId="4421EE47" w14:textId="77777777" w:rsidR="001C7D60" w:rsidRDefault="001C7D60" w:rsidP="001C7D60">
      <w:pPr>
        <w:rPr>
          <w:color w:val="00B050"/>
          <w:sz w:val="40"/>
        </w:rPr>
      </w:pPr>
    </w:p>
    <w:p w14:paraId="328C4A8A" w14:textId="249E27CB" w:rsidR="001C7D60" w:rsidRDefault="001C7D60" w:rsidP="001C7D60">
      <w:pPr>
        <w:rPr>
          <w:color w:val="00B050"/>
          <w:sz w:val="40"/>
        </w:rPr>
      </w:pPr>
    </w:p>
    <w:p w14:paraId="62696B0A" w14:textId="77777777" w:rsidR="001C7D60" w:rsidRDefault="001C7D60" w:rsidP="001C7D60">
      <w:pPr>
        <w:rPr>
          <w:color w:val="00B050"/>
          <w:sz w:val="40"/>
        </w:rPr>
      </w:pPr>
    </w:p>
    <w:p w14:paraId="4B146447" w14:textId="4372F6AF" w:rsidR="001C7D60" w:rsidRDefault="001C7D60" w:rsidP="001C7D60">
      <w:pPr>
        <w:rPr>
          <w:color w:val="00B050"/>
          <w:sz w:val="40"/>
        </w:rPr>
      </w:pPr>
    </w:p>
    <w:p w14:paraId="6857D0F5" w14:textId="2C6E79BB" w:rsidR="001C7D60" w:rsidRDefault="006432E2" w:rsidP="001C7D60">
      <w:pPr>
        <w:rPr>
          <w:color w:val="00B050"/>
          <w:sz w:val="40"/>
        </w:rPr>
      </w:pPr>
      <w:r>
        <w:rPr>
          <w:noProof/>
          <w:lang w:val="es-MX" w:eastAsia="es-MX"/>
        </w:rPr>
        <mc:AlternateContent>
          <mc:Choice Requires="wpg">
            <w:drawing>
              <wp:anchor distT="0" distB="0" distL="114300" distR="114300" simplePos="0" relativeHeight="251919872" behindDoc="0" locked="0" layoutInCell="1" allowOverlap="1" wp14:anchorId="43486D81" wp14:editId="2540D2D4">
                <wp:simplePos x="0" y="0"/>
                <wp:positionH relativeFrom="margin">
                  <wp:align>center</wp:align>
                </wp:positionH>
                <wp:positionV relativeFrom="paragraph">
                  <wp:posOffset>152400</wp:posOffset>
                </wp:positionV>
                <wp:extent cx="4057650" cy="1809750"/>
                <wp:effectExtent l="0" t="0" r="19050" b="19050"/>
                <wp:wrapNone/>
                <wp:docPr id="202" name="Grupo 202"/>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3" name="Rectángulo 203"/>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ángulo 20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765BE94" w14:textId="77777777" w:rsidR="005E56F9" w:rsidRDefault="005E56F9" w:rsidP="001C7D60">
                              <w:pPr>
                                <w:jc w:val="center"/>
                                <w:rPr>
                                  <w:rFonts w:ascii="Arial" w:hAnsi="Arial" w:cs="Arial"/>
                                  <w:b/>
                                  <w:color w:val="FFFFFF" w:themeColor="background1"/>
                                  <w:sz w:val="22"/>
                                  <w:szCs w:val="22"/>
                                </w:rPr>
                              </w:pPr>
                            </w:p>
                            <w:p w14:paraId="354CF40E" w14:textId="77777777" w:rsidR="005E56F9" w:rsidRPr="006E19BB" w:rsidRDefault="005E56F9" w:rsidP="001C7D60">
                              <w:pPr>
                                <w:jc w:val="center"/>
                                <w:rPr>
                                  <w:rFonts w:ascii="Arial" w:eastAsia="Calibri" w:hAnsi="Arial" w:cs="Arial"/>
                                  <w:b/>
                                  <w:color w:val="FF0000"/>
                                  <w:sz w:val="32"/>
                                  <w:szCs w:val="32"/>
                                </w:rPr>
                              </w:pPr>
                              <w:r w:rsidRPr="006E19BB">
                                <w:rPr>
                                  <w:rFonts w:ascii="Arial" w:eastAsia="Calibri" w:hAnsi="Arial" w:cs="Arial"/>
                                  <w:b/>
                                  <w:color w:val="FF0000"/>
                                  <w:sz w:val="32"/>
                                  <w:szCs w:val="32"/>
                                </w:rPr>
                                <w:t>I.10 POLÍTICA DE DEUDA PÚBLICA</w:t>
                              </w:r>
                            </w:p>
                            <w:p w14:paraId="643B9114" w14:textId="77777777" w:rsidR="005E56F9" w:rsidRPr="001C7D60" w:rsidRDefault="005E56F9" w:rsidP="001C7D60">
                              <w:pPr>
                                <w:jc w:val="center"/>
                                <w:rPr>
                                  <w:color w:val="00B05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486D81" id="Grupo 202" o:spid="_x0000_s1065" style="position:absolute;left:0;text-align:left;margin-left:0;margin-top:12pt;width:319.5pt;height:142.5pt;z-index:251919872;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">
                <v:rect id="Rectángulo 203" o:spid="_x0000_s106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" fillcolor="#f2c43d" strokecolor="#bc9404" strokeweight="1.5pt">
                  <v:fill opacity="39321f"/>
                  <v:stroke opacity="26214f"/>
                </v:rect>
                <v:rect id="Rectángulo 204" o:spid="_x0000_s106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" fillcolor="#f2c43d" strokecolor="#bc9404" strokeweight="1.5pt">
                  <v:textbox>
                    <w:txbxContent>
                      <w:p w14:paraId="1765BE94" w14:textId="77777777" w:rsidR="005E56F9" w:rsidRDefault="005E56F9" w:rsidP="001C7D60">
                        <w:pPr>
                          <w:jc w:val="center"/>
                          <w:rPr>
                            <w:rFonts w:ascii="Arial" w:hAnsi="Arial" w:cs="Arial"/>
                            <w:b/>
                            <w:color w:val="FFFFFF" w:themeColor="background1"/>
                            <w:sz w:val="22"/>
                            <w:szCs w:val="22"/>
                          </w:rPr>
                        </w:pPr>
                      </w:p>
                      <w:p w14:paraId="354CF40E" w14:textId="77777777" w:rsidR="005E56F9" w:rsidRPr="006E19BB" w:rsidRDefault="005E56F9" w:rsidP="001C7D60">
                        <w:pPr>
                          <w:jc w:val="center"/>
                          <w:rPr>
                            <w:rFonts w:ascii="Arial" w:eastAsia="Calibri" w:hAnsi="Arial" w:cs="Arial"/>
                            <w:b/>
                            <w:color w:val="FF0000"/>
                            <w:sz w:val="32"/>
                            <w:szCs w:val="32"/>
                          </w:rPr>
                        </w:pPr>
                        <w:r w:rsidRPr="006E19BB">
                          <w:rPr>
                            <w:rFonts w:ascii="Arial" w:eastAsia="Calibri" w:hAnsi="Arial" w:cs="Arial"/>
                            <w:b/>
                            <w:color w:val="FF0000"/>
                            <w:sz w:val="32"/>
                            <w:szCs w:val="32"/>
                          </w:rPr>
                          <w:t>I.10 POLÍTICA DE DEUDA PÚBLICA</w:t>
                        </w:r>
                      </w:p>
                      <w:p w14:paraId="643B9114" w14:textId="77777777" w:rsidR="005E56F9" w:rsidRPr="001C7D60" w:rsidRDefault="005E56F9" w:rsidP="001C7D60">
                        <w:pPr>
                          <w:jc w:val="center"/>
                          <w:rPr>
                            <w:color w:val="00B050"/>
                            <w:sz w:val="20"/>
                            <w:szCs w:val="20"/>
                          </w:rPr>
                        </w:pPr>
                      </w:p>
                    </w:txbxContent>
                  </v:textbox>
                </v:rect>
                <w10:wrap anchorx="margin"/>
              </v:group>
            </w:pict>
          </mc:Fallback>
        </mc:AlternateContent>
      </w:r>
    </w:p>
    <w:p w14:paraId="0BF826B1" w14:textId="77777777" w:rsidR="001C7D60" w:rsidRDefault="001C7D60" w:rsidP="001C7D60">
      <w:pPr>
        <w:rPr>
          <w:color w:val="00B050"/>
          <w:sz w:val="40"/>
        </w:rPr>
      </w:pPr>
    </w:p>
    <w:p w14:paraId="49F1060E" w14:textId="77777777" w:rsidR="001C7D60" w:rsidRDefault="001C7D60" w:rsidP="001C7D60">
      <w:pPr>
        <w:rPr>
          <w:color w:val="00B050"/>
          <w:sz w:val="40"/>
        </w:rPr>
      </w:pPr>
    </w:p>
    <w:p w14:paraId="3E8211F1" w14:textId="77777777" w:rsidR="001C7D60" w:rsidRDefault="001C7D60" w:rsidP="001C7D60">
      <w:pPr>
        <w:rPr>
          <w:color w:val="00B050"/>
          <w:sz w:val="40"/>
        </w:rPr>
      </w:pPr>
    </w:p>
    <w:p w14:paraId="1EF70FA3" w14:textId="77777777" w:rsidR="001C7D60" w:rsidRDefault="001C7D60" w:rsidP="001C7D60">
      <w:pPr>
        <w:rPr>
          <w:color w:val="00B050"/>
          <w:sz w:val="40"/>
        </w:rPr>
      </w:pPr>
    </w:p>
    <w:p w14:paraId="071FA5D4" w14:textId="77777777" w:rsidR="001C7D60" w:rsidRDefault="001C7D60" w:rsidP="001C7D60">
      <w:pPr>
        <w:rPr>
          <w:color w:val="00B050"/>
          <w:sz w:val="40"/>
        </w:rPr>
      </w:pPr>
    </w:p>
    <w:p w14:paraId="64295FAD" w14:textId="6295199C" w:rsidR="001C7D60" w:rsidRDefault="001C7D60" w:rsidP="001C7D60">
      <w:pPr>
        <w:rPr>
          <w:color w:val="00B050"/>
          <w:sz w:val="12"/>
          <w:szCs w:val="12"/>
        </w:rPr>
      </w:pPr>
    </w:p>
    <w:p w14:paraId="0D04580E" w14:textId="7AB2D784" w:rsidR="00CC7FBE" w:rsidRDefault="00CC7FBE" w:rsidP="001C7D60">
      <w:pPr>
        <w:rPr>
          <w:color w:val="00B050"/>
          <w:sz w:val="12"/>
          <w:szCs w:val="12"/>
        </w:rPr>
      </w:pPr>
    </w:p>
    <w:p w14:paraId="3A02D944" w14:textId="1A55D85A" w:rsidR="00CC7FBE" w:rsidRDefault="00CC7FBE" w:rsidP="001C7D60">
      <w:pPr>
        <w:rPr>
          <w:color w:val="00B050"/>
          <w:sz w:val="12"/>
          <w:szCs w:val="12"/>
        </w:rPr>
      </w:pPr>
    </w:p>
    <w:p w14:paraId="6A59B595" w14:textId="0E97FA83" w:rsidR="00CC7FBE" w:rsidRDefault="00CC7FBE" w:rsidP="001C7D60">
      <w:pPr>
        <w:rPr>
          <w:color w:val="00B050"/>
          <w:sz w:val="12"/>
          <w:szCs w:val="12"/>
        </w:rPr>
      </w:pPr>
    </w:p>
    <w:p w14:paraId="77721DD9" w14:textId="42E4C4F7" w:rsidR="00CC7FBE" w:rsidRDefault="00CC7FBE" w:rsidP="001C7D60">
      <w:pPr>
        <w:rPr>
          <w:color w:val="00B050"/>
          <w:sz w:val="12"/>
          <w:szCs w:val="12"/>
        </w:rPr>
      </w:pPr>
    </w:p>
    <w:p w14:paraId="5D65092D" w14:textId="081DEE33" w:rsidR="006432E2" w:rsidRDefault="006432E2" w:rsidP="001C7D60">
      <w:pPr>
        <w:rPr>
          <w:color w:val="00B050"/>
          <w:sz w:val="12"/>
          <w:szCs w:val="12"/>
        </w:rPr>
      </w:pPr>
    </w:p>
    <w:p w14:paraId="7F47CEC0" w14:textId="77777777" w:rsidR="006432E2" w:rsidRDefault="006432E2" w:rsidP="001C7D60">
      <w:pPr>
        <w:rPr>
          <w:color w:val="00B050"/>
          <w:sz w:val="12"/>
          <w:szCs w:val="12"/>
        </w:rPr>
      </w:pPr>
    </w:p>
    <w:p w14:paraId="0A3C9ECC" w14:textId="77777777" w:rsidR="006A542E" w:rsidRPr="00CC7FBE" w:rsidRDefault="006A542E" w:rsidP="001C7D60">
      <w:pPr>
        <w:rPr>
          <w:color w:val="00B050"/>
          <w:sz w:val="12"/>
          <w:szCs w:val="12"/>
        </w:rPr>
      </w:pPr>
    </w:p>
    <w:p w14:paraId="267AE9E9" w14:textId="4ECB2B91" w:rsidR="001C7D60" w:rsidRDefault="001C7D60" w:rsidP="001C7D60">
      <w:pPr>
        <w:keepNext/>
        <w:keepLines/>
        <w:numPr>
          <w:ilvl w:val="1"/>
          <w:numId w:val="34"/>
        </w:numPr>
        <w:jc w:val="center"/>
        <w:outlineLvl w:val="0"/>
        <w:rPr>
          <w:rFonts w:ascii="GalanoGrotesque-Bold" w:eastAsiaTheme="majorEastAsia" w:hAnsi="GalanoGrotesque-Bold" w:cstheme="majorBidi"/>
          <w:color w:val="000000" w:themeColor="text1"/>
          <w:sz w:val="32"/>
          <w:szCs w:val="32"/>
        </w:rPr>
      </w:pPr>
      <w:r w:rsidRPr="00F87DCD">
        <w:rPr>
          <w:rFonts w:ascii="GalanoGrotesque-Bold" w:eastAsiaTheme="majorEastAsia" w:hAnsi="GalanoGrotesque-Bold" w:cstheme="majorBidi"/>
          <w:color w:val="000000" w:themeColor="text1"/>
          <w:sz w:val="32"/>
          <w:szCs w:val="32"/>
        </w:rPr>
        <w:t>1.10 POLÍTICA DE DEUDA PÚBLICA</w:t>
      </w:r>
    </w:p>
    <w:p w14:paraId="63532BA6" w14:textId="77777777" w:rsidR="006432E2" w:rsidRPr="003F79A7" w:rsidRDefault="006432E2" w:rsidP="001C7D60">
      <w:pPr>
        <w:keepNext/>
        <w:keepLines/>
        <w:numPr>
          <w:ilvl w:val="1"/>
          <w:numId w:val="34"/>
        </w:numPr>
        <w:jc w:val="center"/>
        <w:outlineLvl w:val="0"/>
        <w:rPr>
          <w:rFonts w:ascii="GalanoGrotesque-Bold" w:eastAsiaTheme="majorEastAsia" w:hAnsi="GalanoGrotesque-Bold" w:cstheme="majorBidi"/>
          <w:color w:val="000000" w:themeColor="text1"/>
          <w:sz w:val="32"/>
          <w:szCs w:val="32"/>
        </w:rPr>
      </w:pPr>
    </w:p>
    <w:p w14:paraId="5D3DDD0D"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Por lo que corresponde al desarrollo de la Deuda Pública en el </w:t>
      </w:r>
      <w:r>
        <w:rPr>
          <w:rFonts w:eastAsia="Calibri"/>
          <w:color w:val="000000"/>
          <w:sz w:val="22"/>
          <w:szCs w:val="22"/>
        </w:rPr>
        <w:t>tercer</w:t>
      </w:r>
      <w:r w:rsidRPr="00D900E0">
        <w:rPr>
          <w:rFonts w:eastAsia="Calibri"/>
          <w:color w:val="000000"/>
          <w:sz w:val="22"/>
          <w:szCs w:val="22"/>
        </w:rPr>
        <w:t xml:space="preserve"> trimestre del ejercicio fiscal 202</w:t>
      </w:r>
      <w:r>
        <w:rPr>
          <w:rFonts w:eastAsia="Calibri"/>
          <w:color w:val="000000"/>
          <w:sz w:val="22"/>
          <w:szCs w:val="22"/>
        </w:rPr>
        <w:t>1</w:t>
      </w:r>
      <w:r w:rsidRPr="00D900E0">
        <w:rPr>
          <w:rFonts w:eastAsia="Calibri"/>
          <w:color w:val="000000"/>
          <w:sz w:val="22"/>
          <w:szCs w:val="22"/>
        </w:rPr>
        <w:t>, se informa que, atendiendo a nuestra obligación, se vigiló y dio cumplimiento a todos y cada uno de los compromisos crediticios contraídos por la entidad</w:t>
      </w:r>
      <w:r>
        <w:rPr>
          <w:rFonts w:eastAsia="Calibri"/>
          <w:color w:val="000000"/>
          <w:sz w:val="22"/>
          <w:szCs w:val="22"/>
        </w:rPr>
        <w:t xml:space="preserve"> federativa</w:t>
      </w:r>
      <w:r w:rsidRPr="00D900E0">
        <w:rPr>
          <w:rFonts w:eastAsia="Calibri"/>
          <w:color w:val="000000"/>
          <w:sz w:val="22"/>
          <w:szCs w:val="22"/>
        </w:rPr>
        <w:t xml:space="preserve"> y </w:t>
      </w:r>
      <w:r>
        <w:rPr>
          <w:rFonts w:eastAsia="Calibri"/>
          <w:color w:val="000000"/>
          <w:sz w:val="22"/>
          <w:szCs w:val="22"/>
        </w:rPr>
        <w:t xml:space="preserve">los </w:t>
      </w:r>
      <w:r w:rsidRPr="00D900E0">
        <w:rPr>
          <w:rFonts w:eastAsia="Calibri"/>
          <w:color w:val="000000"/>
          <w:sz w:val="22"/>
          <w:szCs w:val="22"/>
        </w:rPr>
        <w:t>municipios acreditantes.</w:t>
      </w:r>
    </w:p>
    <w:p w14:paraId="29561BEF" w14:textId="77777777" w:rsidR="00287C21" w:rsidRPr="00D900E0" w:rsidRDefault="00287C21" w:rsidP="00287C21">
      <w:pPr>
        <w:spacing w:before="0" w:after="0"/>
        <w:ind w:firstLine="426"/>
        <w:rPr>
          <w:rFonts w:eastAsia="Calibri"/>
          <w:b/>
          <w:color w:val="000000"/>
        </w:rPr>
      </w:pPr>
    </w:p>
    <w:p w14:paraId="677A5BFD" w14:textId="77777777" w:rsidR="00287C21" w:rsidRPr="00D900E0" w:rsidRDefault="00287C21" w:rsidP="00287C21">
      <w:pPr>
        <w:spacing w:before="0" w:after="0"/>
        <w:ind w:firstLine="426"/>
        <w:rPr>
          <w:rFonts w:eastAsia="Calibri"/>
          <w:b/>
          <w:color w:val="000000"/>
        </w:rPr>
      </w:pPr>
      <w:r w:rsidRPr="00D900E0">
        <w:rPr>
          <w:rFonts w:eastAsia="Calibri"/>
          <w:b/>
          <w:color w:val="000000"/>
        </w:rPr>
        <w:t>Deuda Pública Estatal.</w:t>
      </w:r>
    </w:p>
    <w:p w14:paraId="5C27F3A4" w14:textId="77777777" w:rsidR="00287C21" w:rsidRPr="00D900E0" w:rsidRDefault="00287C21" w:rsidP="00287C21">
      <w:pPr>
        <w:spacing w:before="0" w:after="0"/>
        <w:ind w:left="426"/>
        <w:rPr>
          <w:rFonts w:eastAsia="Calibri"/>
          <w:color w:val="000000"/>
          <w:sz w:val="22"/>
          <w:szCs w:val="22"/>
        </w:rPr>
      </w:pPr>
    </w:p>
    <w:p w14:paraId="03BAC8A7" w14:textId="3764EDD4" w:rsidR="00287C21" w:rsidRDefault="00287C21" w:rsidP="00287C21">
      <w:pPr>
        <w:spacing w:before="0" w:after="0"/>
        <w:ind w:left="426"/>
        <w:rPr>
          <w:rFonts w:eastAsia="Calibri"/>
          <w:color w:val="000000"/>
          <w:sz w:val="22"/>
          <w:szCs w:val="22"/>
        </w:rPr>
      </w:pPr>
      <w:r w:rsidRPr="00D900E0">
        <w:rPr>
          <w:rFonts w:eastAsia="Calibri"/>
          <w:color w:val="000000"/>
          <w:sz w:val="22"/>
          <w:szCs w:val="22"/>
        </w:rPr>
        <w:t>El total de la Deuda Pública Estatal, considerando tanto la Directa del Estado como la de los Municipios, ascendió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 de 2021 a la cantidad de 20</w:t>
      </w:r>
      <w:r w:rsidRPr="00D900E0">
        <w:rPr>
          <w:rFonts w:eastAsia="Calibri"/>
          <w:color w:val="000000"/>
          <w:sz w:val="22"/>
          <w:szCs w:val="22"/>
        </w:rPr>
        <w:t xml:space="preserve"> mil </w:t>
      </w:r>
      <w:r>
        <w:rPr>
          <w:rFonts w:eastAsia="Calibri"/>
          <w:color w:val="000000"/>
          <w:sz w:val="22"/>
          <w:szCs w:val="22"/>
        </w:rPr>
        <w:t>56</w:t>
      </w:r>
      <w:r w:rsidRPr="00D900E0">
        <w:rPr>
          <w:rFonts w:eastAsia="Calibri"/>
          <w:color w:val="000000"/>
          <w:sz w:val="22"/>
          <w:szCs w:val="22"/>
        </w:rPr>
        <w:t xml:space="preserve"> millones </w:t>
      </w:r>
      <w:r>
        <w:rPr>
          <w:rFonts w:eastAsia="Calibri"/>
          <w:color w:val="000000"/>
          <w:sz w:val="22"/>
          <w:szCs w:val="22"/>
        </w:rPr>
        <w:t xml:space="preserve">148 </w:t>
      </w:r>
      <w:r w:rsidRPr="00D900E0">
        <w:rPr>
          <w:rFonts w:eastAsia="Calibri"/>
          <w:color w:val="000000"/>
          <w:sz w:val="22"/>
          <w:szCs w:val="22"/>
        </w:rPr>
        <w:t xml:space="preserve">mil </w:t>
      </w:r>
      <w:r>
        <w:rPr>
          <w:rFonts w:eastAsia="Calibri"/>
          <w:color w:val="000000"/>
          <w:sz w:val="22"/>
          <w:szCs w:val="22"/>
        </w:rPr>
        <w:t>221</w:t>
      </w:r>
      <w:r w:rsidRPr="00D900E0">
        <w:rPr>
          <w:rFonts w:eastAsia="Calibri"/>
          <w:color w:val="000000"/>
          <w:sz w:val="22"/>
          <w:szCs w:val="22"/>
        </w:rPr>
        <w:t xml:space="preserve"> pesos, lo que representa un </w:t>
      </w:r>
      <w:r>
        <w:rPr>
          <w:rFonts w:eastAsia="Calibri"/>
          <w:color w:val="000000"/>
          <w:sz w:val="22"/>
          <w:szCs w:val="22"/>
        </w:rPr>
        <w:t xml:space="preserve">decremento </w:t>
      </w:r>
      <w:r w:rsidRPr="00D900E0">
        <w:rPr>
          <w:rFonts w:eastAsia="Calibri"/>
          <w:color w:val="000000"/>
          <w:sz w:val="22"/>
          <w:szCs w:val="22"/>
        </w:rPr>
        <w:t xml:space="preserve">del </w:t>
      </w:r>
      <w:r>
        <w:rPr>
          <w:rFonts w:eastAsia="Calibri"/>
          <w:color w:val="000000"/>
          <w:sz w:val="22"/>
          <w:szCs w:val="22"/>
        </w:rPr>
        <w:t>0.61</w:t>
      </w:r>
      <w:r w:rsidRPr="00D900E0">
        <w:rPr>
          <w:rFonts w:eastAsia="Calibri"/>
          <w:sz w:val="22"/>
          <w:szCs w:val="22"/>
        </w:rPr>
        <w:t>% (</w:t>
      </w:r>
      <w:r>
        <w:rPr>
          <w:rFonts w:eastAsia="Calibri"/>
          <w:sz w:val="22"/>
          <w:szCs w:val="22"/>
        </w:rPr>
        <w:t>cero</w:t>
      </w:r>
      <w:r w:rsidRPr="00D900E0">
        <w:rPr>
          <w:rFonts w:eastAsia="Calibri"/>
          <w:sz w:val="22"/>
          <w:szCs w:val="22"/>
        </w:rPr>
        <w:t xml:space="preserve"> punto</w:t>
      </w:r>
      <w:r w:rsidR="002D1FEB">
        <w:rPr>
          <w:rFonts w:eastAsia="Calibri"/>
          <w:sz w:val="22"/>
          <w:szCs w:val="22"/>
        </w:rPr>
        <w:t>s</w:t>
      </w:r>
      <w:r w:rsidRPr="00D900E0">
        <w:rPr>
          <w:rFonts w:eastAsia="Calibri"/>
          <w:sz w:val="22"/>
          <w:szCs w:val="22"/>
        </w:rPr>
        <w:t xml:space="preserve"> </w:t>
      </w:r>
      <w:r>
        <w:rPr>
          <w:rFonts w:eastAsia="Calibri"/>
          <w:sz w:val="22"/>
          <w:szCs w:val="22"/>
        </w:rPr>
        <w:t xml:space="preserve">sesenta y un </w:t>
      </w:r>
      <w:r w:rsidRPr="00D900E0">
        <w:rPr>
          <w:rFonts w:eastAsia="Calibri"/>
          <w:sz w:val="22"/>
          <w:szCs w:val="22"/>
        </w:rPr>
        <w:t xml:space="preserve">por ciento), equivalente </w:t>
      </w:r>
      <w:r w:rsidRPr="00D900E0">
        <w:rPr>
          <w:rFonts w:eastAsia="Calibri"/>
          <w:color w:val="000000"/>
          <w:sz w:val="22"/>
          <w:szCs w:val="22"/>
        </w:rPr>
        <w:t xml:space="preserve">a </w:t>
      </w:r>
      <w:r>
        <w:rPr>
          <w:rFonts w:eastAsia="Calibri"/>
          <w:color w:val="000000"/>
          <w:sz w:val="22"/>
          <w:szCs w:val="22"/>
        </w:rPr>
        <w:t>123</w:t>
      </w:r>
      <w:r w:rsidRPr="00D900E0">
        <w:rPr>
          <w:rFonts w:eastAsia="Calibri"/>
          <w:color w:val="000000"/>
          <w:sz w:val="22"/>
          <w:szCs w:val="22"/>
        </w:rPr>
        <w:t xml:space="preserve"> millones </w:t>
      </w:r>
      <w:r>
        <w:rPr>
          <w:rFonts w:eastAsia="Calibri"/>
          <w:color w:val="000000"/>
          <w:sz w:val="22"/>
          <w:szCs w:val="22"/>
        </w:rPr>
        <w:t xml:space="preserve">137 </w:t>
      </w:r>
      <w:r w:rsidRPr="00D900E0">
        <w:rPr>
          <w:rFonts w:eastAsia="Calibri"/>
          <w:color w:val="000000"/>
          <w:sz w:val="22"/>
          <w:szCs w:val="22"/>
        </w:rPr>
        <w:t xml:space="preserve">mil </w:t>
      </w:r>
      <w:r>
        <w:rPr>
          <w:rFonts w:eastAsia="Calibri"/>
          <w:color w:val="000000"/>
          <w:sz w:val="22"/>
          <w:szCs w:val="22"/>
        </w:rPr>
        <w:t>729</w:t>
      </w:r>
      <w:r w:rsidRPr="00D900E0">
        <w:rPr>
          <w:rFonts w:eastAsia="Calibri"/>
          <w:color w:val="000000"/>
          <w:sz w:val="22"/>
          <w:szCs w:val="22"/>
        </w:rPr>
        <w:t xml:space="preserve"> pesos respecto al </w:t>
      </w:r>
      <w:r>
        <w:rPr>
          <w:rFonts w:eastAsia="Calibri"/>
          <w:color w:val="000000"/>
          <w:sz w:val="22"/>
          <w:szCs w:val="22"/>
        </w:rPr>
        <w:t>segundo</w:t>
      </w:r>
      <w:r w:rsidRPr="00D900E0">
        <w:rPr>
          <w:rFonts w:eastAsia="Calibri"/>
          <w:color w:val="000000"/>
          <w:sz w:val="22"/>
          <w:szCs w:val="22"/>
        </w:rPr>
        <w:t xml:space="preserve"> trimestre del ejercicio fiscal</w:t>
      </w:r>
      <w:r>
        <w:rPr>
          <w:rFonts w:eastAsia="Calibri"/>
          <w:color w:val="000000"/>
          <w:sz w:val="22"/>
          <w:szCs w:val="22"/>
        </w:rPr>
        <w:t xml:space="preserve"> </w:t>
      </w:r>
      <w:r w:rsidRPr="00D900E0">
        <w:rPr>
          <w:rFonts w:eastAsia="Calibri"/>
          <w:color w:val="000000"/>
          <w:sz w:val="22"/>
          <w:szCs w:val="22"/>
        </w:rPr>
        <w:t>202</w:t>
      </w:r>
      <w:r>
        <w:rPr>
          <w:rFonts w:eastAsia="Calibri"/>
          <w:color w:val="000000"/>
          <w:sz w:val="22"/>
          <w:szCs w:val="22"/>
        </w:rPr>
        <w:t>1</w:t>
      </w:r>
      <w:r w:rsidRPr="00D900E0">
        <w:rPr>
          <w:rFonts w:eastAsia="Calibri"/>
          <w:color w:val="000000"/>
          <w:sz w:val="22"/>
          <w:szCs w:val="22"/>
        </w:rPr>
        <w:t>.</w:t>
      </w:r>
    </w:p>
    <w:p w14:paraId="0982D136" w14:textId="7AA0C128" w:rsidR="006432E2" w:rsidRDefault="006432E2" w:rsidP="00287C21">
      <w:pPr>
        <w:spacing w:before="0" w:after="0"/>
        <w:ind w:left="426"/>
        <w:rPr>
          <w:rFonts w:eastAsia="Calibri"/>
          <w:color w:val="000000"/>
          <w:sz w:val="22"/>
          <w:szCs w:val="22"/>
        </w:rPr>
      </w:pPr>
    </w:p>
    <w:p w14:paraId="041F12BF" w14:textId="371EDC90" w:rsidR="006432E2" w:rsidRDefault="006432E2" w:rsidP="00287C21">
      <w:pPr>
        <w:spacing w:before="0" w:after="0"/>
        <w:ind w:left="426"/>
        <w:rPr>
          <w:rFonts w:eastAsia="Calibri"/>
          <w:color w:val="000000"/>
          <w:sz w:val="22"/>
          <w:szCs w:val="22"/>
        </w:rPr>
      </w:pPr>
    </w:p>
    <w:p w14:paraId="36005C7A" w14:textId="46E877D5" w:rsidR="006432E2" w:rsidRDefault="006432E2" w:rsidP="00287C21">
      <w:pPr>
        <w:spacing w:before="0" w:after="0"/>
        <w:ind w:left="426"/>
        <w:rPr>
          <w:rFonts w:eastAsia="Calibri"/>
          <w:color w:val="000000"/>
          <w:sz w:val="22"/>
          <w:szCs w:val="22"/>
        </w:rPr>
      </w:pPr>
    </w:p>
    <w:p w14:paraId="5F49F31B" w14:textId="33002CA6" w:rsidR="006432E2" w:rsidRDefault="006432E2" w:rsidP="00287C21">
      <w:pPr>
        <w:spacing w:before="0" w:after="0"/>
        <w:ind w:left="426"/>
        <w:rPr>
          <w:rFonts w:eastAsia="Calibri"/>
          <w:color w:val="000000"/>
          <w:sz w:val="22"/>
          <w:szCs w:val="22"/>
        </w:rPr>
      </w:pPr>
    </w:p>
    <w:p w14:paraId="28BDADFA" w14:textId="0FC82937" w:rsidR="006432E2" w:rsidRDefault="006432E2" w:rsidP="00287C21">
      <w:pPr>
        <w:spacing w:before="0" w:after="0"/>
        <w:ind w:left="426"/>
        <w:rPr>
          <w:rFonts w:eastAsia="Calibri"/>
          <w:color w:val="000000"/>
          <w:sz w:val="22"/>
          <w:szCs w:val="22"/>
        </w:rPr>
      </w:pPr>
    </w:p>
    <w:p w14:paraId="0CE1CAD9" w14:textId="4D2F8C39" w:rsidR="006432E2" w:rsidRDefault="006432E2" w:rsidP="00287C21">
      <w:pPr>
        <w:spacing w:before="0" w:after="0"/>
        <w:ind w:left="426"/>
        <w:rPr>
          <w:rFonts w:eastAsia="Calibri"/>
          <w:color w:val="000000"/>
          <w:sz w:val="22"/>
          <w:szCs w:val="22"/>
        </w:rPr>
      </w:pPr>
    </w:p>
    <w:p w14:paraId="342332AF" w14:textId="455C4475" w:rsidR="006432E2" w:rsidRDefault="006432E2" w:rsidP="00287C21">
      <w:pPr>
        <w:spacing w:before="0" w:after="0"/>
        <w:ind w:left="426"/>
        <w:rPr>
          <w:rFonts w:eastAsia="Calibri"/>
          <w:color w:val="000000"/>
          <w:sz w:val="22"/>
          <w:szCs w:val="22"/>
        </w:rPr>
      </w:pPr>
    </w:p>
    <w:p w14:paraId="7FBB1105" w14:textId="4688E8D3" w:rsidR="006432E2" w:rsidRDefault="006432E2" w:rsidP="00287C21">
      <w:pPr>
        <w:spacing w:before="0" w:after="0"/>
        <w:ind w:left="426"/>
        <w:rPr>
          <w:rFonts w:eastAsia="Calibri"/>
          <w:color w:val="000000"/>
          <w:sz w:val="22"/>
          <w:szCs w:val="22"/>
        </w:rPr>
      </w:pPr>
    </w:p>
    <w:p w14:paraId="0D58B1CF" w14:textId="1EAA0CCC" w:rsidR="006432E2" w:rsidRDefault="006432E2" w:rsidP="00287C21">
      <w:pPr>
        <w:spacing w:before="0" w:after="0"/>
        <w:ind w:left="426"/>
        <w:rPr>
          <w:rFonts w:eastAsia="Calibri"/>
          <w:color w:val="000000"/>
          <w:sz w:val="22"/>
          <w:szCs w:val="22"/>
        </w:rPr>
      </w:pPr>
    </w:p>
    <w:p w14:paraId="7CB9A33B" w14:textId="78B80651" w:rsidR="006432E2" w:rsidRDefault="006432E2" w:rsidP="00287C21">
      <w:pPr>
        <w:spacing w:before="0" w:after="0"/>
        <w:ind w:left="426"/>
        <w:rPr>
          <w:rFonts w:eastAsia="Calibri"/>
          <w:color w:val="000000"/>
          <w:sz w:val="22"/>
          <w:szCs w:val="22"/>
        </w:rPr>
      </w:pPr>
    </w:p>
    <w:p w14:paraId="46D7433E" w14:textId="4B3B7811" w:rsidR="006432E2" w:rsidRDefault="006432E2" w:rsidP="00287C21">
      <w:pPr>
        <w:spacing w:before="0" w:after="0"/>
        <w:ind w:left="426"/>
        <w:rPr>
          <w:rFonts w:eastAsia="Calibri"/>
          <w:color w:val="000000"/>
          <w:sz w:val="22"/>
          <w:szCs w:val="22"/>
        </w:rPr>
      </w:pPr>
    </w:p>
    <w:p w14:paraId="4379F626" w14:textId="77777777" w:rsidR="006432E2" w:rsidRPr="006432E2" w:rsidRDefault="006432E2" w:rsidP="00287C21">
      <w:pPr>
        <w:spacing w:before="0" w:after="0"/>
        <w:ind w:left="426"/>
        <w:rPr>
          <w:rFonts w:eastAsia="Calibri"/>
          <w:color w:val="000000"/>
          <w:sz w:val="12"/>
          <w:szCs w:val="12"/>
        </w:rPr>
      </w:pPr>
    </w:p>
    <w:p w14:paraId="2FB05BA0" w14:textId="77777777" w:rsidR="00287C21" w:rsidRDefault="00287C21" w:rsidP="00287C21">
      <w:pPr>
        <w:ind w:left="426"/>
        <w:jc w:val="center"/>
      </w:pPr>
      <w:r w:rsidRPr="002F2B01">
        <w:rPr>
          <w:noProof/>
          <w:lang w:val="es-MX" w:eastAsia="es-MX"/>
        </w:rPr>
        <w:drawing>
          <wp:inline distT="0" distB="0" distL="0" distR="0" wp14:anchorId="3BB411B1" wp14:editId="06177817">
            <wp:extent cx="5435902" cy="41052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44155" cy="4111508"/>
                    </a:xfrm>
                    <a:prstGeom prst="rect">
                      <a:avLst/>
                    </a:prstGeom>
                    <a:noFill/>
                    <a:ln>
                      <a:noFill/>
                    </a:ln>
                  </pic:spPr>
                </pic:pic>
              </a:graphicData>
            </a:graphic>
          </wp:inline>
        </w:drawing>
      </w:r>
    </w:p>
    <w:p w14:paraId="1BB7E25E" w14:textId="77777777" w:rsidR="00287C21" w:rsidRPr="00D900E0" w:rsidRDefault="00287C21" w:rsidP="00287C21">
      <w:pPr>
        <w:ind w:left="426"/>
        <w:jc w:val="center"/>
        <w:rPr>
          <w:rFonts w:eastAsia="Calibri"/>
          <w:color w:val="000000"/>
          <w:sz w:val="22"/>
          <w:szCs w:val="22"/>
        </w:rPr>
      </w:pPr>
    </w:p>
    <w:p w14:paraId="7873F06F" w14:textId="77777777" w:rsidR="00287C21" w:rsidRDefault="00287C21" w:rsidP="00287C21">
      <w:pPr>
        <w:spacing w:before="0" w:after="0"/>
        <w:ind w:left="425"/>
        <w:rPr>
          <w:rFonts w:eastAsia="Calibri"/>
          <w:color w:val="000000"/>
          <w:sz w:val="22"/>
          <w:szCs w:val="22"/>
        </w:rPr>
      </w:pPr>
      <w:r w:rsidRPr="00D900E0">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12DBCCAF" w14:textId="38E4DEB4" w:rsidR="00287C21" w:rsidRDefault="00287C21" w:rsidP="00287C21">
      <w:pPr>
        <w:spacing w:before="0" w:after="0"/>
        <w:ind w:left="425"/>
        <w:rPr>
          <w:rFonts w:eastAsia="Calibri"/>
          <w:color w:val="000000"/>
          <w:sz w:val="22"/>
          <w:szCs w:val="22"/>
        </w:rPr>
      </w:pPr>
    </w:p>
    <w:p w14:paraId="3F40837F" w14:textId="29016C64" w:rsidR="006432E2" w:rsidRDefault="006432E2" w:rsidP="00287C21">
      <w:pPr>
        <w:spacing w:before="0" w:after="0"/>
        <w:ind w:left="425"/>
        <w:rPr>
          <w:rFonts w:eastAsia="Calibri"/>
          <w:color w:val="000000"/>
          <w:sz w:val="22"/>
          <w:szCs w:val="22"/>
        </w:rPr>
      </w:pPr>
    </w:p>
    <w:p w14:paraId="36A7F638" w14:textId="649D9D88" w:rsidR="006432E2" w:rsidRDefault="006432E2" w:rsidP="00287C21">
      <w:pPr>
        <w:spacing w:before="0" w:after="0"/>
        <w:ind w:left="425"/>
        <w:rPr>
          <w:rFonts w:eastAsia="Calibri"/>
          <w:color w:val="000000"/>
          <w:sz w:val="22"/>
          <w:szCs w:val="22"/>
        </w:rPr>
      </w:pPr>
    </w:p>
    <w:p w14:paraId="0DB1466C" w14:textId="64E752CE" w:rsidR="006432E2" w:rsidRDefault="006432E2" w:rsidP="00287C21">
      <w:pPr>
        <w:spacing w:before="0" w:after="0"/>
        <w:ind w:left="425"/>
        <w:rPr>
          <w:rFonts w:eastAsia="Calibri"/>
          <w:color w:val="000000"/>
          <w:sz w:val="22"/>
          <w:szCs w:val="22"/>
        </w:rPr>
      </w:pPr>
    </w:p>
    <w:p w14:paraId="1960A42C" w14:textId="2B86DEB6" w:rsidR="006432E2" w:rsidRDefault="006432E2" w:rsidP="00287C21">
      <w:pPr>
        <w:spacing w:before="0" w:after="0"/>
        <w:ind w:left="425"/>
        <w:rPr>
          <w:rFonts w:eastAsia="Calibri"/>
          <w:color w:val="000000"/>
          <w:sz w:val="22"/>
          <w:szCs w:val="22"/>
        </w:rPr>
      </w:pPr>
    </w:p>
    <w:p w14:paraId="701AC4D4" w14:textId="4DFDFB9D" w:rsidR="006432E2" w:rsidRDefault="006432E2" w:rsidP="00287C21">
      <w:pPr>
        <w:spacing w:before="0" w:after="0"/>
        <w:ind w:left="425"/>
        <w:rPr>
          <w:rFonts w:eastAsia="Calibri"/>
          <w:color w:val="000000"/>
          <w:sz w:val="22"/>
          <w:szCs w:val="22"/>
        </w:rPr>
      </w:pPr>
    </w:p>
    <w:p w14:paraId="23AAA6F4" w14:textId="64D3AE36" w:rsidR="006432E2" w:rsidRDefault="006432E2" w:rsidP="00287C21">
      <w:pPr>
        <w:spacing w:before="0" w:after="0"/>
        <w:ind w:left="425"/>
        <w:rPr>
          <w:rFonts w:eastAsia="Calibri"/>
          <w:color w:val="000000"/>
          <w:sz w:val="22"/>
          <w:szCs w:val="22"/>
        </w:rPr>
      </w:pPr>
    </w:p>
    <w:p w14:paraId="27CF4A13" w14:textId="5659896D" w:rsidR="006432E2" w:rsidRDefault="006432E2" w:rsidP="00287C21">
      <w:pPr>
        <w:spacing w:before="0" w:after="0"/>
        <w:ind w:left="425"/>
        <w:rPr>
          <w:rFonts w:eastAsia="Calibri"/>
          <w:color w:val="000000"/>
          <w:sz w:val="22"/>
          <w:szCs w:val="22"/>
        </w:rPr>
      </w:pPr>
    </w:p>
    <w:p w14:paraId="10B844B2" w14:textId="77777777" w:rsidR="006432E2" w:rsidRPr="006432E2" w:rsidRDefault="006432E2" w:rsidP="00287C21">
      <w:pPr>
        <w:spacing w:before="0" w:after="0"/>
        <w:ind w:left="425"/>
        <w:rPr>
          <w:rFonts w:eastAsia="Calibri"/>
          <w:color w:val="000000"/>
          <w:sz w:val="12"/>
          <w:szCs w:val="12"/>
        </w:rPr>
      </w:pPr>
    </w:p>
    <w:p w14:paraId="154820E1" w14:textId="77777777" w:rsidR="00287C21" w:rsidRDefault="00287C21" w:rsidP="00287C21">
      <w:pPr>
        <w:spacing w:before="0" w:after="0"/>
        <w:ind w:left="426"/>
        <w:jc w:val="center"/>
        <w:rPr>
          <w:rFonts w:eastAsia="Calibri"/>
          <w:color w:val="000000"/>
          <w:sz w:val="22"/>
          <w:szCs w:val="22"/>
        </w:rPr>
      </w:pPr>
      <w:r w:rsidRPr="00DF2F22">
        <w:rPr>
          <w:noProof/>
          <w:lang w:val="es-MX" w:eastAsia="es-MX"/>
        </w:rPr>
        <w:drawing>
          <wp:inline distT="0" distB="0" distL="0" distR="0" wp14:anchorId="4D66B417" wp14:editId="7817B6DC">
            <wp:extent cx="5972175" cy="3863340"/>
            <wp:effectExtent l="0" t="0" r="9525" b="381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73135" cy="3863961"/>
                    </a:xfrm>
                    <a:prstGeom prst="rect">
                      <a:avLst/>
                    </a:prstGeom>
                    <a:noFill/>
                    <a:ln>
                      <a:noFill/>
                    </a:ln>
                  </pic:spPr>
                </pic:pic>
              </a:graphicData>
            </a:graphic>
          </wp:inline>
        </w:drawing>
      </w:r>
    </w:p>
    <w:p w14:paraId="0B222046" w14:textId="0830271A" w:rsidR="00287C21" w:rsidRDefault="00287C21" w:rsidP="00287C21">
      <w:pPr>
        <w:spacing w:before="0" w:after="0"/>
        <w:ind w:left="426"/>
        <w:jc w:val="center"/>
        <w:rPr>
          <w:rFonts w:eastAsia="Calibri"/>
          <w:color w:val="000000"/>
          <w:sz w:val="22"/>
          <w:szCs w:val="22"/>
        </w:rPr>
      </w:pPr>
    </w:p>
    <w:p w14:paraId="373CCA50" w14:textId="7D0A4612"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Por lo que se refiere a la Deuda Pública Directa a corto plazo del Gobierno del Estado,</w:t>
      </w:r>
      <w:r w:rsidRPr="00D900E0">
        <w:rPr>
          <w:rFonts w:eastAsia="Calibri"/>
          <w:color w:val="0070C0"/>
          <w:sz w:val="22"/>
          <w:szCs w:val="22"/>
        </w:rPr>
        <w:t xml:space="preserve"> </w:t>
      </w:r>
      <w:r w:rsidRPr="00D900E0">
        <w:rPr>
          <w:rFonts w:eastAsia="Calibri"/>
          <w:color w:val="000000"/>
          <w:sz w:val="22"/>
          <w:szCs w:val="22"/>
        </w:rPr>
        <w:t>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 del 2021</w:t>
      </w:r>
      <w:r w:rsidRPr="00D900E0">
        <w:rPr>
          <w:rFonts w:eastAsia="Calibri"/>
          <w:color w:val="000000"/>
          <w:sz w:val="22"/>
          <w:szCs w:val="22"/>
        </w:rPr>
        <w:t xml:space="preserve">, ésta ascendió a </w:t>
      </w:r>
      <w:r>
        <w:rPr>
          <w:rFonts w:eastAsia="Calibri"/>
          <w:color w:val="000000"/>
          <w:sz w:val="22"/>
          <w:szCs w:val="22"/>
        </w:rPr>
        <w:t>163</w:t>
      </w:r>
      <w:r w:rsidRPr="00D900E0">
        <w:rPr>
          <w:rFonts w:eastAsia="Calibri"/>
          <w:color w:val="000000"/>
          <w:sz w:val="22"/>
          <w:szCs w:val="22"/>
        </w:rPr>
        <w:t xml:space="preserve"> millones</w:t>
      </w:r>
      <w:r>
        <w:rPr>
          <w:rFonts w:eastAsia="Calibri"/>
          <w:color w:val="000000"/>
          <w:sz w:val="22"/>
          <w:szCs w:val="22"/>
        </w:rPr>
        <w:t xml:space="preserve"> 667 mil 984 pesos, correspondiente únicamente a la </w:t>
      </w:r>
      <w:r w:rsidRPr="00DA6C7F">
        <w:rPr>
          <w:rFonts w:eastAsia="Calibri"/>
          <w:color w:val="000000"/>
          <w:sz w:val="22"/>
          <w:szCs w:val="22"/>
        </w:rPr>
        <w:t xml:space="preserve">Porción a Corto Plazo de la Deuda Pública a </w:t>
      </w:r>
      <w:r w:rsidR="001F1202" w:rsidRPr="00EF7EC4">
        <w:rPr>
          <w:rFonts w:eastAsia="Calibri"/>
          <w:color w:val="000000"/>
          <w:sz w:val="22"/>
          <w:szCs w:val="22"/>
        </w:rPr>
        <w:t>l</w:t>
      </w:r>
      <w:r w:rsidRPr="00EF7EC4">
        <w:rPr>
          <w:rFonts w:eastAsia="Calibri"/>
          <w:color w:val="000000"/>
          <w:sz w:val="22"/>
          <w:szCs w:val="22"/>
        </w:rPr>
        <w:t xml:space="preserve">argo </w:t>
      </w:r>
      <w:r w:rsidR="001F1202" w:rsidRPr="00EF7EC4">
        <w:rPr>
          <w:rFonts w:eastAsia="Calibri"/>
          <w:color w:val="000000"/>
          <w:sz w:val="22"/>
          <w:szCs w:val="22"/>
        </w:rPr>
        <w:t>p</w:t>
      </w:r>
      <w:r w:rsidRPr="00EF7EC4">
        <w:rPr>
          <w:rFonts w:eastAsia="Calibri"/>
          <w:color w:val="000000"/>
          <w:sz w:val="22"/>
          <w:szCs w:val="22"/>
        </w:rPr>
        <w:t>lazo,</w:t>
      </w:r>
      <w:r>
        <w:rPr>
          <w:rFonts w:eastAsia="Calibri"/>
          <w:color w:val="000000"/>
          <w:sz w:val="22"/>
          <w:szCs w:val="22"/>
        </w:rPr>
        <w:t xml:space="preserve"> toda vez que al 30 de septiembre de 2021, el saldo de la deuda pública correspondiente a las obligaciones de corto plazo contraídas se encuentra totalmente liquidado, en cumplimento a lo dispuesto en el artículo 30 fracción II, de la Ley de Disciplina de las Entidades Federativas y los Municipios. </w:t>
      </w:r>
      <w:r w:rsidRPr="00D900E0">
        <w:rPr>
          <w:rFonts w:eastAsia="Calibri"/>
          <w:color w:val="000000"/>
          <w:sz w:val="22"/>
          <w:szCs w:val="22"/>
        </w:rPr>
        <w:t xml:space="preserve"> En cuanto a la Deuda Pública de </w:t>
      </w:r>
      <w:r w:rsidRPr="00EF7EC4">
        <w:rPr>
          <w:rFonts w:eastAsia="Calibri"/>
          <w:color w:val="000000"/>
          <w:sz w:val="22"/>
          <w:szCs w:val="22"/>
        </w:rPr>
        <w:t>largo plazo,</w:t>
      </w:r>
      <w:r w:rsidRPr="00D900E0">
        <w:rPr>
          <w:rFonts w:eastAsia="Calibri"/>
          <w:color w:val="000000"/>
          <w:sz w:val="22"/>
          <w:szCs w:val="22"/>
        </w:rPr>
        <w:t xml:space="preserve"> su saldo, a la misma fecha, alcanzó la cantidad de 1</w:t>
      </w:r>
      <w:r>
        <w:rPr>
          <w:rFonts w:eastAsia="Calibri"/>
          <w:color w:val="000000"/>
          <w:sz w:val="22"/>
          <w:szCs w:val="22"/>
        </w:rPr>
        <w:t>9</w:t>
      </w:r>
      <w:r w:rsidRPr="00D900E0">
        <w:rPr>
          <w:rFonts w:eastAsia="Calibri"/>
          <w:color w:val="000000"/>
          <w:sz w:val="22"/>
          <w:szCs w:val="22"/>
        </w:rPr>
        <w:t xml:space="preserve"> mil </w:t>
      </w:r>
      <w:r>
        <w:rPr>
          <w:rFonts w:eastAsia="Calibri"/>
          <w:color w:val="000000"/>
          <w:sz w:val="22"/>
          <w:szCs w:val="22"/>
        </w:rPr>
        <w:t>874</w:t>
      </w:r>
      <w:r w:rsidRPr="00D900E0">
        <w:rPr>
          <w:rFonts w:eastAsia="Calibri"/>
          <w:color w:val="000000"/>
          <w:sz w:val="22"/>
          <w:szCs w:val="22"/>
        </w:rPr>
        <w:t xml:space="preserve"> millones </w:t>
      </w:r>
      <w:r>
        <w:rPr>
          <w:rFonts w:eastAsia="Calibri"/>
          <w:color w:val="000000"/>
          <w:sz w:val="22"/>
          <w:szCs w:val="22"/>
        </w:rPr>
        <w:t>251</w:t>
      </w:r>
      <w:r w:rsidRPr="00D900E0">
        <w:rPr>
          <w:rFonts w:eastAsia="Calibri"/>
          <w:color w:val="000000"/>
          <w:sz w:val="22"/>
          <w:szCs w:val="22"/>
        </w:rPr>
        <w:t xml:space="preserve"> mil </w:t>
      </w:r>
      <w:r>
        <w:rPr>
          <w:rFonts w:eastAsia="Calibri"/>
          <w:color w:val="000000"/>
          <w:sz w:val="22"/>
          <w:szCs w:val="22"/>
        </w:rPr>
        <w:t>150</w:t>
      </w:r>
      <w:r w:rsidRPr="00D900E0">
        <w:rPr>
          <w:rFonts w:eastAsia="Calibri"/>
          <w:color w:val="000000"/>
          <w:sz w:val="22"/>
          <w:szCs w:val="22"/>
        </w:rPr>
        <w:t xml:space="preserve"> pesos</w:t>
      </w:r>
      <w:r>
        <w:rPr>
          <w:rFonts w:eastAsia="Calibri"/>
          <w:color w:val="000000"/>
          <w:sz w:val="22"/>
          <w:szCs w:val="22"/>
        </w:rPr>
        <w:t>.</w:t>
      </w:r>
      <w:r w:rsidRPr="00D900E0">
        <w:rPr>
          <w:rFonts w:eastAsia="Calibri"/>
          <w:color w:val="000000"/>
          <w:sz w:val="22"/>
          <w:szCs w:val="22"/>
        </w:rPr>
        <w:t xml:space="preserve"> </w:t>
      </w:r>
    </w:p>
    <w:p w14:paraId="322A3156" w14:textId="77777777" w:rsidR="00287C21" w:rsidRPr="00D900E0" w:rsidRDefault="00287C21" w:rsidP="00287C21">
      <w:pPr>
        <w:spacing w:before="0" w:after="0"/>
        <w:ind w:left="426"/>
        <w:rPr>
          <w:rFonts w:eastAsia="Calibri"/>
          <w:color w:val="000000"/>
          <w:sz w:val="22"/>
          <w:szCs w:val="22"/>
        </w:rPr>
      </w:pPr>
    </w:p>
    <w:p w14:paraId="17B374A8" w14:textId="63E3261B" w:rsidR="00287C21" w:rsidRDefault="00287C21" w:rsidP="00287C21"/>
    <w:p w14:paraId="1C39C149" w14:textId="77777777" w:rsidR="006432E2" w:rsidRDefault="006432E2" w:rsidP="00287C21"/>
    <w:p w14:paraId="5A8EFE49" w14:textId="45E4CB44" w:rsidR="00287C21" w:rsidRDefault="00287C21" w:rsidP="00287C21">
      <w:pPr>
        <w:jc w:val="center"/>
        <w:rPr>
          <w:sz w:val="12"/>
          <w:szCs w:val="12"/>
        </w:rPr>
      </w:pPr>
    </w:p>
    <w:p w14:paraId="7556DBD2" w14:textId="77777777" w:rsidR="006432E2" w:rsidRPr="006432E2" w:rsidRDefault="006432E2" w:rsidP="00287C21">
      <w:pPr>
        <w:jc w:val="center"/>
        <w:rPr>
          <w:sz w:val="12"/>
          <w:szCs w:val="12"/>
        </w:rPr>
      </w:pPr>
    </w:p>
    <w:p w14:paraId="3ABE2BA2" w14:textId="77777777" w:rsidR="00287C21" w:rsidRDefault="00287C21" w:rsidP="00287C21">
      <w:pPr>
        <w:jc w:val="center"/>
      </w:pPr>
      <w:r w:rsidRPr="00A5283A">
        <w:rPr>
          <w:noProof/>
          <w:lang w:val="es-MX" w:eastAsia="es-MX"/>
        </w:rPr>
        <w:drawing>
          <wp:inline distT="0" distB="0" distL="0" distR="0" wp14:anchorId="40CF1454" wp14:editId="634B9E79">
            <wp:extent cx="5648325" cy="1780975"/>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5398" cy="1805277"/>
                    </a:xfrm>
                    <a:prstGeom prst="rect">
                      <a:avLst/>
                    </a:prstGeom>
                    <a:noFill/>
                    <a:ln>
                      <a:noFill/>
                    </a:ln>
                  </pic:spPr>
                </pic:pic>
              </a:graphicData>
            </a:graphic>
          </wp:inline>
        </w:drawing>
      </w:r>
    </w:p>
    <w:p w14:paraId="2C9CBC05" w14:textId="77777777" w:rsidR="00287C21" w:rsidRPr="00CF3FD8" w:rsidRDefault="00287C21" w:rsidP="00287C21">
      <w:pPr>
        <w:jc w:val="center"/>
      </w:pPr>
    </w:p>
    <w:p w14:paraId="13E5E150" w14:textId="77777777" w:rsidR="00287C21" w:rsidRPr="00886865" w:rsidRDefault="00287C21" w:rsidP="00287C21">
      <w:pPr>
        <w:ind w:left="425"/>
        <w:jc w:val="center"/>
        <w:rPr>
          <w:rFonts w:eastAsia="Calibri"/>
          <w:b/>
          <w:color w:val="000000"/>
        </w:rPr>
      </w:pPr>
      <w:r w:rsidRPr="00A5283A">
        <w:rPr>
          <w:noProof/>
          <w:lang w:val="es-MX" w:eastAsia="es-MX"/>
        </w:rPr>
        <w:drawing>
          <wp:inline distT="0" distB="0" distL="0" distR="0" wp14:anchorId="670B7E7E" wp14:editId="3F008F40">
            <wp:extent cx="5362575" cy="1688958"/>
            <wp:effectExtent l="0" t="0" r="0" b="698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6298" cy="1699579"/>
                    </a:xfrm>
                    <a:prstGeom prst="rect">
                      <a:avLst/>
                    </a:prstGeom>
                    <a:noFill/>
                    <a:ln>
                      <a:noFill/>
                    </a:ln>
                  </pic:spPr>
                </pic:pic>
              </a:graphicData>
            </a:graphic>
          </wp:inline>
        </w:drawing>
      </w:r>
    </w:p>
    <w:p w14:paraId="75017733" w14:textId="77777777" w:rsidR="00287C21" w:rsidRDefault="00287C21" w:rsidP="00287C21">
      <w:pPr>
        <w:spacing w:before="0" w:after="0"/>
        <w:ind w:left="425"/>
        <w:rPr>
          <w:rFonts w:eastAsia="Calibri"/>
          <w:b/>
          <w:color w:val="000000"/>
          <w:sz w:val="22"/>
          <w:szCs w:val="22"/>
        </w:rPr>
      </w:pPr>
    </w:p>
    <w:p w14:paraId="5446E81F" w14:textId="6EB8E170" w:rsidR="00287C21" w:rsidRDefault="00287C21" w:rsidP="00287C21">
      <w:pPr>
        <w:spacing w:before="0" w:after="0"/>
        <w:ind w:left="425"/>
        <w:rPr>
          <w:rFonts w:eastAsia="Calibri"/>
          <w:b/>
          <w:color w:val="000000"/>
          <w:sz w:val="22"/>
          <w:szCs w:val="22"/>
        </w:rPr>
      </w:pPr>
      <w:r w:rsidRPr="00D900E0">
        <w:rPr>
          <w:rFonts w:eastAsia="Calibri"/>
          <w:b/>
          <w:color w:val="000000"/>
          <w:sz w:val="22"/>
          <w:szCs w:val="22"/>
        </w:rPr>
        <w:t>Deuda Pública Municipal Directa.</w:t>
      </w:r>
    </w:p>
    <w:p w14:paraId="3F43CC32" w14:textId="3604C112" w:rsidR="00287C21" w:rsidRDefault="00287C21" w:rsidP="00287C21">
      <w:pPr>
        <w:spacing w:before="0" w:after="0"/>
        <w:ind w:left="426"/>
        <w:rPr>
          <w:rFonts w:eastAsia="Calibri"/>
          <w:color w:val="000000"/>
          <w:sz w:val="22"/>
          <w:szCs w:val="22"/>
        </w:rPr>
      </w:pPr>
      <w:r w:rsidRPr="00D20E33">
        <w:rPr>
          <w:rFonts w:eastAsia="Calibri"/>
          <w:color w:val="000000"/>
          <w:sz w:val="22"/>
          <w:szCs w:val="22"/>
        </w:rPr>
        <w:t>El saldo al 3</w:t>
      </w:r>
      <w:r>
        <w:rPr>
          <w:rFonts w:eastAsia="Calibri"/>
          <w:color w:val="000000"/>
          <w:sz w:val="22"/>
          <w:szCs w:val="22"/>
        </w:rPr>
        <w:t>0</w:t>
      </w:r>
      <w:r w:rsidRPr="00D20E33">
        <w:rPr>
          <w:rFonts w:eastAsia="Calibri"/>
          <w:color w:val="000000"/>
          <w:sz w:val="22"/>
          <w:szCs w:val="22"/>
        </w:rPr>
        <w:t xml:space="preserve"> de </w:t>
      </w:r>
      <w:r>
        <w:rPr>
          <w:rFonts w:eastAsia="Calibri"/>
          <w:color w:val="000000"/>
          <w:sz w:val="22"/>
          <w:szCs w:val="22"/>
        </w:rPr>
        <w:t>septiembre</w:t>
      </w:r>
      <w:r w:rsidRPr="00D20E33">
        <w:rPr>
          <w:rFonts w:eastAsia="Calibri"/>
          <w:color w:val="000000"/>
          <w:sz w:val="22"/>
          <w:szCs w:val="22"/>
        </w:rPr>
        <w:t xml:space="preserve"> del</w:t>
      </w:r>
      <w:r w:rsidRPr="009A777D">
        <w:rPr>
          <w:rFonts w:eastAsia="Calibri"/>
          <w:color w:val="FF0000"/>
          <w:sz w:val="22"/>
          <w:szCs w:val="22"/>
        </w:rPr>
        <w:t xml:space="preserve"> </w:t>
      </w:r>
      <w:r w:rsidRPr="00D900E0">
        <w:rPr>
          <w:rFonts w:eastAsia="Calibri"/>
          <w:color w:val="000000"/>
          <w:sz w:val="22"/>
          <w:szCs w:val="22"/>
        </w:rPr>
        <w:t>202</w:t>
      </w:r>
      <w:r>
        <w:rPr>
          <w:rFonts w:eastAsia="Calibri"/>
          <w:color w:val="000000"/>
          <w:sz w:val="22"/>
          <w:szCs w:val="22"/>
        </w:rPr>
        <w:t>1</w:t>
      </w:r>
      <w:r w:rsidRPr="00D900E0">
        <w:rPr>
          <w:rFonts w:eastAsia="Calibri"/>
          <w:color w:val="000000"/>
          <w:sz w:val="22"/>
          <w:szCs w:val="22"/>
        </w:rPr>
        <w:t xml:space="preserve">, a corto plazo ascendió a la cantidad de </w:t>
      </w:r>
      <w:r>
        <w:rPr>
          <w:rFonts w:eastAsia="Calibri"/>
          <w:color w:val="000000"/>
          <w:sz w:val="22"/>
          <w:szCs w:val="22"/>
        </w:rPr>
        <w:t>4</w:t>
      </w:r>
      <w:r w:rsidRPr="00D900E0">
        <w:rPr>
          <w:rFonts w:eastAsia="Calibri"/>
          <w:color w:val="000000"/>
          <w:sz w:val="22"/>
          <w:szCs w:val="22"/>
        </w:rPr>
        <w:t xml:space="preserve"> millones </w:t>
      </w:r>
      <w:r>
        <w:rPr>
          <w:rFonts w:eastAsia="Calibri"/>
          <w:color w:val="000000"/>
          <w:sz w:val="22"/>
          <w:szCs w:val="22"/>
        </w:rPr>
        <w:t>986</w:t>
      </w:r>
      <w:r w:rsidRPr="00D900E0">
        <w:rPr>
          <w:rFonts w:eastAsia="Calibri"/>
          <w:color w:val="000000"/>
          <w:sz w:val="22"/>
          <w:szCs w:val="22"/>
        </w:rPr>
        <w:t xml:space="preserve"> mil</w:t>
      </w:r>
      <w:r>
        <w:rPr>
          <w:rFonts w:eastAsia="Calibri"/>
          <w:color w:val="000000"/>
          <w:sz w:val="22"/>
          <w:szCs w:val="22"/>
        </w:rPr>
        <w:t xml:space="preserve"> 765 pesos y a largo plazo 13</w:t>
      </w:r>
      <w:r w:rsidRPr="00D900E0">
        <w:rPr>
          <w:rFonts w:eastAsia="Calibri"/>
          <w:color w:val="000000"/>
          <w:sz w:val="22"/>
          <w:szCs w:val="22"/>
        </w:rPr>
        <w:t xml:space="preserve"> millones </w:t>
      </w:r>
      <w:r>
        <w:rPr>
          <w:rFonts w:eastAsia="Calibri"/>
          <w:color w:val="000000"/>
          <w:sz w:val="22"/>
          <w:szCs w:val="22"/>
        </w:rPr>
        <w:t>242</w:t>
      </w:r>
      <w:r w:rsidRPr="00D900E0">
        <w:rPr>
          <w:rFonts w:eastAsia="Calibri"/>
          <w:color w:val="000000"/>
          <w:sz w:val="22"/>
          <w:szCs w:val="22"/>
        </w:rPr>
        <w:t xml:space="preserve"> mil </w:t>
      </w:r>
      <w:r>
        <w:rPr>
          <w:rFonts w:eastAsia="Calibri"/>
          <w:color w:val="000000"/>
          <w:sz w:val="22"/>
          <w:szCs w:val="22"/>
        </w:rPr>
        <w:t>322 pesos.</w:t>
      </w:r>
    </w:p>
    <w:p w14:paraId="6F6FAE52" w14:textId="77777777" w:rsidR="002D1FEB" w:rsidRPr="00FC4087" w:rsidRDefault="002D1FEB" w:rsidP="00287C21">
      <w:pPr>
        <w:spacing w:before="0" w:after="0"/>
        <w:ind w:left="426"/>
        <w:rPr>
          <w:rFonts w:eastAsia="Calibri"/>
          <w:color w:val="000000"/>
          <w:sz w:val="22"/>
          <w:szCs w:val="22"/>
        </w:rPr>
      </w:pPr>
    </w:p>
    <w:p w14:paraId="26FD7953" w14:textId="77777777" w:rsidR="00287C21" w:rsidRDefault="00287C21" w:rsidP="00287C21">
      <w:pPr>
        <w:jc w:val="center"/>
      </w:pPr>
      <w:r w:rsidRPr="00A5283A">
        <w:rPr>
          <w:noProof/>
          <w:lang w:val="es-MX" w:eastAsia="es-MX"/>
        </w:rPr>
        <w:drawing>
          <wp:inline distT="0" distB="0" distL="0" distR="0" wp14:anchorId="13845E2C" wp14:editId="581D823E">
            <wp:extent cx="5657850" cy="2200239"/>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1762" cy="2217316"/>
                    </a:xfrm>
                    <a:prstGeom prst="rect">
                      <a:avLst/>
                    </a:prstGeom>
                    <a:noFill/>
                    <a:ln>
                      <a:noFill/>
                    </a:ln>
                  </pic:spPr>
                </pic:pic>
              </a:graphicData>
            </a:graphic>
          </wp:inline>
        </w:drawing>
      </w:r>
    </w:p>
    <w:p w14:paraId="3A96577C" w14:textId="2A7F7760" w:rsidR="006432E2" w:rsidRPr="006432E2" w:rsidRDefault="00287C21" w:rsidP="006432E2">
      <w:pPr>
        <w:jc w:val="center"/>
        <w:rPr>
          <w:rFonts w:eastAsia="Calibri"/>
          <w:b/>
          <w:color w:val="000000"/>
          <w:sz w:val="12"/>
          <w:szCs w:val="12"/>
        </w:rPr>
      </w:pPr>
      <w:r>
        <w:lastRenderedPageBreak/>
        <w:t xml:space="preserve"> </w:t>
      </w:r>
    </w:p>
    <w:p w14:paraId="5E2825B6" w14:textId="77777777" w:rsidR="00287C21" w:rsidRDefault="00287C21" w:rsidP="00287C21">
      <w:pPr>
        <w:ind w:left="425"/>
        <w:jc w:val="center"/>
        <w:rPr>
          <w:rFonts w:eastAsia="Calibri"/>
          <w:b/>
          <w:color w:val="000000"/>
        </w:rPr>
      </w:pPr>
      <w:r w:rsidRPr="00A5283A">
        <w:rPr>
          <w:noProof/>
          <w:lang w:val="es-MX" w:eastAsia="es-MX"/>
        </w:rPr>
        <w:drawing>
          <wp:inline distT="0" distB="0" distL="0" distR="0" wp14:anchorId="7F1A7091" wp14:editId="345D6808">
            <wp:extent cx="5342890" cy="3237849"/>
            <wp:effectExtent l="0" t="0" r="0" b="127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2458" cy="3267888"/>
                    </a:xfrm>
                    <a:prstGeom prst="rect">
                      <a:avLst/>
                    </a:prstGeom>
                    <a:noFill/>
                    <a:ln>
                      <a:noFill/>
                    </a:ln>
                  </pic:spPr>
                </pic:pic>
              </a:graphicData>
            </a:graphic>
          </wp:inline>
        </w:drawing>
      </w:r>
    </w:p>
    <w:p w14:paraId="453BA44A" w14:textId="77777777" w:rsidR="00287C21" w:rsidRDefault="00287C21" w:rsidP="00287C21">
      <w:pPr>
        <w:ind w:left="425"/>
        <w:jc w:val="center"/>
        <w:rPr>
          <w:rFonts w:eastAsia="Calibri"/>
          <w:b/>
          <w:color w:val="000000"/>
        </w:rPr>
      </w:pPr>
    </w:p>
    <w:p w14:paraId="1C1A7750" w14:textId="0683288D" w:rsidR="00287C21" w:rsidRDefault="00287C21" w:rsidP="00287C21">
      <w:pPr>
        <w:rPr>
          <w:rFonts w:eastAsia="Calibri"/>
          <w:b/>
          <w:color w:val="000000"/>
        </w:rPr>
      </w:pPr>
      <w:r>
        <w:rPr>
          <w:rFonts w:eastAsia="Calibri"/>
          <w:b/>
          <w:color w:val="000000"/>
        </w:rPr>
        <w:t xml:space="preserve">   </w:t>
      </w:r>
      <w:r w:rsidRPr="00D900E0">
        <w:rPr>
          <w:rFonts w:eastAsia="Calibri"/>
          <w:b/>
          <w:color w:val="000000"/>
        </w:rPr>
        <w:t>Aspectos relevantes de la Deuda Pública</w:t>
      </w:r>
      <w:r>
        <w:rPr>
          <w:rFonts w:eastAsia="Calibri"/>
          <w:b/>
          <w:color w:val="000000"/>
        </w:rPr>
        <w:t>.</w:t>
      </w:r>
    </w:p>
    <w:p w14:paraId="3E5FF607"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w:t>
      </w:r>
    </w:p>
    <w:p w14:paraId="026E4CB4" w14:textId="77777777" w:rsidR="00287C21" w:rsidRPr="00D900E0" w:rsidRDefault="00287C21" w:rsidP="00287C21">
      <w:pPr>
        <w:spacing w:before="0" w:after="0"/>
        <w:ind w:left="426"/>
        <w:rPr>
          <w:rFonts w:eastAsia="Calibri"/>
          <w:color w:val="000000"/>
          <w:sz w:val="22"/>
          <w:szCs w:val="22"/>
        </w:rPr>
      </w:pPr>
    </w:p>
    <w:p w14:paraId="5C8146EB"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Las fuentes de financiamiento que se utilizaron</w:t>
      </w:r>
      <w:r w:rsidRPr="00D900E0">
        <w:rPr>
          <w:rFonts w:eastAsia="Calibri"/>
          <w:sz w:val="22"/>
          <w:szCs w:val="22"/>
        </w:rPr>
        <w:t>,</w:t>
      </w:r>
      <w:r w:rsidRPr="00D900E0">
        <w:rPr>
          <w:rFonts w:eastAsia="Calibri"/>
          <w:color w:val="000000"/>
          <w:sz w:val="22"/>
          <w:szCs w:val="22"/>
        </w:rPr>
        <w:t xml:space="preserve"> en el período que se informa, para cubrir las obligaciones derivadas de la Deuda Pública, fueron recursos provenientes de las Participaciones</w:t>
      </w:r>
      <w:r>
        <w:rPr>
          <w:rFonts w:eastAsia="Calibri"/>
          <w:color w:val="000000"/>
          <w:sz w:val="22"/>
          <w:szCs w:val="22"/>
        </w:rPr>
        <w:t xml:space="preserve"> Federales (Fondo General)</w:t>
      </w:r>
      <w:r w:rsidRPr="00D900E0">
        <w:rPr>
          <w:rFonts w:eastAsia="Calibri"/>
          <w:color w:val="000000"/>
          <w:sz w:val="22"/>
          <w:szCs w:val="22"/>
        </w:rPr>
        <w:t xml:space="preserve"> qu</w:t>
      </w:r>
      <w:r>
        <w:rPr>
          <w:rFonts w:eastAsia="Calibri"/>
          <w:color w:val="000000"/>
          <w:sz w:val="22"/>
          <w:szCs w:val="22"/>
        </w:rPr>
        <w:t>e le correspondieron al Estado</w:t>
      </w:r>
      <w:r w:rsidRPr="00D900E0">
        <w:rPr>
          <w:rFonts w:eastAsia="Calibri"/>
          <w:color w:val="000000"/>
          <w:sz w:val="22"/>
          <w:szCs w:val="22"/>
        </w:rPr>
        <w:t xml:space="preserve"> y del Fondo de Aportaciones para el Fortalecimiento de las Entidades Federativas (FAFEF), conforme a lo dispuesto en la Ley de Coordinación Fiscal y demás lineamientos normativos aplicables.</w:t>
      </w:r>
    </w:p>
    <w:p w14:paraId="170D3AC8" w14:textId="77777777" w:rsidR="00287C21" w:rsidRPr="00D900E0" w:rsidRDefault="00287C21" w:rsidP="00287C21">
      <w:pPr>
        <w:spacing w:before="0" w:after="0"/>
        <w:ind w:left="426"/>
        <w:rPr>
          <w:rFonts w:eastAsia="Calibri"/>
          <w:color w:val="000000"/>
          <w:sz w:val="22"/>
          <w:szCs w:val="22"/>
        </w:rPr>
      </w:pPr>
    </w:p>
    <w:p w14:paraId="7194D535"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w:t>
      </w:r>
      <w:r>
        <w:rPr>
          <w:rFonts w:eastAsia="Calibri"/>
          <w:color w:val="000000"/>
          <w:sz w:val="22"/>
          <w:szCs w:val="22"/>
        </w:rPr>
        <w:t xml:space="preserve">alcanzar una meta de </w:t>
      </w:r>
      <w:r w:rsidRPr="00D900E0">
        <w:rPr>
          <w:rFonts w:eastAsia="Calibri"/>
          <w:color w:val="000000"/>
          <w:sz w:val="22"/>
          <w:szCs w:val="22"/>
        </w:rPr>
        <w:t xml:space="preserve">un mínimo de ingresos </w:t>
      </w:r>
      <w:r>
        <w:rPr>
          <w:rFonts w:eastAsia="Calibri"/>
          <w:color w:val="000000"/>
          <w:sz w:val="22"/>
          <w:szCs w:val="22"/>
        </w:rPr>
        <w:t>recaudados.</w:t>
      </w:r>
      <w:r w:rsidRPr="00D900E0">
        <w:rPr>
          <w:rFonts w:eastAsia="Calibri"/>
          <w:color w:val="000000"/>
          <w:sz w:val="22"/>
          <w:szCs w:val="22"/>
        </w:rPr>
        <w:t xml:space="preserve"> </w:t>
      </w:r>
    </w:p>
    <w:p w14:paraId="75C44830" w14:textId="77777777" w:rsidR="00287C21" w:rsidRPr="00D900E0" w:rsidRDefault="00287C21" w:rsidP="00287C21">
      <w:pPr>
        <w:spacing w:before="0" w:after="0"/>
        <w:ind w:left="426"/>
        <w:rPr>
          <w:rFonts w:eastAsia="Calibri"/>
          <w:color w:val="000000"/>
          <w:sz w:val="22"/>
          <w:szCs w:val="22"/>
        </w:rPr>
      </w:pPr>
    </w:p>
    <w:p w14:paraId="0612560C" w14:textId="7FE3FDB8"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En este sentido, cabe destacar los </w:t>
      </w:r>
      <w:r>
        <w:rPr>
          <w:rFonts w:eastAsia="Calibri"/>
          <w:color w:val="000000"/>
          <w:sz w:val="22"/>
          <w:szCs w:val="22"/>
        </w:rPr>
        <w:t xml:space="preserve">tres </w:t>
      </w:r>
      <w:r w:rsidRPr="00D900E0">
        <w:rPr>
          <w:rFonts w:eastAsia="Calibri"/>
          <w:color w:val="000000"/>
          <w:sz w:val="22"/>
          <w:szCs w:val="22"/>
        </w:rPr>
        <w:t xml:space="preserve">incrementos </w:t>
      </w:r>
      <w:r>
        <w:rPr>
          <w:rFonts w:eastAsia="Calibri"/>
          <w:color w:val="000000"/>
          <w:sz w:val="22"/>
          <w:szCs w:val="22"/>
        </w:rPr>
        <w:t xml:space="preserve">que ha realizado en el presente ejercicio fiscal </w:t>
      </w:r>
      <w:r w:rsidRPr="00D900E0">
        <w:rPr>
          <w:rFonts w:eastAsia="Calibri"/>
          <w:color w:val="000000"/>
          <w:sz w:val="22"/>
          <w:szCs w:val="22"/>
        </w:rPr>
        <w:t>el Banco de México</w:t>
      </w:r>
      <w:r>
        <w:rPr>
          <w:rFonts w:eastAsia="Calibri"/>
          <w:color w:val="000000"/>
          <w:sz w:val="22"/>
          <w:szCs w:val="22"/>
        </w:rPr>
        <w:t xml:space="preserve"> (BANXICO)</w:t>
      </w:r>
      <w:r w:rsidRPr="00D900E0">
        <w:rPr>
          <w:rFonts w:eastAsia="Calibri"/>
          <w:color w:val="000000"/>
          <w:sz w:val="22"/>
          <w:szCs w:val="22"/>
        </w:rPr>
        <w:t xml:space="preserve"> a la tasa objetivo</w:t>
      </w:r>
      <w:r>
        <w:rPr>
          <w:rFonts w:eastAsia="Calibri"/>
          <w:color w:val="000000"/>
          <w:sz w:val="22"/>
          <w:szCs w:val="22"/>
        </w:rPr>
        <w:t xml:space="preserve">, </w:t>
      </w:r>
      <w:r w:rsidRPr="00D900E0">
        <w:rPr>
          <w:rFonts w:eastAsia="Calibri"/>
          <w:color w:val="000000"/>
          <w:sz w:val="22"/>
          <w:szCs w:val="22"/>
        </w:rPr>
        <w:t xml:space="preserve">lo que </w:t>
      </w:r>
      <w:r>
        <w:rPr>
          <w:rFonts w:eastAsia="Calibri"/>
          <w:color w:val="000000"/>
          <w:sz w:val="22"/>
          <w:szCs w:val="22"/>
        </w:rPr>
        <w:t>ha generado</w:t>
      </w:r>
      <w:r w:rsidRPr="00D900E0">
        <w:rPr>
          <w:rFonts w:eastAsia="Calibri"/>
          <w:color w:val="000000"/>
          <w:sz w:val="22"/>
          <w:szCs w:val="22"/>
        </w:rPr>
        <w:t xml:space="preserve"> a su vez, que la tasa de referencia que se establece en la mayoría de los financiamientos para el cálculo de la tasa de interés ordinarios, que es la Tasa de Interés Interbancaria de </w:t>
      </w:r>
      <w:r w:rsidRPr="00BC0B63">
        <w:rPr>
          <w:rFonts w:eastAsia="Calibri"/>
          <w:sz w:val="22"/>
          <w:szCs w:val="22"/>
        </w:rPr>
        <w:t>Equilibrio a 28 días (TIIE 28 días) se eleve de manera import</w:t>
      </w:r>
      <w:r>
        <w:rPr>
          <w:rFonts w:eastAsia="Calibri"/>
          <w:sz w:val="22"/>
          <w:szCs w:val="22"/>
        </w:rPr>
        <w:t>ante pasando de niveles del 4.00% (cuatro</w:t>
      </w:r>
      <w:r w:rsidRPr="00BC0B63">
        <w:rPr>
          <w:rFonts w:eastAsia="Calibri"/>
          <w:sz w:val="22"/>
          <w:szCs w:val="22"/>
        </w:rPr>
        <w:t xml:space="preserve"> por ciento), </w:t>
      </w:r>
      <w:r>
        <w:rPr>
          <w:rFonts w:eastAsia="Calibri"/>
          <w:sz w:val="22"/>
          <w:szCs w:val="22"/>
        </w:rPr>
        <w:t>a mediados del mes de febrero del presente año</w:t>
      </w:r>
      <w:r w:rsidRPr="00BC0B63">
        <w:rPr>
          <w:rFonts w:eastAsia="Calibri"/>
          <w:sz w:val="22"/>
          <w:szCs w:val="22"/>
        </w:rPr>
        <w:t xml:space="preserve">,  </w:t>
      </w:r>
      <w:r w:rsidRPr="00FB3F68">
        <w:rPr>
          <w:rFonts w:eastAsia="Calibri"/>
          <w:sz w:val="22"/>
          <w:szCs w:val="22"/>
        </w:rPr>
        <w:t>al 4.75% (c</w:t>
      </w:r>
      <w:r w:rsidR="00FB3F68" w:rsidRPr="00FB3F68">
        <w:rPr>
          <w:rFonts w:eastAsia="Calibri"/>
          <w:sz w:val="22"/>
          <w:szCs w:val="22"/>
        </w:rPr>
        <w:t>uatro puntos setenta y cinco</w:t>
      </w:r>
      <w:r w:rsidRPr="00FB3F68">
        <w:rPr>
          <w:rFonts w:eastAsia="Calibri"/>
          <w:sz w:val="22"/>
          <w:szCs w:val="22"/>
        </w:rPr>
        <w:t xml:space="preserve"> por ciento)</w:t>
      </w:r>
      <w:r w:rsidRPr="00BC0B63">
        <w:rPr>
          <w:rFonts w:eastAsia="Calibri"/>
          <w:sz w:val="22"/>
          <w:szCs w:val="22"/>
        </w:rPr>
        <w:t xml:space="preserve"> con la que cerró el </w:t>
      </w:r>
      <w:r>
        <w:rPr>
          <w:rFonts w:eastAsia="Calibri"/>
          <w:sz w:val="22"/>
          <w:szCs w:val="22"/>
        </w:rPr>
        <w:t>tercer</w:t>
      </w:r>
      <w:r w:rsidRPr="00BC0B63">
        <w:rPr>
          <w:rFonts w:eastAsia="Calibri"/>
          <w:sz w:val="22"/>
          <w:szCs w:val="22"/>
        </w:rPr>
        <w:t xml:space="preserve"> </w:t>
      </w:r>
      <w:r>
        <w:rPr>
          <w:rFonts w:eastAsia="Calibri"/>
          <w:sz w:val="22"/>
          <w:szCs w:val="22"/>
        </w:rPr>
        <w:t>trimestre de 2021 de acuerdo al comunicado de BANXICO de fecha 30 de septiembre de 2021</w:t>
      </w:r>
      <w:r w:rsidRPr="00BC0B63">
        <w:rPr>
          <w:rFonts w:eastAsia="Calibri"/>
          <w:sz w:val="22"/>
          <w:szCs w:val="22"/>
        </w:rPr>
        <w:t xml:space="preserve">, </w:t>
      </w:r>
      <w:r w:rsidRPr="00D900E0">
        <w:rPr>
          <w:rFonts w:eastAsia="Calibri"/>
          <w:color w:val="000000"/>
          <w:sz w:val="22"/>
          <w:szCs w:val="22"/>
        </w:rPr>
        <w:t xml:space="preserve">es decir, un incremento en este período de un </w:t>
      </w:r>
      <w:r>
        <w:rPr>
          <w:rFonts w:eastAsia="Calibri"/>
          <w:color w:val="000000"/>
          <w:sz w:val="22"/>
          <w:szCs w:val="22"/>
        </w:rPr>
        <w:t>18.75</w:t>
      </w:r>
      <w:r w:rsidRPr="00D900E0">
        <w:rPr>
          <w:rFonts w:eastAsia="Calibri"/>
          <w:sz w:val="22"/>
          <w:szCs w:val="22"/>
        </w:rPr>
        <w:t>%, (</w:t>
      </w:r>
      <w:r>
        <w:rPr>
          <w:rFonts w:eastAsia="Calibri"/>
          <w:sz w:val="22"/>
          <w:szCs w:val="22"/>
        </w:rPr>
        <w:t>dieciocho</w:t>
      </w:r>
      <w:r w:rsidRPr="00D900E0">
        <w:rPr>
          <w:rFonts w:eastAsia="Calibri"/>
          <w:sz w:val="22"/>
          <w:szCs w:val="22"/>
        </w:rPr>
        <w:t xml:space="preserve"> punto</w:t>
      </w:r>
      <w:r w:rsidR="002D1FEB">
        <w:rPr>
          <w:rFonts w:eastAsia="Calibri"/>
          <w:sz w:val="22"/>
          <w:szCs w:val="22"/>
        </w:rPr>
        <w:t>s</w:t>
      </w:r>
      <w:r w:rsidRPr="00D900E0">
        <w:rPr>
          <w:rFonts w:eastAsia="Calibri"/>
          <w:sz w:val="22"/>
          <w:szCs w:val="22"/>
        </w:rPr>
        <w:t xml:space="preserve"> </w:t>
      </w:r>
      <w:r>
        <w:rPr>
          <w:rFonts w:eastAsia="Calibri"/>
          <w:sz w:val="22"/>
          <w:szCs w:val="22"/>
        </w:rPr>
        <w:t>setenta y cinco</w:t>
      </w:r>
      <w:r w:rsidRPr="00D900E0">
        <w:rPr>
          <w:rFonts w:eastAsia="Calibri"/>
          <w:sz w:val="22"/>
          <w:szCs w:val="22"/>
        </w:rPr>
        <w:t xml:space="preserve"> por ciento), lo que ha derivado en que el costo de la deuda pública que ha pagado el Estado, se haya incrementado de manera considerable</w:t>
      </w:r>
      <w:r w:rsidRPr="00D900E0">
        <w:rPr>
          <w:rFonts w:eastAsia="Calibri"/>
          <w:color w:val="000000"/>
          <w:sz w:val="22"/>
          <w:szCs w:val="22"/>
        </w:rPr>
        <w:t>.</w:t>
      </w:r>
    </w:p>
    <w:p w14:paraId="087BC089" w14:textId="77777777" w:rsidR="00287C21" w:rsidRDefault="00287C21" w:rsidP="00287C21">
      <w:pPr>
        <w:spacing w:before="0" w:after="0"/>
        <w:rPr>
          <w:rFonts w:eastAsia="Calibri"/>
          <w:color w:val="000000"/>
          <w:sz w:val="22"/>
          <w:szCs w:val="22"/>
        </w:rPr>
      </w:pPr>
    </w:p>
    <w:p w14:paraId="0E9607C3"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2CB47BF6" w14:textId="3638167C" w:rsidR="00287C21" w:rsidRDefault="00287C21" w:rsidP="00287C21">
      <w:pPr>
        <w:spacing w:before="0" w:after="0"/>
        <w:ind w:left="426"/>
        <w:rPr>
          <w:rFonts w:eastAsia="Calibri"/>
          <w:color w:val="000000"/>
          <w:sz w:val="22"/>
          <w:szCs w:val="22"/>
        </w:rPr>
      </w:pPr>
    </w:p>
    <w:p w14:paraId="20C354E9" w14:textId="009D3B86" w:rsidR="0094242E" w:rsidRDefault="0094242E" w:rsidP="00287C21">
      <w:pPr>
        <w:spacing w:before="0" w:after="0"/>
        <w:ind w:left="426"/>
        <w:rPr>
          <w:rFonts w:eastAsia="Calibri"/>
          <w:color w:val="000000"/>
          <w:sz w:val="22"/>
          <w:szCs w:val="22"/>
        </w:rPr>
      </w:pPr>
    </w:p>
    <w:p w14:paraId="2B014518" w14:textId="77777777" w:rsidR="0094242E" w:rsidRPr="00D900E0" w:rsidRDefault="0094242E" w:rsidP="00287C21">
      <w:pPr>
        <w:spacing w:before="0" w:after="0"/>
        <w:ind w:left="426"/>
        <w:rPr>
          <w:rFonts w:eastAsia="Calibri"/>
          <w:color w:val="000000"/>
          <w:sz w:val="22"/>
          <w:szCs w:val="22"/>
        </w:rPr>
      </w:pPr>
    </w:p>
    <w:p w14:paraId="7AE5DAEE" w14:textId="7249C70B" w:rsidR="00287C21" w:rsidRPr="00CC7E8F" w:rsidRDefault="00287C21" w:rsidP="00287C21">
      <w:pPr>
        <w:spacing w:before="0" w:after="0"/>
        <w:ind w:left="426"/>
        <w:rPr>
          <w:rFonts w:eastAsia="Calibri"/>
          <w:color w:val="000000"/>
          <w:sz w:val="22"/>
          <w:szCs w:val="22"/>
        </w:rPr>
      </w:pPr>
      <w:r w:rsidRPr="009419DE">
        <w:rPr>
          <w:rFonts w:eastAsia="Calibri"/>
          <w:color w:val="000000"/>
          <w:sz w:val="22"/>
          <w:szCs w:val="22"/>
        </w:rPr>
        <w:t xml:space="preserve">Por último, </w:t>
      </w:r>
      <w:r>
        <w:rPr>
          <w:rFonts w:eastAsia="Calibri"/>
          <w:color w:val="000000"/>
          <w:sz w:val="22"/>
          <w:szCs w:val="22"/>
        </w:rPr>
        <w:t xml:space="preserve">hacer especial énfasis que </w:t>
      </w:r>
      <w:r w:rsidRPr="00CC7E8F">
        <w:rPr>
          <w:rFonts w:eastAsia="Calibri"/>
          <w:color w:val="000000"/>
          <w:sz w:val="22"/>
          <w:szCs w:val="22"/>
        </w:rPr>
        <w:t xml:space="preserve">el Estado logró refrendar el resultado positivo obtenido en las mediciones de los indicadores que conforman el sistema de alertas realizado y publicado por la Secretaría de Hacienda y Crédito Público el </w:t>
      </w:r>
      <w:r w:rsidRPr="002D310F">
        <w:rPr>
          <w:rFonts w:eastAsia="Calibri"/>
          <w:color w:val="000000"/>
          <w:sz w:val="22"/>
          <w:szCs w:val="22"/>
        </w:rPr>
        <w:t xml:space="preserve">pasado </w:t>
      </w:r>
      <w:r w:rsidRPr="00EF7EC4">
        <w:rPr>
          <w:rFonts w:eastAsia="Calibri"/>
          <w:color w:val="000000"/>
          <w:sz w:val="22"/>
          <w:szCs w:val="22"/>
        </w:rPr>
        <w:t>30 de junio de 2021</w:t>
      </w:r>
      <w:r w:rsidRPr="002D310F">
        <w:rPr>
          <w:rFonts w:eastAsia="Calibri"/>
          <w:color w:val="000000"/>
          <w:sz w:val="22"/>
          <w:szCs w:val="22"/>
        </w:rPr>
        <w:t>, de conformidad</w:t>
      </w:r>
      <w:r w:rsidR="0094242E">
        <w:rPr>
          <w:rFonts w:eastAsia="Calibri"/>
          <w:color w:val="000000"/>
          <w:sz w:val="22"/>
          <w:szCs w:val="22"/>
        </w:rPr>
        <w:t xml:space="preserve"> </w:t>
      </w:r>
      <w:r w:rsidRPr="00CC7E8F">
        <w:rPr>
          <w:rFonts w:eastAsia="Calibri"/>
          <w:color w:val="000000"/>
          <w:sz w:val="22"/>
          <w:szCs w:val="22"/>
        </w:rPr>
        <w:t>con lo</w:t>
      </w:r>
      <w:r>
        <w:rPr>
          <w:rFonts w:eastAsia="Calibri"/>
          <w:color w:val="000000"/>
          <w:sz w:val="22"/>
          <w:szCs w:val="22"/>
        </w:rPr>
        <w:t xml:space="preserve"> </w:t>
      </w:r>
      <w:r w:rsidRPr="00CC7E8F">
        <w:rPr>
          <w:rFonts w:eastAsia="Calibri"/>
          <w:color w:val="000000"/>
          <w:sz w:val="22"/>
          <w:szCs w:val="22"/>
        </w:rPr>
        <w:t>establecido en la Ley de Disciplina Financiera de las Entidades Federativas y de los Municipios, donde el Estado mantuvo un resultado de endeudamiento sostenible (semáforo verde), significando ello que el Estado es solvente para hacer frente al pago de sus obligaciones</w:t>
      </w:r>
      <w:r>
        <w:rPr>
          <w:rFonts w:eastAsia="Calibri"/>
          <w:color w:val="000000"/>
          <w:sz w:val="22"/>
          <w:szCs w:val="22"/>
        </w:rPr>
        <w:t xml:space="preserve"> derivadas de la deuda pública </w:t>
      </w:r>
      <w:r w:rsidR="0094242E">
        <w:rPr>
          <w:rFonts w:eastAsia="Calibri"/>
          <w:color w:val="000000"/>
          <w:sz w:val="22"/>
          <w:szCs w:val="22"/>
        </w:rPr>
        <w:t>contraída</w:t>
      </w:r>
      <w:r>
        <w:rPr>
          <w:rFonts w:eastAsia="Calibri"/>
          <w:color w:val="000000"/>
          <w:sz w:val="22"/>
          <w:szCs w:val="22"/>
        </w:rPr>
        <w:t>,</w:t>
      </w:r>
      <w:r w:rsidRPr="00CC7E8F">
        <w:rPr>
          <w:rFonts w:eastAsia="Calibri"/>
          <w:color w:val="000000"/>
          <w:sz w:val="22"/>
          <w:szCs w:val="22"/>
        </w:rPr>
        <w:t xml:space="preserve"> y tiene capacidad de endeudamiento para invertir en inversiones públicas productivas.</w:t>
      </w:r>
    </w:p>
    <w:p w14:paraId="5F0CDC83" w14:textId="77777777" w:rsidR="00287C21" w:rsidRPr="00D900E0" w:rsidRDefault="00287C21" w:rsidP="00287C21">
      <w:pPr>
        <w:spacing w:before="0" w:after="0"/>
        <w:rPr>
          <w:rFonts w:eastAsia="Calibri"/>
          <w:color w:val="000000"/>
          <w:sz w:val="22"/>
          <w:szCs w:val="22"/>
        </w:rPr>
      </w:pPr>
    </w:p>
    <w:p w14:paraId="0B74834E" w14:textId="445A8721" w:rsidR="00287C21" w:rsidRPr="009419DE" w:rsidRDefault="00287C21" w:rsidP="00287C21">
      <w:pPr>
        <w:widowControl w:val="0"/>
        <w:numPr>
          <w:ilvl w:val="0"/>
          <w:numId w:val="30"/>
        </w:numPr>
        <w:kinsoku w:val="0"/>
        <w:spacing w:before="0" w:after="0"/>
        <w:contextualSpacing/>
        <w:jc w:val="left"/>
        <w:rPr>
          <w:rFonts w:ascii="GalanoGrotesque-Bold" w:eastAsia="Times New Roman" w:hAnsi="GalanoGrotesque-Bold" w:cs="Times New Roman"/>
          <w:b/>
          <w:color w:val="000000" w:themeColor="text1"/>
          <w:lang w:val="en-US" w:eastAsia="es-MX"/>
        </w:rPr>
      </w:pPr>
      <w:bookmarkStart w:id="21" w:name="_MON_1555848056"/>
      <w:bookmarkStart w:id="22" w:name="_MON_1555848084"/>
      <w:bookmarkStart w:id="23" w:name="_MON_1555848094"/>
      <w:bookmarkStart w:id="24" w:name="_MON_1555848120"/>
      <w:bookmarkStart w:id="25" w:name="_MON_1555848159"/>
      <w:bookmarkStart w:id="26" w:name="_MON_1555847769"/>
      <w:bookmarkStart w:id="27" w:name="_MON_1555848179"/>
      <w:bookmarkStart w:id="28" w:name="_MON_1555848261"/>
      <w:bookmarkStart w:id="29" w:name="_MON_1555848298"/>
      <w:bookmarkStart w:id="30" w:name="_MON_1555848350"/>
      <w:bookmarkStart w:id="31" w:name="_MON_1555848469"/>
      <w:bookmarkStart w:id="32" w:name="_MON_1555848478"/>
      <w:bookmarkStart w:id="33" w:name="_MON_1555848428"/>
      <w:bookmarkStart w:id="34" w:name="_MON_1555848611"/>
      <w:bookmarkStart w:id="35" w:name="_MON_1555848688"/>
      <w:bookmarkStart w:id="36" w:name="_MON_1555848763"/>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D900E0">
        <w:rPr>
          <w:rFonts w:ascii="GalanoGrotesque-Bold" w:eastAsia="Times New Roman" w:hAnsi="GalanoGrotesque-Bold" w:cs="Times New Roman"/>
          <w:b/>
          <w:color w:val="000000" w:themeColor="text1"/>
          <w:lang w:val="en-US" w:eastAsia="es-MX"/>
        </w:rPr>
        <w:t>DEUDA PÚBLICA</w:t>
      </w:r>
    </w:p>
    <w:p w14:paraId="0FDE0887" w14:textId="77777777" w:rsidR="00287C21" w:rsidRDefault="00287C21" w:rsidP="00287C21">
      <w:pPr>
        <w:spacing w:before="0" w:after="0"/>
        <w:ind w:left="426"/>
        <w:rPr>
          <w:rFonts w:eastAsia="Calibri"/>
          <w:color w:val="000000"/>
          <w:sz w:val="22"/>
          <w:szCs w:val="22"/>
        </w:rPr>
      </w:pPr>
      <w:bookmarkStart w:id="37" w:name="_Hlk4072794"/>
      <w:r w:rsidRPr="00D900E0">
        <w:rPr>
          <w:rFonts w:eastAsia="Calibri"/>
          <w:color w:val="000000"/>
          <w:sz w:val="22"/>
          <w:szCs w:val="22"/>
        </w:rPr>
        <w:t>Representa las obligaciones a cargo del Gobierno del Estado de Michoacán de Ocampo derivadas de la contratación de créditos con instituciones financieras, la integración de la deuda pública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 d</w:t>
      </w:r>
      <w:r w:rsidRPr="00D900E0">
        <w:rPr>
          <w:rFonts w:eastAsia="Calibri"/>
          <w:color w:val="000000"/>
          <w:sz w:val="22"/>
          <w:szCs w:val="22"/>
        </w:rPr>
        <w:t>e 202</w:t>
      </w:r>
      <w:r>
        <w:rPr>
          <w:rFonts w:eastAsia="Calibri"/>
          <w:color w:val="000000"/>
          <w:sz w:val="22"/>
          <w:szCs w:val="22"/>
        </w:rPr>
        <w:t>1</w:t>
      </w:r>
      <w:r w:rsidRPr="00D900E0">
        <w:rPr>
          <w:rFonts w:eastAsia="Calibri"/>
          <w:color w:val="000000"/>
          <w:sz w:val="22"/>
          <w:szCs w:val="22"/>
        </w:rPr>
        <w:t xml:space="preserve"> es la siguiente</w:t>
      </w:r>
      <w:bookmarkStart w:id="38" w:name="_Hlk4073014"/>
      <w:bookmarkEnd w:id="37"/>
      <w:r>
        <w:rPr>
          <w:rFonts w:eastAsia="Calibri"/>
          <w:color w:val="000000"/>
          <w:sz w:val="22"/>
          <w:szCs w:val="22"/>
        </w:rPr>
        <w:t>:</w:t>
      </w:r>
    </w:p>
    <w:p w14:paraId="53F9D791" w14:textId="77777777" w:rsidR="00287C21" w:rsidRDefault="00287C21" w:rsidP="00287C21">
      <w:pPr>
        <w:spacing w:before="0" w:after="0"/>
        <w:ind w:left="426"/>
        <w:rPr>
          <w:rFonts w:eastAsia="Calibri"/>
          <w:color w:val="000000"/>
          <w:sz w:val="22"/>
          <w:szCs w:val="22"/>
        </w:rPr>
      </w:pPr>
    </w:p>
    <w:p w14:paraId="32CFBC2E" w14:textId="77777777" w:rsidR="00287C21" w:rsidRDefault="00287C21" w:rsidP="00287C21">
      <w:pPr>
        <w:spacing w:before="0" w:after="0"/>
        <w:ind w:left="426"/>
        <w:rPr>
          <w:rFonts w:eastAsia="Calibri"/>
          <w:color w:val="000000"/>
          <w:sz w:val="22"/>
          <w:szCs w:val="22"/>
        </w:rPr>
      </w:pPr>
      <w:r w:rsidRPr="00C319AA">
        <w:rPr>
          <w:noProof/>
          <w:lang w:val="es-MX" w:eastAsia="es-MX"/>
        </w:rPr>
        <w:drawing>
          <wp:inline distT="0" distB="0" distL="0" distR="0" wp14:anchorId="7E6CD065" wp14:editId="2F83BC90">
            <wp:extent cx="3076575" cy="3267075"/>
            <wp:effectExtent l="0" t="0" r="952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6575" cy="3267075"/>
                    </a:xfrm>
                    <a:prstGeom prst="rect">
                      <a:avLst/>
                    </a:prstGeom>
                    <a:noFill/>
                    <a:ln>
                      <a:noFill/>
                    </a:ln>
                  </pic:spPr>
                </pic:pic>
              </a:graphicData>
            </a:graphic>
          </wp:inline>
        </w:drawing>
      </w:r>
      <w:r>
        <w:rPr>
          <w:rFonts w:eastAsia="Calibri"/>
          <w:color w:val="000000"/>
          <w:sz w:val="22"/>
          <w:szCs w:val="22"/>
        </w:rPr>
        <w:t xml:space="preserve"> </w:t>
      </w:r>
      <w:r w:rsidRPr="00C319AA">
        <w:rPr>
          <w:noProof/>
          <w:lang w:val="es-MX" w:eastAsia="es-MX"/>
        </w:rPr>
        <w:drawing>
          <wp:inline distT="0" distB="0" distL="0" distR="0" wp14:anchorId="6BE59C2E" wp14:editId="62A56F92">
            <wp:extent cx="2895600" cy="326517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07462" cy="3278546"/>
                    </a:xfrm>
                    <a:prstGeom prst="rect">
                      <a:avLst/>
                    </a:prstGeom>
                    <a:noFill/>
                    <a:ln>
                      <a:noFill/>
                    </a:ln>
                  </pic:spPr>
                </pic:pic>
              </a:graphicData>
            </a:graphic>
          </wp:inline>
        </w:drawing>
      </w:r>
    </w:p>
    <w:p w14:paraId="34F73A46" w14:textId="2569CB38" w:rsidR="00287C21" w:rsidRDefault="00287C21" w:rsidP="0094242E">
      <w:pPr>
        <w:jc w:val="left"/>
        <w:rPr>
          <w:rFonts w:eastAsia="Calibri"/>
          <w:color w:val="000000"/>
          <w:sz w:val="12"/>
          <w:szCs w:val="12"/>
        </w:rPr>
      </w:pPr>
      <w:bookmarkStart w:id="39" w:name="_MON_1546420466"/>
      <w:bookmarkEnd w:id="38"/>
      <w:bookmarkEnd w:id="39"/>
      <w:r>
        <w:rPr>
          <w:rFonts w:eastAsia="Calibri"/>
          <w:color w:val="000000"/>
          <w:sz w:val="22"/>
          <w:szCs w:val="22"/>
        </w:rPr>
        <w:t xml:space="preserve"> </w:t>
      </w:r>
    </w:p>
    <w:p w14:paraId="66A5E9D9" w14:textId="77777777" w:rsidR="0094242E" w:rsidRPr="0094242E" w:rsidRDefault="0094242E" w:rsidP="0094242E">
      <w:pPr>
        <w:jc w:val="left"/>
        <w:rPr>
          <w:rFonts w:eastAsia="Calibri"/>
          <w:color w:val="000000"/>
          <w:sz w:val="12"/>
          <w:szCs w:val="12"/>
        </w:rPr>
      </w:pPr>
    </w:p>
    <w:p w14:paraId="0B836FFA" w14:textId="77777777" w:rsidR="00287C21" w:rsidRDefault="00287C21" w:rsidP="00287C21">
      <w:pPr>
        <w:spacing w:before="0" w:after="0"/>
        <w:ind w:left="426"/>
        <w:jc w:val="center"/>
        <w:rPr>
          <w:rFonts w:eastAsia="Calibri"/>
          <w:color w:val="000000"/>
          <w:sz w:val="22"/>
          <w:szCs w:val="22"/>
        </w:rPr>
      </w:pPr>
      <w:r w:rsidRPr="008B04AB">
        <w:rPr>
          <w:noProof/>
          <w:lang w:val="es-MX" w:eastAsia="es-MX"/>
        </w:rPr>
        <w:drawing>
          <wp:inline distT="0" distB="0" distL="0" distR="0" wp14:anchorId="7FB60C60" wp14:editId="0605C500">
            <wp:extent cx="4124325" cy="35814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24325" cy="3581400"/>
                    </a:xfrm>
                    <a:prstGeom prst="rect">
                      <a:avLst/>
                    </a:prstGeom>
                    <a:noFill/>
                    <a:ln>
                      <a:noFill/>
                    </a:ln>
                  </pic:spPr>
                </pic:pic>
              </a:graphicData>
            </a:graphic>
          </wp:inline>
        </w:drawing>
      </w:r>
    </w:p>
    <w:p w14:paraId="4C6B922A" w14:textId="77777777" w:rsidR="00287C21" w:rsidRPr="00D900E0" w:rsidRDefault="00287C21" w:rsidP="00287C21">
      <w:pPr>
        <w:spacing w:before="0" w:after="0"/>
        <w:ind w:left="426"/>
        <w:jc w:val="center"/>
        <w:rPr>
          <w:rFonts w:eastAsia="Calibri"/>
          <w:color w:val="000000"/>
          <w:sz w:val="22"/>
          <w:szCs w:val="22"/>
        </w:rPr>
      </w:pPr>
    </w:p>
    <w:p w14:paraId="55D32A43" w14:textId="3B9B457F"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En este sentido, es preciso señalar que la deuda a corto plazo de la Deu</w:t>
      </w:r>
      <w:r>
        <w:rPr>
          <w:rFonts w:eastAsia="Calibri"/>
          <w:color w:val="000000"/>
          <w:sz w:val="22"/>
          <w:szCs w:val="22"/>
        </w:rPr>
        <w:t>da Pública Total vigente, es por la cantidad de $163’667,984</w:t>
      </w:r>
      <w:r>
        <w:rPr>
          <w:rFonts w:eastAsia="Calibri"/>
          <w:sz w:val="22"/>
          <w:szCs w:val="22"/>
        </w:rPr>
        <w:t xml:space="preserve"> (ciento sesenta y tres </w:t>
      </w:r>
      <w:r w:rsidRPr="00D900E0">
        <w:rPr>
          <w:rFonts w:eastAsia="Calibri"/>
          <w:sz w:val="22"/>
          <w:szCs w:val="22"/>
        </w:rPr>
        <w:t xml:space="preserve">millones </w:t>
      </w:r>
      <w:r>
        <w:rPr>
          <w:rFonts w:eastAsia="Calibri"/>
          <w:sz w:val="22"/>
          <w:szCs w:val="22"/>
        </w:rPr>
        <w:t xml:space="preserve">seiscientos sesenta y siete </w:t>
      </w:r>
      <w:r w:rsidRPr="00D900E0">
        <w:rPr>
          <w:rFonts w:eastAsia="Calibri"/>
          <w:sz w:val="22"/>
          <w:szCs w:val="22"/>
        </w:rPr>
        <w:t xml:space="preserve">mil </w:t>
      </w:r>
      <w:r>
        <w:rPr>
          <w:rFonts w:eastAsia="Calibri"/>
          <w:sz w:val="22"/>
          <w:szCs w:val="22"/>
        </w:rPr>
        <w:t xml:space="preserve">novecientos ochenta y cuatro </w:t>
      </w:r>
      <w:r w:rsidRPr="00D900E0">
        <w:rPr>
          <w:rFonts w:eastAsia="Calibri"/>
          <w:sz w:val="22"/>
          <w:szCs w:val="22"/>
        </w:rPr>
        <w:t xml:space="preserve">pesos), </w:t>
      </w:r>
      <w:r w:rsidRPr="00D900E0">
        <w:rPr>
          <w:rFonts w:eastAsia="Calibri"/>
          <w:color w:val="000000"/>
          <w:sz w:val="22"/>
          <w:szCs w:val="22"/>
        </w:rPr>
        <w:t xml:space="preserve">saldo al cierre del </w:t>
      </w:r>
      <w:r>
        <w:rPr>
          <w:rFonts w:eastAsia="Calibri"/>
          <w:color w:val="000000"/>
          <w:sz w:val="22"/>
          <w:szCs w:val="22"/>
        </w:rPr>
        <w:t>tercer</w:t>
      </w:r>
      <w:r w:rsidRPr="00D900E0">
        <w:rPr>
          <w:rFonts w:eastAsia="Calibri"/>
          <w:color w:val="000000"/>
          <w:sz w:val="22"/>
          <w:szCs w:val="22"/>
        </w:rPr>
        <w:t xml:space="preserve"> trimestre del ejercicio fiscal 202</w:t>
      </w:r>
      <w:r>
        <w:rPr>
          <w:rFonts w:eastAsia="Calibri"/>
          <w:color w:val="000000"/>
          <w:sz w:val="22"/>
          <w:szCs w:val="22"/>
        </w:rPr>
        <w:t xml:space="preserve">1, misma que al cierre del periodo que se informa, </w:t>
      </w:r>
      <w:r w:rsidRPr="00D900E0">
        <w:rPr>
          <w:rFonts w:eastAsia="Calibri"/>
          <w:sz w:val="22"/>
          <w:szCs w:val="22"/>
        </w:rPr>
        <w:t xml:space="preserve">está </w:t>
      </w:r>
      <w:r w:rsidRPr="00D900E0">
        <w:rPr>
          <w:rFonts w:eastAsia="Calibri"/>
          <w:color w:val="000000"/>
          <w:sz w:val="22"/>
          <w:szCs w:val="22"/>
        </w:rPr>
        <w:t xml:space="preserve">integrada </w:t>
      </w:r>
      <w:r>
        <w:rPr>
          <w:rFonts w:eastAsia="Calibri"/>
          <w:color w:val="000000"/>
          <w:sz w:val="22"/>
          <w:szCs w:val="22"/>
        </w:rPr>
        <w:t>en su totalidad</w:t>
      </w:r>
      <w:r w:rsidRPr="00D900E0">
        <w:rPr>
          <w:rFonts w:eastAsia="Calibri"/>
          <w:color w:val="000000"/>
          <w:sz w:val="22"/>
          <w:szCs w:val="22"/>
        </w:rPr>
        <w:t xml:space="preserve"> por el importe o porción que se amortizará durante el ejercicio 202</w:t>
      </w:r>
      <w:r>
        <w:rPr>
          <w:rFonts w:eastAsia="Calibri"/>
          <w:color w:val="000000"/>
          <w:sz w:val="22"/>
          <w:szCs w:val="22"/>
        </w:rPr>
        <w:t>1,</w:t>
      </w:r>
      <w:r w:rsidRPr="00D900E0">
        <w:rPr>
          <w:rFonts w:eastAsia="Calibri"/>
          <w:color w:val="000000"/>
          <w:sz w:val="22"/>
          <w:szCs w:val="22"/>
        </w:rPr>
        <w:t xml:space="preserve"> por el pago del</w:t>
      </w:r>
      <w:r>
        <w:rPr>
          <w:rFonts w:eastAsia="Calibri"/>
          <w:color w:val="000000"/>
          <w:sz w:val="22"/>
          <w:szCs w:val="22"/>
        </w:rPr>
        <w:t xml:space="preserve"> capital incluido en el</w:t>
      </w:r>
      <w:r w:rsidRPr="00D900E0">
        <w:rPr>
          <w:rFonts w:eastAsia="Calibri"/>
          <w:color w:val="000000"/>
          <w:sz w:val="22"/>
          <w:szCs w:val="22"/>
        </w:rPr>
        <w:t xml:space="preserve"> servicio de la deuda de los </w:t>
      </w:r>
      <w:r>
        <w:rPr>
          <w:rFonts w:eastAsia="Calibri"/>
          <w:color w:val="000000"/>
          <w:sz w:val="22"/>
          <w:szCs w:val="22"/>
        </w:rPr>
        <w:t>créditos a largo plazo vigentes.</w:t>
      </w:r>
    </w:p>
    <w:p w14:paraId="21093C23" w14:textId="77777777" w:rsidR="00287C21" w:rsidRPr="00D900E0" w:rsidRDefault="00287C21" w:rsidP="00287C21">
      <w:pPr>
        <w:spacing w:before="0" w:after="0"/>
        <w:ind w:left="426"/>
        <w:rPr>
          <w:rFonts w:eastAsia="Calibri"/>
          <w:color w:val="000000"/>
          <w:sz w:val="22"/>
          <w:szCs w:val="22"/>
        </w:rPr>
      </w:pPr>
    </w:p>
    <w:p w14:paraId="7A54BE7D" w14:textId="450F3D9A"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La Deuda Pública </w:t>
      </w:r>
      <w:r w:rsidRPr="00EF7EC4">
        <w:rPr>
          <w:rFonts w:eastAsia="Calibri"/>
          <w:color w:val="000000"/>
          <w:sz w:val="22"/>
          <w:szCs w:val="22"/>
        </w:rPr>
        <w:t>a largo plazo, a</w:t>
      </w:r>
      <w:r w:rsidRPr="00D900E0">
        <w:rPr>
          <w:rFonts w:eastAsia="Calibri"/>
          <w:color w:val="000000"/>
          <w:sz w:val="22"/>
          <w:szCs w:val="22"/>
        </w:rPr>
        <w:t>sciende a la cantidad de $1</w:t>
      </w:r>
      <w:r>
        <w:rPr>
          <w:rFonts w:eastAsia="Calibri"/>
          <w:color w:val="000000"/>
          <w:sz w:val="22"/>
          <w:szCs w:val="22"/>
        </w:rPr>
        <w:t>9</w:t>
      </w:r>
      <w:r w:rsidRPr="00D900E0">
        <w:rPr>
          <w:rFonts w:eastAsia="Calibri"/>
          <w:color w:val="000000"/>
          <w:sz w:val="22"/>
          <w:szCs w:val="22"/>
        </w:rPr>
        <w:t>,</w:t>
      </w:r>
      <w:r>
        <w:rPr>
          <w:rFonts w:eastAsia="Calibri"/>
          <w:color w:val="000000"/>
          <w:sz w:val="22"/>
          <w:szCs w:val="22"/>
        </w:rPr>
        <w:t>874</w:t>
      </w:r>
      <w:r w:rsidRPr="00D900E0">
        <w:rPr>
          <w:rFonts w:eastAsia="Calibri"/>
          <w:color w:val="000000"/>
          <w:sz w:val="22"/>
          <w:szCs w:val="22"/>
        </w:rPr>
        <w:t>,</w:t>
      </w:r>
      <w:r>
        <w:rPr>
          <w:rFonts w:eastAsia="Calibri"/>
          <w:color w:val="000000"/>
          <w:sz w:val="22"/>
          <w:szCs w:val="22"/>
        </w:rPr>
        <w:t>251</w:t>
      </w:r>
      <w:r w:rsidRPr="00D900E0">
        <w:rPr>
          <w:rFonts w:eastAsia="Calibri"/>
          <w:color w:val="000000"/>
          <w:sz w:val="22"/>
          <w:szCs w:val="22"/>
        </w:rPr>
        <w:t>,</w:t>
      </w:r>
      <w:r>
        <w:rPr>
          <w:rFonts w:eastAsia="Calibri"/>
          <w:color w:val="000000"/>
          <w:sz w:val="22"/>
          <w:szCs w:val="22"/>
        </w:rPr>
        <w:t>150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diecinueve </w:t>
      </w:r>
      <w:r w:rsidRPr="00D900E0">
        <w:rPr>
          <w:rFonts w:eastAsia="Calibri"/>
          <w:sz w:val="22"/>
          <w:szCs w:val="22"/>
        </w:rPr>
        <w:t xml:space="preserve">mil </w:t>
      </w:r>
      <w:r>
        <w:rPr>
          <w:rFonts w:eastAsia="Calibri"/>
          <w:sz w:val="22"/>
          <w:szCs w:val="22"/>
        </w:rPr>
        <w:t>ochocientos setenta y cuatro millones doscientos cincuenta y un mil ciento cincuenta pesos)</w:t>
      </w:r>
      <w:r w:rsidRPr="00D900E0">
        <w:rPr>
          <w:rFonts w:eastAsia="Calibri"/>
          <w:sz w:val="22"/>
          <w:szCs w:val="22"/>
        </w:rPr>
        <w:t xml:space="preserve">, contraída tanto con </w:t>
      </w:r>
      <w:r w:rsidRPr="00D900E0">
        <w:rPr>
          <w:rFonts w:eastAsia="Calibri"/>
          <w:color w:val="000000"/>
          <w:sz w:val="22"/>
          <w:szCs w:val="22"/>
        </w:rPr>
        <w:t>la Banca Comercial como con la Banca de Desarrollo del sistema financiero mexicano, en los términos de la ley aplicable en la materia.</w:t>
      </w:r>
    </w:p>
    <w:p w14:paraId="201CAEF5" w14:textId="0609271E" w:rsidR="00287C21" w:rsidRDefault="00287C21" w:rsidP="00287C21">
      <w:pPr>
        <w:spacing w:before="0" w:after="0"/>
        <w:ind w:left="426"/>
        <w:rPr>
          <w:rFonts w:eastAsia="Calibri"/>
          <w:color w:val="000000"/>
          <w:sz w:val="22"/>
          <w:szCs w:val="22"/>
        </w:rPr>
      </w:pPr>
    </w:p>
    <w:p w14:paraId="282E51FD" w14:textId="140C1135" w:rsidR="0094242E" w:rsidRDefault="0094242E" w:rsidP="00287C21">
      <w:pPr>
        <w:spacing w:before="0" w:after="0"/>
        <w:ind w:left="426"/>
        <w:rPr>
          <w:rFonts w:eastAsia="Calibri"/>
          <w:color w:val="000000"/>
          <w:sz w:val="22"/>
          <w:szCs w:val="22"/>
        </w:rPr>
      </w:pPr>
    </w:p>
    <w:p w14:paraId="2DFCDDDF" w14:textId="77777777" w:rsidR="0094242E" w:rsidRPr="00D900E0" w:rsidRDefault="0094242E" w:rsidP="00287C21">
      <w:pPr>
        <w:spacing w:before="0" w:after="0"/>
        <w:ind w:left="426"/>
        <w:rPr>
          <w:rFonts w:eastAsia="Calibri"/>
          <w:color w:val="000000"/>
          <w:sz w:val="22"/>
          <w:szCs w:val="22"/>
        </w:rPr>
      </w:pPr>
    </w:p>
    <w:p w14:paraId="0770B610"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A continuación, se describen los financiamientos que la integran:</w:t>
      </w:r>
    </w:p>
    <w:p w14:paraId="37FBB066" w14:textId="77777777" w:rsidR="00287C21" w:rsidRPr="00D900E0" w:rsidRDefault="00287C21" w:rsidP="00287C21">
      <w:pPr>
        <w:spacing w:before="0" w:after="0"/>
        <w:ind w:right="51"/>
        <w:rPr>
          <w:rFonts w:cs="Arial"/>
          <w:sz w:val="22"/>
          <w:szCs w:val="22"/>
        </w:rPr>
      </w:pPr>
    </w:p>
    <w:p w14:paraId="38201FEE" w14:textId="0E7EF9D5" w:rsidR="00287C21" w:rsidRPr="00EF7EC4" w:rsidRDefault="00287C21" w:rsidP="00967161">
      <w:pPr>
        <w:widowControl w:val="0"/>
        <w:numPr>
          <w:ilvl w:val="0"/>
          <w:numId w:val="37"/>
        </w:numPr>
        <w:kinsoku w:val="0"/>
        <w:spacing w:before="0" w:after="0" w:line="240" w:lineRule="auto"/>
        <w:contextualSpacing/>
        <w:rPr>
          <w:rFonts w:eastAsia="Calibri"/>
          <w:color w:val="000000"/>
          <w:sz w:val="22"/>
          <w:szCs w:val="22"/>
        </w:rPr>
      </w:pPr>
      <w:r w:rsidRPr="00CD1505">
        <w:rPr>
          <w:rFonts w:eastAsia="Calibri"/>
          <w:b/>
          <w:bCs/>
          <w:color w:val="000000"/>
          <w:sz w:val="22"/>
          <w:szCs w:val="22"/>
        </w:rPr>
        <w:t>Crédito simple celebrado con el Banca Afirme, S.A., por $400’000,000</w:t>
      </w:r>
      <w:r w:rsidR="00EF7EC4">
        <w:rPr>
          <w:rFonts w:eastAsia="Calibri"/>
          <w:b/>
          <w:bCs/>
          <w:color w:val="000000"/>
          <w:sz w:val="22"/>
          <w:szCs w:val="22"/>
        </w:rPr>
        <w:t>.</w:t>
      </w:r>
    </w:p>
    <w:p w14:paraId="4EE0508C" w14:textId="77777777" w:rsidR="00EF7EC4" w:rsidRPr="00CD1505" w:rsidRDefault="00EF7EC4" w:rsidP="00EF7EC4">
      <w:pPr>
        <w:widowControl w:val="0"/>
        <w:kinsoku w:val="0"/>
        <w:spacing w:before="0" w:after="0" w:line="240" w:lineRule="auto"/>
        <w:ind w:left="785"/>
        <w:contextualSpacing/>
        <w:rPr>
          <w:rFonts w:eastAsia="Calibri"/>
          <w:color w:val="000000"/>
          <w:sz w:val="22"/>
          <w:szCs w:val="22"/>
        </w:rPr>
      </w:pPr>
    </w:p>
    <w:p w14:paraId="4375D0BE" w14:textId="276072E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27 de septiembre de 2017, por un importe de hasta $400’000,000 </w:t>
      </w:r>
      <w:r w:rsidRPr="00D900E0">
        <w:rPr>
          <w:rFonts w:eastAsia="Calibri"/>
          <w:sz w:val="22"/>
          <w:szCs w:val="22"/>
        </w:rPr>
        <w:t xml:space="preserve">(cuatrocientos millones de pesos) </w:t>
      </w:r>
      <w:r w:rsidRPr="00D900E0">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w:t>
      </w:r>
      <w:r>
        <w:rPr>
          <w:rFonts w:eastAsia="Calibri"/>
          <w:color w:val="000000"/>
          <w:sz w:val="22"/>
          <w:szCs w:val="22"/>
        </w:rPr>
        <w:t>sivo TIIE)</w:t>
      </w:r>
      <w:r w:rsidRPr="00D900E0">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19D5D65A" w14:textId="77777777" w:rsidR="00287C21" w:rsidRPr="00D900E0" w:rsidRDefault="00287C21" w:rsidP="00287C21">
      <w:pPr>
        <w:spacing w:before="0" w:after="0"/>
        <w:ind w:left="426"/>
        <w:rPr>
          <w:rFonts w:eastAsia="Calibri"/>
          <w:color w:val="000000"/>
          <w:sz w:val="22"/>
          <w:szCs w:val="22"/>
        </w:rPr>
      </w:pPr>
    </w:p>
    <w:p w14:paraId="3B8CFF8E" w14:textId="77777777" w:rsidR="00287C21"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el refinanciamiento de la Deuda Pública establecida en el Decreto 345, de fecha 6 de marzo de 2017.</w:t>
      </w:r>
    </w:p>
    <w:p w14:paraId="2B34C1A7" w14:textId="77777777" w:rsidR="00287C21" w:rsidRDefault="00287C21" w:rsidP="00287C21">
      <w:pPr>
        <w:spacing w:before="0" w:after="0"/>
        <w:ind w:left="426"/>
        <w:rPr>
          <w:rFonts w:eastAsia="Calibri"/>
          <w:color w:val="000000"/>
          <w:sz w:val="22"/>
          <w:szCs w:val="22"/>
        </w:rPr>
      </w:pPr>
    </w:p>
    <w:p w14:paraId="21F6000F" w14:textId="5E4E3CA9" w:rsidR="00287C21" w:rsidRPr="00D900E0" w:rsidRDefault="00287C21" w:rsidP="00287C21">
      <w:pPr>
        <w:spacing w:before="0" w:after="0"/>
        <w:ind w:left="360"/>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0000"/>
          <w:sz w:val="22"/>
          <w:szCs w:val="22"/>
        </w:rPr>
        <w:t>, asciende a $3</w:t>
      </w:r>
      <w:r>
        <w:rPr>
          <w:rFonts w:eastAsia="Calibri"/>
          <w:color w:val="000000"/>
          <w:sz w:val="22"/>
          <w:szCs w:val="22"/>
        </w:rPr>
        <w:t>84</w:t>
      </w:r>
      <w:r w:rsidRPr="00D900E0">
        <w:rPr>
          <w:rFonts w:eastAsia="Calibri"/>
          <w:color w:val="000000"/>
          <w:sz w:val="22"/>
          <w:szCs w:val="22"/>
        </w:rPr>
        <w:t>’</w:t>
      </w:r>
      <w:r>
        <w:rPr>
          <w:rFonts w:eastAsia="Calibri"/>
          <w:color w:val="000000"/>
          <w:sz w:val="22"/>
          <w:szCs w:val="22"/>
        </w:rPr>
        <w:t>507</w:t>
      </w:r>
      <w:r w:rsidRPr="00D900E0">
        <w:rPr>
          <w:rFonts w:eastAsia="Calibri"/>
          <w:color w:val="000000"/>
          <w:sz w:val="22"/>
          <w:szCs w:val="22"/>
        </w:rPr>
        <w:t>,</w:t>
      </w:r>
      <w:r>
        <w:rPr>
          <w:rFonts w:eastAsia="Calibri"/>
          <w:color w:val="000000"/>
          <w:sz w:val="22"/>
          <w:szCs w:val="22"/>
        </w:rPr>
        <w:t>923</w:t>
      </w:r>
      <w:r w:rsidRPr="00D900E0">
        <w:rPr>
          <w:rFonts w:eastAsia="Calibri"/>
          <w:color w:val="000000"/>
          <w:sz w:val="22"/>
          <w:szCs w:val="22"/>
        </w:rPr>
        <w:t xml:space="preserve"> </w:t>
      </w:r>
      <w:r w:rsidRPr="00D900E0">
        <w:rPr>
          <w:rFonts w:eastAsia="Calibri"/>
          <w:sz w:val="22"/>
          <w:szCs w:val="22"/>
        </w:rPr>
        <w:t xml:space="preserve">(trescientos </w:t>
      </w:r>
      <w:r>
        <w:rPr>
          <w:rFonts w:eastAsia="Calibri"/>
          <w:sz w:val="22"/>
          <w:szCs w:val="22"/>
        </w:rPr>
        <w:t xml:space="preserve">ochenta y cuatro millones quinientos siete mil novecientos veintitrés </w:t>
      </w:r>
      <w:r w:rsidRPr="00D900E0">
        <w:rPr>
          <w:rFonts w:eastAsia="Calibri"/>
          <w:sz w:val="22"/>
          <w:szCs w:val="22"/>
        </w:rPr>
        <w:t>pesos).</w:t>
      </w:r>
    </w:p>
    <w:p w14:paraId="756CF180" w14:textId="77777777" w:rsidR="00287C21" w:rsidRPr="00D900E0" w:rsidRDefault="00287C21" w:rsidP="00287C21">
      <w:pPr>
        <w:spacing w:before="0" w:after="0"/>
        <w:ind w:left="360"/>
        <w:rPr>
          <w:rFonts w:ascii="Arial" w:hAnsi="Arial" w:cs="Arial"/>
          <w:sz w:val="22"/>
          <w:szCs w:val="22"/>
        </w:rPr>
      </w:pPr>
    </w:p>
    <w:p w14:paraId="6F79A239" w14:textId="77777777" w:rsidR="00287C21" w:rsidRPr="00D900E0" w:rsidRDefault="00287C21" w:rsidP="00287C21">
      <w:pPr>
        <w:widowControl w:val="0"/>
        <w:numPr>
          <w:ilvl w:val="0"/>
          <w:numId w:val="37"/>
        </w:numPr>
        <w:kinsoku w:val="0"/>
        <w:spacing w:before="0" w:after="0" w:line="240" w:lineRule="auto"/>
        <w:contextualSpacing/>
        <w:rPr>
          <w:rFonts w:eastAsia="Calibri"/>
          <w:b/>
          <w:bCs/>
          <w:color w:val="000000"/>
          <w:sz w:val="22"/>
          <w:szCs w:val="22"/>
        </w:rPr>
      </w:pPr>
      <w:r w:rsidRPr="00D900E0">
        <w:rPr>
          <w:rFonts w:eastAsia="Calibri"/>
          <w:b/>
          <w:bCs/>
          <w:color w:val="000000"/>
          <w:sz w:val="22"/>
          <w:szCs w:val="22"/>
        </w:rPr>
        <w:t xml:space="preserve">Crédito Simple celebrado con </w:t>
      </w:r>
      <w:proofErr w:type="spellStart"/>
      <w:r w:rsidRPr="00D900E0">
        <w:rPr>
          <w:rFonts w:eastAsia="Calibri"/>
          <w:b/>
          <w:bCs/>
          <w:color w:val="000000"/>
          <w:sz w:val="22"/>
          <w:szCs w:val="22"/>
        </w:rPr>
        <w:t>Dexia</w:t>
      </w:r>
      <w:proofErr w:type="spellEnd"/>
      <w:r w:rsidRPr="00D900E0">
        <w:rPr>
          <w:rFonts w:eastAsia="Calibri"/>
          <w:b/>
          <w:bCs/>
          <w:color w:val="000000"/>
          <w:sz w:val="22"/>
          <w:szCs w:val="22"/>
        </w:rPr>
        <w:t xml:space="preserve"> Crédito Local México, S.A</w:t>
      </w:r>
      <w:r>
        <w:rPr>
          <w:rFonts w:eastAsia="Calibri"/>
          <w:b/>
          <w:bCs/>
          <w:color w:val="000000"/>
          <w:sz w:val="22"/>
          <w:szCs w:val="22"/>
        </w:rPr>
        <w:t>.</w:t>
      </w:r>
      <w:r w:rsidRPr="00D900E0">
        <w:rPr>
          <w:rFonts w:eastAsia="Calibri"/>
          <w:b/>
          <w:bCs/>
          <w:color w:val="000000"/>
          <w:sz w:val="22"/>
          <w:szCs w:val="22"/>
        </w:rPr>
        <w:t xml:space="preserve"> de C.V. (actualmente Banco del Bajío, S.A.), por $971'556,924.</w:t>
      </w:r>
    </w:p>
    <w:p w14:paraId="2851661C" w14:textId="77777777" w:rsidR="00287C21" w:rsidRPr="00D900E0" w:rsidRDefault="00287C21" w:rsidP="00287C21">
      <w:pPr>
        <w:spacing w:before="0" w:after="0"/>
        <w:ind w:left="1070"/>
        <w:rPr>
          <w:rFonts w:eastAsia="Calibri"/>
          <w:color w:val="000000"/>
          <w:sz w:val="22"/>
          <w:szCs w:val="22"/>
        </w:rPr>
      </w:pPr>
    </w:p>
    <w:p w14:paraId="55C70E52"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w:t>
      </w:r>
      <w:r w:rsidRPr="00D900E0">
        <w:rPr>
          <w:rFonts w:eastAsia="Calibri"/>
          <w:color w:val="000000"/>
          <w:sz w:val="22"/>
          <w:szCs w:val="22"/>
        </w:rPr>
        <w:lastRenderedPageBreak/>
        <w:t>en las calificaciones que emiten las agencias calificadoras respecto a la calidad crediticia del crédito, y a falta de esta, la del propio Estado.</w:t>
      </w:r>
    </w:p>
    <w:p w14:paraId="507D4AF0" w14:textId="77777777" w:rsidR="00287C21" w:rsidRPr="00D900E0" w:rsidRDefault="00287C21" w:rsidP="00287C21">
      <w:pPr>
        <w:spacing w:before="0" w:after="0"/>
        <w:ind w:left="426"/>
        <w:rPr>
          <w:rFonts w:eastAsia="Calibri"/>
          <w:color w:val="000000"/>
          <w:sz w:val="22"/>
          <w:szCs w:val="22"/>
        </w:rPr>
      </w:pPr>
    </w:p>
    <w:p w14:paraId="3850EA72" w14:textId="32C60F26"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133EDCA7" w14:textId="77777777" w:rsidR="00287C21" w:rsidRPr="00D900E0" w:rsidRDefault="00287C21" w:rsidP="00287C21">
      <w:pPr>
        <w:spacing w:before="0" w:after="0"/>
        <w:ind w:left="426"/>
        <w:rPr>
          <w:rFonts w:eastAsia="Calibri"/>
          <w:color w:val="000000"/>
          <w:sz w:val="22"/>
          <w:szCs w:val="22"/>
        </w:rPr>
      </w:pPr>
    </w:p>
    <w:p w14:paraId="6DA39FD9" w14:textId="49625A85"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 de 2021, asciende a $815</w:t>
      </w:r>
      <w:r w:rsidR="00390CFE">
        <w:rPr>
          <w:rFonts w:eastAsia="Calibri"/>
          <w:color w:val="000000"/>
          <w:sz w:val="22"/>
          <w:szCs w:val="22"/>
        </w:rPr>
        <w:t>’</w:t>
      </w:r>
      <w:r>
        <w:rPr>
          <w:rFonts w:eastAsia="Calibri"/>
          <w:color w:val="000000"/>
          <w:sz w:val="22"/>
          <w:szCs w:val="22"/>
        </w:rPr>
        <w:t>614</w:t>
      </w:r>
      <w:r w:rsidRPr="00D900E0">
        <w:rPr>
          <w:rFonts w:eastAsia="Calibri"/>
          <w:color w:val="000000"/>
          <w:sz w:val="22"/>
          <w:szCs w:val="22"/>
        </w:rPr>
        <w:t>,</w:t>
      </w:r>
      <w:r>
        <w:rPr>
          <w:rFonts w:eastAsia="Calibri"/>
          <w:color w:val="000000"/>
          <w:sz w:val="22"/>
          <w:szCs w:val="22"/>
        </w:rPr>
        <w:t>821</w:t>
      </w:r>
      <w:r w:rsidRPr="00D900E0">
        <w:rPr>
          <w:rFonts w:eastAsia="Calibri"/>
          <w:color w:val="000000"/>
          <w:sz w:val="22"/>
          <w:szCs w:val="22"/>
        </w:rPr>
        <w:t xml:space="preserve"> (ochocientos </w:t>
      </w:r>
      <w:r>
        <w:rPr>
          <w:rFonts w:eastAsia="Calibri"/>
          <w:color w:val="000000"/>
          <w:sz w:val="22"/>
          <w:szCs w:val="22"/>
        </w:rPr>
        <w:t xml:space="preserve">quince </w:t>
      </w:r>
      <w:r w:rsidRPr="00D900E0">
        <w:rPr>
          <w:rFonts w:eastAsia="Calibri"/>
          <w:color w:val="000000"/>
          <w:sz w:val="22"/>
          <w:szCs w:val="22"/>
        </w:rPr>
        <w:t xml:space="preserve">millones </w:t>
      </w:r>
      <w:r>
        <w:rPr>
          <w:rFonts w:eastAsia="Calibri"/>
          <w:color w:val="000000"/>
          <w:sz w:val="22"/>
          <w:szCs w:val="22"/>
        </w:rPr>
        <w:t xml:space="preserve">seiscientos catorce mil ochocientos veintiún </w:t>
      </w:r>
      <w:r w:rsidRPr="00D900E0">
        <w:rPr>
          <w:rFonts w:eastAsia="Calibri"/>
          <w:color w:val="000000"/>
          <w:sz w:val="22"/>
          <w:szCs w:val="22"/>
        </w:rPr>
        <w:t>pesos).</w:t>
      </w:r>
    </w:p>
    <w:p w14:paraId="393835FA" w14:textId="77777777" w:rsidR="00287C21" w:rsidRPr="00D900E0" w:rsidRDefault="00287C21" w:rsidP="00287C21">
      <w:pPr>
        <w:spacing w:before="0" w:after="0"/>
        <w:ind w:left="426"/>
        <w:rPr>
          <w:rFonts w:eastAsia="Calibri"/>
          <w:color w:val="000000"/>
          <w:sz w:val="22"/>
          <w:szCs w:val="22"/>
        </w:rPr>
      </w:pPr>
    </w:p>
    <w:p w14:paraId="3C7B9242" w14:textId="77777777" w:rsidR="00287C21" w:rsidRPr="00D900E0" w:rsidRDefault="00287C21" w:rsidP="00287C21">
      <w:pPr>
        <w:widowControl w:val="0"/>
        <w:numPr>
          <w:ilvl w:val="0"/>
          <w:numId w:val="37"/>
        </w:numPr>
        <w:kinsoku w:val="0"/>
        <w:spacing w:before="0" w:after="0" w:line="240" w:lineRule="auto"/>
        <w:contextualSpacing/>
        <w:rPr>
          <w:rFonts w:eastAsia="Calibri"/>
          <w:b/>
          <w:bCs/>
          <w:sz w:val="22"/>
          <w:szCs w:val="22"/>
        </w:rPr>
      </w:pPr>
      <w:r w:rsidRPr="00D900E0">
        <w:rPr>
          <w:rFonts w:eastAsia="Calibri"/>
          <w:b/>
          <w:bCs/>
          <w:sz w:val="22"/>
          <w:szCs w:val="22"/>
        </w:rPr>
        <w:t>Crédito simple celebrado con el Banco del Bajío, S.A., Institución de Banca Múltiple, por $1,285’999,998.00</w:t>
      </w:r>
      <w:r>
        <w:rPr>
          <w:rFonts w:eastAsia="Calibri"/>
          <w:b/>
          <w:bCs/>
          <w:sz w:val="22"/>
          <w:szCs w:val="22"/>
        </w:rPr>
        <w:t>.</w:t>
      </w:r>
      <w:r w:rsidRPr="00D900E0">
        <w:rPr>
          <w:rFonts w:eastAsia="Calibri"/>
          <w:b/>
          <w:bCs/>
          <w:sz w:val="22"/>
          <w:szCs w:val="22"/>
        </w:rPr>
        <w:t xml:space="preserve"> </w:t>
      </w:r>
    </w:p>
    <w:p w14:paraId="6BA6D108" w14:textId="77777777" w:rsidR="00287C21" w:rsidRPr="00D900E0" w:rsidRDefault="00287C21" w:rsidP="00287C21">
      <w:pPr>
        <w:spacing w:before="0" w:after="0"/>
        <w:ind w:left="360"/>
        <w:rPr>
          <w:rFonts w:cs="Arial"/>
          <w:b/>
          <w:sz w:val="22"/>
          <w:szCs w:val="22"/>
        </w:rPr>
      </w:pPr>
    </w:p>
    <w:p w14:paraId="79ADFEB0" w14:textId="2C898FC3"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Crédito simple por un importe de hasta $1,285</w:t>
      </w:r>
      <w:r w:rsidR="00390CFE">
        <w:rPr>
          <w:rFonts w:eastAsia="Calibri"/>
          <w:color w:val="000000"/>
          <w:sz w:val="22"/>
          <w:szCs w:val="22"/>
        </w:rPr>
        <w:t>’</w:t>
      </w:r>
      <w:r w:rsidRPr="00D900E0">
        <w:rPr>
          <w:rFonts w:eastAsia="Calibri"/>
          <w:color w:val="000000"/>
          <w:sz w:val="22"/>
          <w:szCs w:val="22"/>
        </w:rPr>
        <w:t xml:space="preserve">999,998 </w:t>
      </w:r>
      <w:r w:rsidRPr="00D900E0">
        <w:rPr>
          <w:rFonts w:eastAsia="Calibri"/>
          <w:sz w:val="22"/>
          <w:szCs w:val="22"/>
        </w:rPr>
        <w:t xml:space="preserve">(mil doscientos ochenta y cinco millones novecientos noventa y nueve mil novecientos noventa y ocho pesos) celebrado </w:t>
      </w:r>
      <w:r w:rsidRPr="00D900E0">
        <w:rPr>
          <w:rFonts w:eastAsia="Calibri"/>
          <w:color w:val="000000"/>
          <w:sz w:val="22"/>
          <w:szCs w:val="22"/>
        </w:rPr>
        <w:t>el 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23109D9A" w14:textId="77777777" w:rsidR="00287C21" w:rsidRPr="00D900E0" w:rsidRDefault="00287C21" w:rsidP="00287C21">
      <w:pPr>
        <w:spacing w:before="0" w:after="0"/>
        <w:ind w:left="426"/>
        <w:rPr>
          <w:rFonts w:eastAsia="Calibri"/>
          <w:color w:val="000000"/>
          <w:sz w:val="22"/>
          <w:szCs w:val="22"/>
        </w:rPr>
      </w:pPr>
    </w:p>
    <w:p w14:paraId="4F7AD391"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liquidar los saldos de créditos de corto plazo que fueron contratados con diversas instituciones de crédito para financiar inversiones productivas.</w:t>
      </w:r>
    </w:p>
    <w:p w14:paraId="36134B7A" w14:textId="05E398F5" w:rsidR="00287C21" w:rsidRDefault="00287C21" w:rsidP="00287C21">
      <w:pPr>
        <w:spacing w:before="0" w:after="0"/>
        <w:ind w:left="426"/>
        <w:rPr>
          <w:rFonts w:eastAsia="Calibri"/>
          <w:color w:val="000000"/>
          <w:sz w:val="22"/>
          <w:szCs w:val="22"/>
        </w:rPr>
      </w:pPr>
    </w:p>
    <w:p w14:paraId="076FAED9" w14:textId="62936504" w:rsidR="00390CFE" w:rsidRDefault="00390CFE" w:rsidP="00287C21">
      <w:pPr>
        <w:spacing w:before="0" w:after="0"/>
        <w:ind w:left="426"/>
        <w:rPr>
          <w:rFonts w:eastAsia="Calibri"/>
          <w:color w:val="000000"/>
          <w:sz w:val="22"/>
          <w:szCs w:val="22"/>
        </w:rPr>
      </w:pPr>
    </w:p>
    <w:p w14:paraId="4B972E68" w14:textId="77777777" w:rsidR="00390CFE" w:rsidRPr="00D900E0" w:rsidRDefault="00390CFE" w:rsidP="00287C21">
      <w:pPr>
        <w:spacing w:before="0" w:after="0"/>
        <w:ind w:left="426"/>
        <w:rPr>
          <w:rFonts w:eastAsia="Calibri"/>
          <w:color w:val="000000"/>
          <w:sz w:val="22"/>
          <w:szCs w:val="22"/>
        </w:rPr>
      </w:pPr>
    </w:p>
    <w:p w14:paraId="1D434D15" w14:textId="64ABFADC" w:rsidR="00287C21" w:rsidRDefault="00287C21" w:rsidP="00287C21">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0000"/>
          <w:sz w:val="22"/>
          <w:szCs w:val="22"/>
        </w:rPr>
        <w:t xml:space="preserve"> asciende a $6</w:t>
      </w:r>
      <w:r>
        <w:rPr>
          <w:rFonts w:eastAsia="Calibri"/>
          <w:color w:val="000000"/>
          <w:sz w:val="22"/>
          <w:szCs w:val="22"/>
        </w:rPr>
        <w:t>1</w:t>
      </w:r>
      <w:r w:rsidR="00390CFE">
        <w:rPr>
          <w:rFonts w:eastAsia="Calibri"/>
          <w:color w:val="000000"/>
          <w:sz w:val="22"/>
          <w:szCs w:val="22"/>
        </w:rPr>
        <w:t>6’</w:t>
      </w:r>
      <w:r>
        <w:rPr>
          <w:rFonts w:eastAsia="Calibri"/>
          <w:color w:val="000000"/>
          <w:sz w:val="22"/>
          <w:szCs w:val="22"/>
        </w:rPr>
        <w:t>208</w:t>
      </w:r>
      <w:r w:rsidRPr="00D900E0">
        <w:rPr>
          <w:rFonts w:eastAsia="Calibri"/>
          <w:color w:val="000000"/>
          <w:sz w:val="22"/>
          <w:szCs w:val="22"/>
        </w:rPr>
        <w:t>,</w:t>
      </w:r>
      <w:r>
        <w:rPr>
          <w:rFonts w:eastAsia="Calibri"/>
          <w:color w:val="000000"/>
          <w:sz w:val="22"/>
          <w:szCs w:val="22"/>
        </w:rPr>
        <w:t>332</w:t>
      </w:r>
      <w:r w:rsidRPr="00D900E0">
        <w:rPr>
          <w:rFonts w:eastAsia="Calibri"/>
          <w:color w:val="000000"/>
          <w:sz w:val="22"/>
          <w:szCs w:val="22"/>
        </w:rPr>
        <w:t xml:space="preserve"> </w:t>
      </w:r>
      <w:r w:rsidRPr="00D900E0">
        <w:rPr>
          <w:rFonts w:eastAsia="Calibri"/>
          <w:sz w:val="22"/>
          <w:szCs w:val="22"/>
        </w:rPr>
        <w:t xml:space="preserve">(seiscientos </w:t>
      </w:r>
      <w:r>
        <w:rPr>
          <w:rFonts w:eastAsia="Calibri"/>
          <w:sz w:val="22"/>
          <w:szCs w:val="22"/>
        </w:rPr>
        <w:t xml:space="preserve">diez y seis </w:t>
      </w:r>
      <w:r w:rsidRPr="00D900E0">
        <w:rPr>
          <w:rFonts w:eastAsia="Calibri"/>
          <w:sz w:val="22"/>
          <w:szCs w:val="22"/>
        </w:rPr>
        <w:t xml:space="preserve">millones </w:t>
      </w:r>
      <w:r>
        <w:rPr>
          <w:rFonts w:eastAsia="Calibri"/>
          <w:sz w:val="22"/>
          <w:szCs w:val="22"/>
        </w:rPr>
        <w:t xml:space="preserve">doscientos ocho </w:t>
      </w:r>
      <w:r w:rsidRPr="00D900E0">
        <w:rPr>
          <w:rFonts w:eastAsia="Calibri"/>
          <w:sz w:val="22"/>
          <w:szCs w:val="22"/>
        </w:rPr>
        <w:t>mil trescientos treinta y dos pesos).</w:t>
      </w:r>
    </w:p>
    <w:p w14:paraId="39F0D63A" w14:textId="77777777" w:rsidR="00287C21" w:rsidRDefault="00287C21" w:rsidP="00287C21">
      <w:pPr>
        <w:spacing w:before="0" w:after="0"/>
        <w:rPr>
          <w:rFonts w:eastAsia="Calibri"/>
          <w:sz w:val="22"/>
          <w:szCs w:val="22"/>
        </w:rPr>
      </w:pPr>
    </w:p>
    <w:p w14:paraId="6757405E" w14:textId="77777777"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 xml:space="preserve">Crédito Simple celebrado con Banco </w:t>
      </w:r>
      <w:r>
        <w:rPr>
          <w:rFonts w:eastAsia="Calibri"/>
          <w:b/>
          <w:color w:val="000000"/>
          <w:sz w:val="22"/>
          <w:szCs w:val="22"/>
        </w:rPr>
        <w:t>del Bajío</w:t>
      </w:r>
      <w:r w:rsidRPr="00D900E0">
        <w:rPr>
          <w:rFonts w:eastAsia="Calibri"/>
          <w:b/>
          <w:color w:val="000000"/>
          <w:sz w:val="22"/>
          <w:szCs w:val="22"/>
        </w:rPr>
        <w:t>, S.A., Institución de Banca Múltiple por $</w:t>
      </w:r>
      <w:r>
        <w:rPr>
          <w:rFonts w:eastAsia="Calibri"/>
          <w:b/>
          <w:color w:val="000000"/>
          <w:sz w:val="22"/>
          <w:szCs w:val="22"/>
        </w:rPr>
        <w:t>2,045</w:t>
      </w:r>
      <w:r w:rsidRPr="00D900E0">
        <w:rPr>
          <w:rFonts w:eastAsia="Calibri"/>
          <w:b/>
          <w:color w:val="000000"/>
          <w:sz w:val="22"/>
          <w:szCs w:val="22"/>
        </w:rPr>
        <w:t xml:space="preserve">’000,000. </w:t>
      </w:r>
    </w:p>
    <w:p w14:paraId="194D3310" w14:textId="77777777" w:rsidR="00287C21" w:rsidRPr="00D900E0" w:rsidRDefault="00287C21" w:rsidP="00287C21">
      <w:pPr>
        <w:spacing w:before="0" w:after="0"/>
        <w:rPr>
          <w:rFonts w:ascii="Arial" w:hAnsi="Arial" w:cs="Arial"/>
          <w:sz w:val="22"/>
          <w:szCs w:val="22"/>
        </w:rPr>
      </w:pPr>
    </w:p>
    <w:p w14:paraId="1C89C561" w14:textId="4492BDD9" w:rsidR="00287C21" w:rsidRPr="00D900E0" w:rsidRDefault="00287C21" w:rsidP="00287C21">
      <w:pPr>
        <w:spacing w:before="0" w:after="0"/>
        <w:ind w:left="426"/>
        <w:rPr>
          <w:rFonts w:eastAsia="Calibri"/>
          <w:color w:val="000000"/>
          <w:sz w:val="22"/>
          <w:szCs w:val="22"/>
        </w:rPr>
      </w:pPr>
      <w:r>
        <w:rPr>
          <w:rFonts w:eastAsia="Calibri"/>
          <w:color w:val="000000"/>
          <w:sz w:val="22"/>
          <w:szCs w:val="22"/>
        </w:rPr>
        <w:t xml:space="preserve">Crédito simple celebrado el 4 </w:t>
      </w:r>
      <w:r w:rsidRPr="00D900E0">
        <w:rPr>
          <w:rFonts w:eastAsia="Calibri"/>
          <w:color w:val="000000"/>
          <w:sz w:val="22"/>
          <w:szCs w:val="22"/>
        </w:rPr>
        <w:t>de marzo de 20</w:t>
      </w:r>
      <w:r>
        <w:rPr>
          <w:rFonts w:eastAsia="Calibri"/>
          <w:color w:val="000000"/>
          <w:sz w:val="22"/>
          <w:szCs w:val="22"/>
        </w:rPr>
        <w:t>20</w:t>
      </w:r>
      <w:r w:rsidRPr="00D900E0">
        <w:rPr>
          <w:rFonts w:eastAsia="Calibri"/>
          <w:color w:val="000000"/>
          <w:sz w:val="22"/>
          <w:szCs w:val="22"/>
        </w:rPr>
        <w:t>, por hasta $</w:t>
      </w:r>
      <w:r>
        <w:rPr>
          <w:rFonts w:eastAsia="Calibri"/>
          <w:color w:val="000000"/>
          <w:sz w:val="22"/>
          <w:szCs w:val="22"/>
        </w:rPr>
        <w:t>2,045</w:t>
      </w:r>
      <w:r w:rsidRPr="00D900E0">
        <w:rPr>
          <w:rFonts w:eastAsia="Calibri"/>
          <w:color w:val="000000"/>
          <w:sz w:val="22"/>
          <w:szCs w:val="22"/>
        </w:rPr>
        <w:t xml:space="preserve">’000,000 </w:t>
      </w:r>
      <w:r>
        <w:rPr>
          <w:rFonts w:eastAsia="Calibri"/>
          <w:sz w:val="22"/>
          <w:szCs w:val="22"/>
        </w:rPr>
        <w:t xml:space="preserve">(dos mil cuarenta y cinco </w:t>
      </w:r>
      <w:r w:rsidRPr="00D900E0">
        <w:rPr>
          <w:rFonts w:eastAsia="Calibri"/>
          <w:sz w:val="22"/>
          <w:szCs w:val="22"/>
        </w:rPr>
        <w:t>millones de pesos) con vigencia de 2</w:t>
      </w:r>
      <w:r>
        <w:rPr>
          <w:rFonts w:eastAsia="Calibri"/>
          <w:sz w:val="22"/>
          <w:szCs w:val="22"/>
        </w:rPr>
        <w:t>0</w:t>
      </w:r>
      <w:r w:rsidRPr="00D900E0">
        <w:rPr>
          <w:rFonts w:eastAsia="Calibri"/>
          <w:sz w:val="22"/>
          <w:szCs w:val="22"/>
        </w:rPr>
        <w:t xml:space="preserve"> años, contando a partir de la disposición del presente </w:t>
      </w:r>
      <w:r w:rsidRPr="00D900E0">
        <w:rPr>
          <w:rFonts w:eastAsia="Calibri"/>
          <w:color w:val="000000"/>
          <w:sz w:val="22"/>
          <w:szCs w:val="22"/>
        </w:rPr>
        <w:t>crédito, pagadero</w:t>
      </w:r>
      <w:r w:rsidR="00390CFE">
        <w:rPr>
          <w:rFonts w:eastAsia="Calibri"/>
          <w:color w:val="000000"/>
          <w:sz w:val="22"/>
          <w:szCs w:val="22"/>
        </w:rPr>
        <w:t xml:space="preserve"> </w:t>
      </w:r>
      <w:r w:rsidRPr="00D900E0">
        <w:rPr>
          <w:rFonts w:eastAsia="Calibri"/>
          <w:color w:val="000000"/>
          <w:sz w:val="22"/>
          <w:szCs w:val="22"/>
        </w:rPr>
        <w:t>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r>
        <w:rPr>
          <w:rFonts w:eastAsia="Calibri"/>
          <w:color w:val="000000"/>
          <w:sz w:val="22"/>
          <w:szCs w:val="22"/>
        </w:rPr>
        <w:t>, cuenta con 12 primeros meses de periodo de gracia para pago de capital</w:t>
      </w:r>
      <w:r w:rsidRPr="00D900E0">
        <w:rPr>
          <w:rFonts w:eastAsia="Calibri"/>
          <w:color w:val="000000"/>
          <w:sz w:val="22"/>
          <w:szCs w:val="22"/>
        </w:rPr>
        <w:t>.</w:t>
      </w:r>
    </w:p>
    <w:p w14:paraId="6C65E564" w14:textId="77777777" w:rsidR="00287C21" w:rsidRPr="00D900E0" w:rsidRDefault="00287C21" w:rsidP="00287C21">
      <w:pPr>
        <w:spacing w:before="0" w:after="0"/>
        <w:ind w:left="426"/>
        <w:rPr>
          <w:rFonts w:eastAsia="Calibri"/>
          <w:color w:val="000000"/>
          <w:sz w:val="22"/>
          <w:szCs w:val="22"/>
        </w:rPr>
      </w:pPr>
    </w:p>
    <w:p w14:paraId="1C1E0E4A" w14:textId="4C89F46A" w:rsidR="00287C21"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El crédito se destinó </w:t>
      </w:r>
      <w:r>
        <w:rPr>
          <w:rFonts w:eastAsia="Calibri"/>
          <w:color w:val="000000"/>
          <w:sz w:val="22"/>
          <w:szCs w:val="22"/>
        </w:rPr>
        <w:t>a inversiones públicas productivas, conforme lo dispuesto al decreto legislativo número 315 de fecha 31 de diciembre de 2019, en los rubros de infraestructura educativa y de investigación, espacios deportivo</w:t>
      </w:r>
      <w:r w:rsidR="00390CFE">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4816E228" w14:textId="77777777" w:rsidR="00287C21" w:rsidRDefault="00287C21" w:rsidP="00287C21">
      <w:pPr>
        <w:spacing w:before="0" w:after="0"/>
        <w:rPr>
          <w:rFonts w:eastAsia="Calibri"/>
          <w:color w:val="000000"/>
          <w:sz w:val="22"/>
          <w:szCs w:val="22"/>
        </w:rPr>
      </w:pPr>
    </w:p>
    <w:p w14:paraId="30EEF7FE" w14:textId="111B0282" w:rsidR="00287C21" w:rsidRDefault="00287C21" w:rsidP="00287C21">
      <w:pPr>
        <w:spacing w:before="0" w:after="0"/>
        <w:ind w:left="425"/>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 xml:space="preserve">septiembre </w:t>
      </w:r>
      <w:r w:rsidRPr="00D900E0">
        <w:rPr>
          <w:rFonts w:eastAsia="Calibri"/>
          <w:color w:val="000000"/>
          <w:sz w:val="22"/>
          <w:szCs w:val="22"/>
        </w:rPr>
        <w:t>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2,045</w:t>
      </w:r>
      <w:r w:rsidRPr="00D900E0">
        <w:rPr>
          <w:rFonts w:eastAsia="Calibri"/>
          <w:color w:val="000000"/>
          <w:sz w:val="22"/>
          <w:szCs w:val="22"/>
        </w:rPr>
        <w:t>’</w:t>
      </w:r>
      <w:r>
        <w:rPr>
          <w:rFonts w:eastAsia="Calibri"/>
          <w:color w:val="000000"/>
          <w:sz w:val="22"/>
          <w:szCs w:val="22"/>
        </w:rPr>
        <w:t>000</w:t>
      </w:r>
      <w:r w:rsidRPr="00D900E0">
        <w:rPr>
          <w:rFonts w:eastAsia="Calibri"/>
          <w:color w:val="000000"/>
          <w:sz w:val="22"/>
          <w:szCs w:val="22"/>
        </w:rPr>
        <w:t>,</w:t>
      </w:r>
      <w:r>
        <w:rPr>
          <w:rFonts w:eastAsia="Calibri"/>
          <w:color w:val="000000"/>
          <w:sz w:val="22"/>
          <w:szCs w:val="22"/>
        </w:rPr>
        <w:t>000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dos mil cuarenta y cinco </w:t>
      </w:r>
      <w:r w:rsidRPr="00D900E0">
        <w:rPr>
          <w:rFonts w:eastAsia="Calibri"/>
          <w:sz w:val="22"/>
          <w:szCs w:val="22"/>
        </w:rPr>
        <w:t>millones</w:t>
      </w:r>
      <w:r>
        <w:rPr>
          <w:rFonts w:eastAsia="Calibri"/>
          <w:sz w:val="22"/>
          <w:szCs w:val="22"/>
        </w:rPr>
        <w:t xml:space="preserve"> de pesos </w:t>
      </w:r>
      <w:r w:rsidRPr="00D900E0">
        <w:rPr>
          <w:rFonts w:eastAsia="Calibri"/>
          <w:sz w:val="22"/>
          <w:szCs w:val="22"/>
        </w:rPr>
        <w:t>pesos).</w:t>
      </w:r>
    </w:p>
    <w:p w14:paraId="5AAC8E7C" w14:textId="63726464" w:rsidR="00287C21" w:rsidRDefault="00287C21" w:rsidP="00287C21">
      <w:pPr>
        <w:spacing w:before="0" w:after="0"/>
        <w:ind w:left="426"/>
        <w:rPr>
          <w:rFonts w:eastAsia="Calibri"/>
          <w:color w:val="000000"/>
          <w:sz w:val="22"/>
          <w:szCs w:val="22"/>
        </w:rPr>
      </w:pPr>
    </w:p>
    <w:p w14:paraId="36824105" w14:textId="3E053DD9" w:rsidR="00390CFE" w:rsidRDefault="00390CFE" w:rsidP="00287C21">
      <w:pPr>
        <w:spacing w:before="0" w:after="0"/>
        <w:ind w:left="426"/>
        <w:rPr>
          <w:rFonts w:eastAsia="Calibri"/>
          <w:color w:val="000000"/>
          <w:sz w:val="22"/>
          <w:szCs w:val="22"/>
        </w:rPr>
      </w:pPr>
    </w:p>
    <w:p w14:paraId="6A229049" w14:textId="4B063449" w:rsidR="00390CFE" w:rsidRDefault="00390CFE" w:rsidP="00287C21">
      <w:pPr>
        <w:spacing w:before="0" w:after="0"/>
        <w:ind w:left="426"/>
        <w:rPr>
          <w:rFonts w:eastAsia="Calibri"/>
          <w:color w:val="000000"/>
          <w:sz w:val="22"/>
          <w:szCs w:val="22"/>
        </w:rPr>
      </w:pPr>
    </w:p>
    <w:p w14:paraId="4810A059" w14:textId="40E44947" w:rsidR="00390CFE" w:rsidRDefault="00390CFE" w:rsidP="00287C21">
      <w:pPr>
        <w:spacing w:before="0" w:after="0"/>
        <w:ind w:left="426"/>
        <w:rPr>
          <w:rFonts w:eastAsia="Calibri"/>
          <w:color w:val="000000"/>
          <w:sz w:val="22"/>
          <w:szCs w:val="22"/>
        </w:rPr>
      </w:pPr>
    </w:p>
    <w:p w14:paraId="10DC058F" w14:textId="77777777" w:rsidR="00390CFE" w:rsidRPr="008C62E7" w:rsidRDefault="00390CFE" w:rsidP="00287C21">
      <w:pPr>
        <w:spacing w:before="0" w:after="0"/>
        <w:ind w:left="426"/>
        <w:rPr>
          <w:rFonts w:eastAsia="Calibri"/>
          <w:color w:val="000000"/>
          <w:sz w:val="22"/>
          <w:szCs w:val="22"/>
        </w:rPr>
      </w:pPr>
    </w:p>
    <w:p w14:paraId="28E30244" w14:textId="77777777"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por $998’148,149.00</w:t>
      </w:r>
      <w:r>
        <w:rPr>
          <w:rFonts w:eastAsia="Calibri"/>
          <w:b/>
          <w:color w:val="000000"/>
          <w:sz w:val="22"/>
          <w:szCs w:val="22"/>
        </w:rPr>
        <w:t>.</w:t>
      </w:r>
    </w:p>
    <w:p w14:paraId="27DAAEAA" w14:textId="77777777" w:rsidR="00287C21" w:rsidRPr="00D900E0" w:rsidRDefault="00287C21" w:rsidP="00287C21">
      <w:pPr>
        <w:spacing w:before="0" w:after="0"/>
        <w:ind w:left="360"/>
        <w:rPr>
          <w:rFonts w:cs="Arial"/>
          <w:sz w:val="22"/>
          <w:szCs w:val="22"/>
        </w:rPr>
      </w:pPr>
    </w:p>
    <w:p w14:paraId="0B6B7FEF" w14:textId="445CAD33"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14 de marzo de 2007, por hasta $998’148,149 </w:t>
      </w:r>
      <w:r w:rsidRPr="00D900E0">
        <w:rPr>
          <w:rFonts w:eastAsia="Calibri"/>
          <w:sz w:val="22"/>
          <w:szCs w:val="22"/>
        </w:rPr>
        <w:t xml:space="preserve">(novecientos noventa y ocho millones ciento cuarenta y ocho mil ciento cuarenta y nueve pesos) </w:t>
      </w:r>
      <w:r w:rsidRPr="00D900E0">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3617B4F0" w14:textId="77777777" w:rsidR="00287C21" w:rsidRPr="00D900E0" w:rsidRDefault="00287C21" w:rsidP="00287C21">
      <w:pPr>
        <w:spacing w:before="0" w:after="0"/>
        <w:ind w:left="426"/>
        <w:rPr>
          <w:rFonts w:eastAsia="Calibri"/>
          <w:color w:val="000000"/>
          <w:sz w:val="22"/>
          <w:szCs w:val="22"/>
        </w:rPr>
      </w:pPr>
    </w:p>
    <w:p w14:paraId="46852F1B" w14:textId="77777777" w:rsidR="00287C21"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0C2DB402" w14:textId="77777777" w:rsidR="00287C21" w:rsidRPr="00D900E0" w:rsidRDefault="00287C21" w:rsidP="00287C21">
      <w:pPr>
        <w:spacing w:before="0" w:after="0"/>
        <w:ind w:left="426"/>
        <w:rPr>
          <w:rFonts w:eastAsia="Calibri"/>
          <w:color w:val="000000"/>
          <w:sz w:val="22"/>
          <w:szCs w:val="22"/>
        </w:rPr>
      </w:pPr>
    </w:p>
    <w:p w14:paraId="505F5EA8" w14:textId="1C7DD9A3" w:rsidR="00287C21" w:rsidRPr="00D900E0" w:rsidRDefault="00287C21" w:rsidP="00287C21">
      <w:pPr>
        <w:spacing w:before="0" w:after="0"/>
        <w:ind w:left="426"/>
        <w:rPr>
          <w:rFonts w:cs="Arial"/>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Pr>
          <w:rFonts w:eastAsia="Calibri"/>
          <w:color w:val="00B050"/>
          <w:sz w:val="22"/>
          <w:szCs w:val="22"/>
        </w:rPr>
        <w:t xml:space="preserve"> </w:t>
      </w:r>
      <w:r w:rsidRPr="00D900E0">
        <w:rPr>
          <w:rFonts w:eastAsia="Calibri"/>
          <w:color w:val="000000"/>
          <w:sz w:val="22"/>
          <w:szCs w:val="22"/>
        </w:rPr>
        <w:t>asciende a $9</w:t>
      </w:r>
      <w:r>
        <w:rPr>
          <w:rFonts w:eastAsia="Calibri"/>
          <w:color w:val="000000"/>
          <w:sz w:val="22"/>
          <w:szCs w:val="22"/>
        </w:rPr>
        <w:t>29</w:t>
      </w:r>
      <w:r w:rsidRPr="00D900E0">
        <w:rPr>
          <w:rFonts w:eastAsia="Calibri"/>
          <w:color w:val="000000"/>
          <w:sz w:val="22"/>
          <w:szCs w:val="22"/>
        </w:rPr>
        <w:t>’</w:t>
      </w:r>
      <w:r>
        <w:rPr>
          <w:rFonts w:eastAsia="Calibri"/>
          <w:color w:val="000000"/>
          <w:sz w:val="22"/>
          <w:szCs w:val="22"/>
        </w:rPr>
        <w:t>191,760</w:t>
      </w:r>
      <w:r w:rsidRPr="00D900E0">
        <w:rPr>
          <w:rFonts w:eastAsia="Calibri"/>
          <w:color w:val="000000"/>
          <w:sz w:val="22"/>
          <w:szCs w:val="22"/>
        </w:rPr>
        <w:t xml:space="preserve"> </w:t>
      </w:r>
      <w:r w:rsidRPr="00D900E0">
        <w:rPr>
          <w:rFonts w:eastAsia="Calibri"/>
          <w:sz w:val="22"/>
          <w:szCs w:val="22"/>
        </w:rPr>
        <w:t xml:space="preserve">(novecientos </w:t>
      </w:r>
      <w:r>
        <w:rPr>
          <w:rFonts w:eastAsia="Calibri"/>
          <w:sz w:val="22"/>
          <w:szCs w:val="22"/>
        </w:rPr>
        <w:t xml:space="preserve">veintinueve </w:t>
      </w:r>
      <w:r w:rsidRPr="00D900E0">
        <w:rPr>
          <w:rFonts w:eastAsia="Calibri"/>
          <w:sz w:val="22"/>
          <w:szCs w:val="22"/>
        </w:rPr>
        <w:t xml:space="preserve">millones </w:t>
      </w:r>
      <w:r>
        <w:rPr>
          <w:rFonts w:eastAsia="Calibri"/>
          <w:sz w:val="22"/>
          <w:szCs w:val="22"/>
        </w:rPr>
        <w:t xml:space="preserve">ciento noventa y un </w:t>
      </w:r>
      <w:r w:rsidRPr="00D900E0">
        <w:rPr>
          <w:rFonts w:eastAsia="Calibri"/>
          <w:sz w:val="22"/>
          <w:szCs w:val="22"/>
        </w:rPr>
        <w:t xml:space="preserve">mil </w:t>
      </w:r>
      <w:r>
        <w:rPr>
          <w:rFonts w:eastAsia="Calibri"/>
          <w:sz w:val="22"/>
          <w:szCs w:val="22"/>
        </w:rPr>
        <w:t xml:space="preserve">setecientos sesenta </w:t>
      </w:r>
      <w:r w:rsidRPr="00D900E0">
        <w:rPr>
          <w:rFonts w:eastAsia="Calibri"/>
          <w:sz w:val="22"/>
          <w:szCs w:val="22"/>
        </w:rPr>
        <w:t xml:space="preserve">pesos). </w:t>
      </w:r>
    </w:p>
    <w:p w14:paraId="75BF3A21" w14:textId="77777777" w:rsidR="00287C21" w:rsidRPr="00D900E0" w:rsidRDefault="00287C21" w:rsidP="00287C21">
      <w:pPr>
        <w:spacing w:before="0" w:after="0"/>
        <w:ind w:firstLine="426"/>
        <w:rPr>
          <w:rFonts w:cs="Arial"/>
          <w:sz w:val="22"/>
          <w:szCs w:val="22"/>
        </w:rPr>
      </w:pPr>
    </w:p>
    <w:p w14:paraId="442601CB" w14:textId="0552B625"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$1,514’</w:t>
      </w:r>
      <w:r w:rsidR="001340AF" w:rsidRPr="00D900E0">
        <w:rPr>
          <w:rFonts w:eastAsia="Calibri"/>
          <w:b/>
          <w:color w:val="000000"/>
          <w:sz w:val="22"/>
          <w:szCs w:val="22"/>
        </w:rPr>
        <w:t>000,002.</w:t>
      </w:r>
    </w:p>
    <w:p w14:paraId="011FA1B1" w14:textId="77777777" w:rsidR="00287C21" w:rsidRPr="00D900E0" w:rsidRDefault="00287C21" w:rsidP="00287C21">
      <w:pPr>
        <w:spacing w:before="0" w:after="0"/>
        <w:ind w:left="360"/>
        <w:rPr>
          <w:rFonts w:cs="Arial"/>
          <w:b/>
          <w:sz w:val="22"/>
          <w:szCs w:val="22"/>
        </w:rPr>
      </w:pPr>
    </w:p>
    <w:p w14:paraId="358AA7B8" w14:textId="1DB05B2B"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27 de abril de 2011, por un importe de hasta $1,514’000,002 </w:t>
      </w:r>
      <w:r w:rsidRPr="00D900E0">
        <w:rPr>
          <w:rFonts w:eastAsia="Calibri"/>
          <w:sz w:val="22"/>
          <w:szCs w:val="22"/>
        </w:rPr>
        <w:t xml:space="preserve">(mil quinientos catorce millones dos pesos) con una vigencia de hasta 20 años, contados </w:t>
      </w:r>
      <w:r w:rsidRPr="00D900E0">
        <w:rPr>
          <w:rFonts w:eastAsia="Calibri"/>
          <w:color w:val="000000"/>
          <w:sz w:val="22"/>
          <w:szCs w:val="22"/>
        </w:rPr>
        <w:t xml:space="preserve">a partir de la fecha de la disposición del crédito, pagadero mensualmente y causará una tasa de interés basada en TIIE a 28 días, más una sobretasa de conformidad con la tabla </w:t>
      </w:r>
      <w:r w:rsidRPr="00D900E0">
        <w:rPr>
          <w:rFonts w:eastAsia="Calibri"/>
          <w:color w:val="000000"/>
          <w:sz w:val="22"/>
          <w:szCs w:val="22"/>
        </w:rPr>
        <w:lastRenderedPageBreak/>
        <w:t>que forma parte del contrato y que está basada en las calificaciones que emitan las agencias calificadoras respecto a la calidad crediticia del propio crédito, y a falta de esta, la del Estado.</w:t>
      </w:r>
    </w:p>
    <w:p w14:paraId="2350FBF6" w14:textId="77777777" w:rsidR="00287C21" w:rsidRPr="00D900E0" w:rsidRDefault="00287C21" w:rsidP="00287C21">
      <w:pPr>
        <w:spacing w:before="0" w:after="0"/>
        <w:ind w:left="426"/>
        <w:rPr>
          <w:rFonts w:eastAsia="Calibri"/>
          <w:color w:val="000000"/>
          <w:sz w:val="22"/>
          <w:szCs w:val="22"/>
        </w:rPr>
      </w:pPr>
    </w:p>
    <w:p w14:paraId="74DEE18F"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258018F2" w14:textId="77777777" w:rsidR="00287C21" w:rsidRPr="00D900E0" w:rsidRDefault="00287C21" w:rsidP="00287C21">
      <w:pPr>
        <w:spacing w:before="0" w:after="0"/>
        <w:ind w:left="426"/>
        <w:rPr>
          <w:rFonts w:eastAsia="Calibri"/>
          <w:color w:val="000000"/>
          <w:sz w:val="22"/>
          <w:szCs w:val="22"/>
        </w:rPr>
      </w:pPr>
    </w:p>
    <w:p w14:paraId="3E49C844" w14:textId="005E5A5E" w:rsidR="00287C21" w:rsidRPr="00D900E0" w:rsidRDefault="00287C21" w:rsidP="00287C21">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 xml:space="preserve">septiembre de 2021, asciende a $ </w:t>
      </w:r>
      <w:r w:rsidRPr="00EF7EC4">
        <w:rPr>
          <w:rFonts w:eastAsia="Calibri"/>
          <w:color w:val="000000"/>
          <w:sz w:val="22"/>
          <w:szCs w:val="22"/>
        </w:rPr>
        <w:t>731’766,668</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setecientos treinta y un </w:t>
      </w:r>
      <w:r w:rsidRPr="00EF7EC4">
        <w:rPr>
          <w:rFonts w:eastAsia="Calibri"/>
          <w:sz w:val="22"/>
          <w:szCs w:val="22"/>
        </w:rPr>
        <w:t xml:space="preserve">millones </w:t>
      </w:r>
      <w:r w:rsidR="00494704" w:rsidRPr="00EF7EC4">
        <w:rPr>
          <w:rFonts w:eastAsia="Calibri"/>
          <w:sz w:val="22"/>
          <w:szCs w:val="22"/>
        </w:rPr>
        <w:t>sete</w:t>
      </w:r>
      <w:r w:rsidRPr="00EF7EC4">
        <w:rPr>
          <w:rFonts w:eastAsia="Calibri"/>
          <w:sz w:val="22"/>
          <w:szCs w:val="22"/>
        </w:rPr>
        <w:t>cientos sesenta y seis mil seiscientos</w:t>
      </w:r>
      <w:r w:rsidRPr="00D900E0">
        <w:rPr>
          <w:rFonts w:eastAsia="Calibri"/>
          <w:sz w:val="22"/>
          <w:szCs w:val="22"/>
        </w:rPr>
        <w:t xml:space="preserve"> sesenta y ocho pesos).</w:t>
      </w:r>
    </w:p>
    <w:p w14:paraId="2F94B611" w14:textId="77777777" w:rsidR="00287C21" w:rsidRPr="00D900E0" w:rsidRDefault="00287C21" w:rsidP="00287C21">
      <w:pPr>
        <w:spacing w:before="0" w:after="0"/>
        <w:ind w:left="360"/>
        <w:rPr>
          <w:rFonts w:eastAsia="Calibri"/>
          <w:sz w:val="22"/>
          <w:szCs w:val="22"/>
        </w:rPr>
      </w:pPr>
    </w:p>
    <w:p w14:paraId="77196A16" w14:textId="4F40E323"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con fecha 28 de junio de 2013, por $4,112’000,000</w:t>
      </w:r>
      <w:r>
        <w:rPr>
          <w:rFonts w:eastAsia="Calibri"/>
          <w:b/>
          <w:color w:val="000000"/>
          <w:sz w:val="22"/>
          <w:szCs w:val="22"/>
        </w:rPr>
        <w:t>.</w:t>
      </w:r>
    </w:p>
    <w:p w14:paraId="2507CBE0" w14:textId="77777777" w:rsidR="00287C21" w:rsidRPr="00D900E0" w:rsidRDefault="00287C21" w:rsidP="00287C21">
      <w:pPr>
        <w:spacing w:before="0" w:after="0"/>
        <w:ind w:left="360"/>
        <w:rPr>
          <w:rFonts w:cs="Arial"/>
          <w:sz w:val="22"/>
          <w:szCs w:val="22"/>
          <w:u w:val="single"/>
        </w:rPr>
      </w:pPr>
    </w:p>
    <w:p w14:paraId="372509D9" w14:textId="77777777" w:rsidR="00287C21" w:rsidRDefault="00287C21" w:rsidP="00287C21">
      <w:pPr>
        <w:spacing w:before="0" w:after="0"/>
        <w:ind w:left="426"/>
        <w:rPr>
          <w:rFonts w:eastAsia="Calibri"/>
          <w:color w:val="000000"/>
          <w:sz w:val="22"/>
          <w:szCs w:val="22"/>
        </w:rPr>
      </w:pPr>
      <w:r w:rsidRPr="00D900E0">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749C7731" w14:textId="77777777" w:rsidR="00287C21" w:rsidRPr="00D900E0" w:rsidRDefault="00287C21" w:rsidP="00287C21">
      <w:pPr>
        <w:spacing w:before="0" w:after="0"/>
        <w:ind w:left="426"/>
        <w:rPr>
          <w:rFonts w:eastAsia="Calibri"/>
          <w:color w:val="000000"/>
          <w:sz w:val="22"/>
          <w:szCs w:val="22"/>
        </w:rPr>
      </w:pPr>
    </w:p>
    <w:p w14:paraId="31958657" w14:textId="77777777" w:rsidR="00287C21" w:rsidRPr="00D900E0" w:rsidRDefault="00287C21" w:rsidP="00287C21">
      <w:pPr>
        <w:spacing w:before="0" w:after="0"/>
        <w:ind w:left="426"/>
        <w:rPr>
          <w:rFonts w:eastAsia="Calibri"/>
          <w:color w:val="000000"/>
          <w:sz w:val="22"/>
          <w:szCs w:val="22"/>
        </w:rPr>
      </w:pPr>
      <w:r w:rsidRPr="00D900E0">
        <w:rPr>
          <w:rFonts w:eastAsia="Calibri"/>
          <w:sz w:val="22"/>
          <w:szCs w:val="22"/>
        </w:rPr>
        <w:t xml:space="preserve">Dicho crédito </w:t>
      </w:r>
      <w:r w:rsidRPr="00D900E0">
        <w:rPr>
          <w:rFonts w:eastAsia="Calibri"/>
          <w:color w:val="000000"/>
          <w:sz w:val="22"/>
          <w:szCs w:val="22"/>
        </w:rPr>
        <w:t>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504F950A" w14:textId="63CDED7A" w:rsidR="00287C21" w:rsidRDefault="00287C21" w:rsidP="00287C21">
      <w:pPr>
        <w:spacing w:before="0" w:after="0"/>
        <w:rPr>
          <w:rFonts w:eastAsia="Calibri"/>
          <w:color w:val="000000"/>
          <w:sz w:val="22"/>
          <w:szCs w:val="22"/>
        </w:rPr>
      </w:pPr>
    </w:p>
    <w:p w14:paraId="6E1C59CD" w14:textId="77777777" w:rsidR="00390CFE" w:rsidRPr="00D900E0" w:rsidRDefault="00390CFE" w:rsidP="00287C21">
      <w:pPr>
        <w:spacing w:before="0" w:after="0"/>
        <w:rPr>
          <w:rFonts w:eastAsia="Calibri"/>
          <w:color w:val="000000"/>
          <w:sz w:val="22"/>
          <w:szCs w:val="22"/>
        </w:rPr>
      </w:pPr>
    </w:p>
    <w:p w14:paraId="18158DE2" w14:textId="5981F793" w:rsidR="00287C21" w:rsidRDefault="00287C21" w:rsidP="00287C21">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0000"/>
          <w:sz w:val="22"/>
          <w:szCs w:val="22"/>
        </w:rPr>
        <w:t>, asciende a $3,</w:t>
      </w:r>
      <w:r>
        <w:rPr>
          <w:rFonts w:eastAsia="Calibri"/>
          <w:color w:val="000000"/>
          <w:sz w:val="22"/>
          <w:szCs w:val="22"/>
        </w:rPr>
        <w:t>556</w:t>
      </w:r>
      <w:r w:rsidRPr="00D900E0">
        <w:rPr>
          <w:rFonts w:eastAsia="Calibri"/>
          <w:color w:val="000000"/>
          <w:sz w:val="22"/>
          <w:szCs w:val="22"/>
        </w:rPr>
        <w:t>’</w:t>
      </w:r>
      <w:r>
        <w:rPr>
          <w:rFonts w:eastAsia="Calibri"/>
          <w:color w:val="000000"/>
          <w:sz w:val="22"/>
          <w:szCs w:val="22"/>
        </w:rPr>
        <w:t>909</w:t>
      </w:r>
      <w:r w:rsidRPr="00D900E0">
        <w:rPr>
          <w:rFonts w:eastAsia="Calibri"/>
          <w:color w:val="000000"/>
          <w:sz w:val="22"/>
          <w:szCs w:val="22"/>
        </w:rPr>
        <w:t>,</w:t>
      </w:r>
      <w:r>
        <w:rPr>
          <w:rFonts w:eastAsia="Calibri"/>
          <w:color w:val="000000"/>
          <w:sz w:val="22"/>
          <w:szCs w:val="22"/>
        </w:rPr>
        <w:t>353</w:t>
      </w:r>
      <w:r w:rsidRPr="00D900E0">
        <w:rPr>
          <w:rFonts w:eastAsia="Calibri"/>
          <w:color w:val="000000"/>
          <w:sz w:val="22"/>
          <w:szCs w:val="22"/>
        </w:rPr>
        <w:t xml:space="preserve"> </w:t>
      </w:r>
      <w:r w:rsidRPr="00D900E0">
        <w:rPr>
          <w:rFonts w:eastAsia="Calibri"/>
          <w:sz w:val="22"/>
          <w:szCs w:val="22"/>
        </w:rPr>
        <w:t xml:space="preserve">(tres mil </w:t>
      </w:r>
      <w:r>
        <w:rPr>
          <w:rFonts w:eastAsia="Calibri"/>
          <w:sz w:val="22"/>
          <w:szCs w:val="22"/>
        </w:rPr>
        <w:t xml:space="preserve">quinientos cincuenta y seis </w:t>
      </w:r>
      <w:r w:rsidRPr="00D900E0">
        <w:rPr>
          <w:rFonts w:eastAsia="Calibri"/>
          <w:sz w:val="22"/>
          <w:szCs w:val="22"/>
        </w:rPr>
        <w:t xml:space="preserve">millones </w:t>
      </w:r>
      <w:r>
        <w:rPr>
          <w:rFonts w:eastAsia="Calibri"/>
          <w:sz w:val="22"/>
          <w:szCs w:val="22"/>
        </w:rPr>
        <w:t xml:space="preserve">novecientos nueve </w:t>
      </w:r>
      <w:r w:rsidRPr="00D900E0">
        <w:rPr>
          <w:rFonts w:eastAsia="Calibri"/>
          <w:sz w:val="22"/>
          <w:szCs w:val="22"/>
        </w:rPr>
        <w:t xml:space="preserve">mil </w:t>
      </w:r>
      <w:r>
        <w:rPr>
          <w:rFonts w:eastAsia="Calibri"/>
          <w:sz w:val="22"/>
          <w:szCs w:val="22"/>
        </w:rPr>
        <w:t xml:space="preserve">trescientos cincuenta y tres </w:t>
      </w:r>
      <w:r w:rsidRPr="00D900E0">
        <w:rPr>
          <w:rFonts w:eastAsia="Calibri"/>
          <w:sz w:val="22"/>
          <w:szCs w:val="22"/>
        </w:rPr>
        <w:t>pesos).</w:t>
      </w:r>
    </w:p>
    <w:p w14:paraId="0DF0C423" w14:textId="77777777" w:rsidR="00287C21" w:rsidRPr="00D900E0" w:rsidRDefault="00287C21" w:rsidP="00287C21">
      <w:pPr>
        <w:spacing w:before="0" w:after="0"/>
        <w:rPr>
          <w:rFonts w:cs="Arial"/>
          <w:sz w:val="22"/>
          <w:szCs w:val="22"/>
        </w:rPr>
      </w:pPr>
    </w:p>
    <w:p w14:paraId="68A12C8F" w14:textId="0ABC7189"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por $567’154,855</w:t>
      </w:r>
      <w:r>
        <w:rPr>
          <w:rFonts w:eastAsia="Calibri"/>
          <w:b/>
          <w:color w:val="000000"/>
          <w:sz w:val="22"/>
          <w:szCs w:val="22"/>
        </w:rPr>
        <w:t xml:space="preserve"> (BONO CUPÓN CERO – PROFISE)</w:t>
      </w:r>
      <w:r w:rsidR="004B0FD9">
        <w:rPr>
          <w:rFonts w:eastAsia="Calibri"/>
          <w:b/>
          <w:color w:val="000000"/>
          <w:sz w:val="22"/>
          <w:szCs w:val="22"/>
        </w:rPr>
        <w:t>.</w:t>
      </w:r>
    </w:p>
    <w:p w14:paraId="0A374C7C" w14:textId="77777777" w:rsidR="00287C21" w:rsidRPr="00D900E0" w:rsidRDefault="00287C21" w:rsidP="00287C21">
      <w:pPr>
        <w:spacing w:before="0" w:after="0"/>
        <w:rPr>
          <w:rFonts w:eastAsia="Calibri"/>
          <w:b/>
          <w:color w:val="000000"/>
          <w:sz w:val="22"/>
          <w:szCs w:val="22"/>
        </w:rPr>
      </w:pPr>
    </w:p>
    <w:p w14:paraId="067DDF0F" w14:textId="68A75635" w:rsidR="00287C21" w:rsidRPr="005A508A" w:rsidRDefault="00287C21" w:rsidP="00287C21">
      <w:pPr>
        <w:spacing w:before="0" w:after="0"/>
        <w:ind w:left="426"/>
        <w:rPr>
          <w:rFonts w:eastAsia="Calibri"/>
          <w:sz w:val="22"/>
          <w:szCs w:val="22"/>
        </w:rPr>
      </w:pPr>
      <w:r w:rsidRPr="00D900E0">
        <w:rPr>
          <w:rFonts w:eastAsia="Calibri"/>
          <w:color w:val="000000"/>
          <w:sz w:val="22"/>
          <w:szCs w:val="22"/>
        </w:rPr>
        <w:t xml:space="preserve">Crédito simple celebrado el 10 de junio de 2013, por un importe de hasta $680’000,000 </w:t>
      </w:r>
      <w:r w:rsidRPr="00D900E0">
        <w:rPr>
          <w:rFonts w:eastAsia="Calibri"/>
          <w:sz w:val="22"/>
          <w:szCs w:val="22"/>
        </w:rPr>
        <w:t>(seiscientos ochenta millo</w:t>
      </w:r>
      <w:r>
        <w:rPr>
          <w:rFonts w:eastAsia="Calibri"/>
          <w:sz w:val="22"/>
          <w:szCs w:val="22"/>
        </w:rPr>
        <w:t xml:space="preserve">nes de pesos), donde únicamente </w:t>
      </w:r>
      <w:r w:rsidRPr="00D900E0">
        <w:rPr>
          <w:rFonts w:eastAsia="Calibri"/>
          <w:sz w:val="22"/>
          <w:szCs w:val="22"/>
        </w:rPr>
        <w:t>se dispuso un monto de $567’154,855 (quinientos sesenta y siete millones ciento cincuenta y cuatro mil ochocientos cincuenta y cinco pesos), con una vigencia de hasta 20 años, contados a partir de la fecha de la disposición del crédito, pagadero mensualmente</w:t>
      </w:r>
      <w:r>
        <w:rPr>
          <w:rFonts w:eastAsia="Calibri"/>
          <w:sz w:val="22"/>
          <w:szCs w:val="22"/>
        </w:rPr>
        <w:t>, sin pagar capital,</w:t>
      </w:r>
      <w:r w:rsidRPr="00D900E0">
        <w:rPr>
          <w:rFonts w:eastAsia="Calibri"/>
          <w:sz w:val="22"/>
          <w:szCs w:val="22"/>
        </w:rPr>
        <w:t xml:space="preserve"> y causará una tasa de </w:t>
      </w:r>
      <w:r w:rsidRPr="00D900E0">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25E2E3CB" w14:textId="77777777" w:rsidR="00287C21" w:rsidRPr="00D900E0" w:rsidRDefault="00287C21" w:rsidP="00287C21">
      <w:pPr>
        <w:spacing w:before="0" w:after="0"/>
        <w:ind w:left="426"/>
        <w:rPr>
          <w:rFonts w:eastAsia="Calibri"/>
          <w:color w:val="000000"/>
          <w:sz w:val="22"/>
          <w:szCs w:val="22"/>
        </w:rPr>
      </w:pPr>
    </w:p>
    <w:p w14:paraId="0C49B612" w14:textId="77777777" w:rsidR="00287C21"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refinanciamiento de un contrato de crédito celebrado con Banca Afirme, S.A.</w:t>
      </w:r>
    </w:p>
    <w:p w14:paraId="10C36F50" w14:textId="77777777" w:rsidR="00287C21" w:rsidRPr="00D900E0" w:rsidRDefault="00287C21" w:rsidP="00287C21">
      <w:pPr>
        <w:spacing w:before="0" w:after="0"/>
        <w:ind w:left="426"/>
        <w:rPr>
          <w:rFonts w:eastAsia="Calibri"/>
          <w:color w:val="000000"/>
          <w:sz w:val="22"/>
          <w:szCs w:val="22"/>
        </w:rPr>
      </w:pPr>
    </w:p>
    <w:p w14:paraId="349201E4" w14:textId="235C4B94" w:rsidR="00287C21" w:rsidRPr="007A0736" w:rsidRDefault="00287C21" w:rsidP="00287C21">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w:t>
      </w:r>
      <w:r>
        <w:rPr>
          <w:rFonts w:eastAsia="Calibri"/>
          <w:color w:val="000000"/>
          <w:sz w:val="22"/>
          <w:szCs w:val="22"/>
        </w:rPr>
        <w:t>21</w:t>
      </w:r>
      <w:r w:rsidRPr="00D900E0">
        <w:rPr>
          <w:rFonts w:eastAsia="Calibri"/>
          <w:color w:val="000000"/>
          <w:sz w:val="22"/>
          <w:szCs w:val="22"/>
        </w:rPr>
        <w:t>, desciende a $567’154,855</w:t>
      </w:r>
      <w:r w:rsidRPr="00D900E0">
        <w:rPr>
          <w:rFonts w:eastAsia="Calibri"/>
          <w:color w:val="00B050"/>
          <w:sz w:val="22"/>
          <w:szCs w:val="22"/>
        </w:rPr>
        <w:t xml:space="preserve"> </w:t>
      </w:r>
      <w:r>
        <w:rPr>
          <w:rFonts w:eastAsia="Calibri"/>
          <w:sz w:val="22"/>
          <w:szCs w:val="22"/>
        </w:rPr>
        <w:t>(</w:t>
      </w:r>
      <w:r w:rsidRPr="00D900E0">
        <w:rPr>
          <w:rFonts w:eastAsia="Calibri"/>
          <w:sz w:val="22"/>
          <w:szCs w:val="22"/>
        </w:rPr>
        <w:t>quinientos sesenta y siete millones ciento cincuenta y cuatro mil ochocientos cincuenta y cinco pesos).</w:t>
      </w:r>
    </w:p>
    <w:p w14:paraId="605F6526" w14:textId="50AE10AC" w:rsidR="00287C21" w:rsidRDefault="00287C21" w:rsidP="00287C21">
      <w:pPr>
        <w:spacing w:before="0" w:after="0"/>
        <w:ind w:left="360"/>
        <w:rPr>
          <w:rFonts w:ascii="Arial" w:hAnsi="Arial" w:cs="Arial"/>
          <w:sz w:val="22"/>
          <w:szCs w:val="22"/>
        </w:rPr>
      </w:pPr>
    </w:p>
    <w:p w14:paraId="40C2726C" w14:textId="7EAC6E33" w:rsidR="00390CFE" w:rsidRDefault="00390CFE" w:rsidP="00287C21">
      <w:pPr>
        <w:spacing w:before="0" w:after="0"/>
        <w:ind w:left="360"/>
        <w:rPr>
          <w:rFonts w:ascii="Arial" w:hAnsi="Arial" w:cs="Arial"/>
          <w:sz w:val="22"/>
          <w:szCs w:val="22"/>
        </w:rPr>
      </w:pPr>
    </w:p>
    <w:p w14:paraId="380C99FB" w14:textId="567C0AF9" w:rsidR="00390CFE" w:rsidRDefault="00390CFE" w:rsidP="00287C21">
      <w:pPr>
        <w:spacing w:before="0" w:after="0"/>
        <w:ind w:left="360"/>
        <w:rPr>
          <w:rFonts w:ascii="Arial" w:hAnsi="Arial" w:cs="Arial"/>
          <w:sz w:val="22"/>
          <w:szCs w:val="22"/>
        </w:rPr>
      </w:pPr>
    </w:p>
    <w:p w14:paraId="6FBDD5A9" w14:textId="60BAA11D" w:rsidR="00390CFE" w:rsidRDefault="00390CFE" w:rsidP="00287C21">
      <w:pPr>
        <w:spacing w:before="0" w:after="0"/>
        <w:ind w:left="360"/>
        <w:rPr>
          <w:rFonts w:ascii="Arial" w:hAnsi="Arial" w:cs="Arial"/>
          <w:sz w:val="22"/>
          <w:szCs w:val="22"/>
        </w:rPr>
      </w:pPr>
    </w:p>
    <w:p w14:paraId="72C3C4F3" w14:textId="5B67A24D" w:rsidR="00390CFE" w:rsidRDefault="00390CFE" w:rsidP="00287C21">
      <w:pPr>
        <w:spacing w:before="0" w:after="0"/>
        <w:ind w:left="360"/>
        <w:rPr>
          <w:rFonts w:ascii="Arial" w:hAnsi="Arial" w:cs="Arial"/>
          <w:sz w:val="22"/>
          <w:szCs w:val="22"/>
        </w:rPr>
      </w:pPr>
    </w:p>
    <w:p w14:paraId="31CA3FE9" w14:textId="77777777" w:rsidR="00390CFE" w:rsidRPr="00D900E0" w:rsidRDefault="00390CFE" w:rsidP="00287C21">
      <w:pPr>
        <w:spacing w:before="0" w:after="0"/>
        <w:ind w:left="360"/>
        <w:rPr>
          <w:rFonts w:ascii="Arial" w:hAnsi="Arial" w:cs="Arial"/>
          <w:sz w:val="22"/>
          <w:szCs w:val="22"/>
        </w:rPr>
      </w:pPr>
    </w:p>
    <w:p w14:paraId="46B858C7" w14:textId="7695B611"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$1,481’080,882</w:t>
      </w:r>
      <w:r w:rsidR="004B0FD9">
        <w:rPr>
          <w:rFonts w:eastAsia="Calibri"/>
          <w:b/>
          <w:color w:val="000000"/>
          <w:sz w:val="22"/>
          <w:szCs w:val="22"/>
        </w:rPr>
        <w:t>.</w:t>
      </w:r>
    </w:p>
    <w:p w14:paraId="2932B717" w14:textId="77777777" w:rsidR="00287C21" w:rsidRPr="00D900E0" w:rsidRDefault="00287C21" w:rsidP="00287C21">
      <w:pPr>
        <w:spacing w:before="0" w:after="0"/>
        <w:rPr>
          <w:rFonts w:ascii="Arial" w:hAnsi="Arial" w:cs="Arial"/>
          <w:b/>
          <w:sz w:val="22"/>
          <w:szCs w:val="22"/>
        </w:rPr>
      </w:pPr>
    </w:p>
    <w:p w14:paraId="19A6BD4E" w14:textId="46ECE447" w:rsidR="00287C21"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10 de noviembre de 2017, por un importe de hasta $1,481,080,882 </w:t>
      </w:r>
      <w:r w:rsidRPr="00D900E0">
        <w:rPr>
          <w:rFonts w:eastAsia="Calibri"/>
          <w:sz w:val="22"/>
          <w:szCs w:val="22"/>
        </w:rPr>
        <w:t xml:space="preserve">(mil cuatrocientos ochenta y un millones ochenta mil ochocientos ochenta y dos pesos) y únicamente se dispuso $1,473,994,197 (mil cuatrocientos setenta y tres millones novecientos noventa y cuatro mil ciento noventa y siete pesos) con una vigencia de 240 meses </w:t>
      </w:r>
      <w:r w:rsidRPr="00D900E0">
        <w:rPr>
          <w:rFonts w:eastAsia="Calibri"/>
          <w:color w:val="000000"/>
          <w:sz w:val="22"/>
          <w:szCs w:val="22"/>
        </w:rPr>
        <w:t xml:space="preserve">contados a partir de la fecha de la disposición del crédito, pagadero mensualmente y causará una tasa de interés basada en TIIE a 28 días, más una sobretasa </w:t>
      </w:r>
    </w:p>
    <w:p w14:paraId="2CB92BE9"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de conformidad con la tabla que forma parte del contrato y que está basada en las calificaciones que emiten las agencias</w:t>
      </w:r>
      <w:r>
        <w:rPr>
          <w:rFonts w:eastAsia="Calibri"/>
          <w:color w:val="000000"/>
          <w:sz w:val="22"/>
          <w:szCs w:val="22"/>
        </w:rPr>
        <w:t xml:space="preserve"> </w:t>
      </w:r>
      <w:r w:rsidRPr="00D900E0">
        <w:rPr>
          <w:rFonts w:eastAsia="Calibri"/>
          <w:color w:val="000000"/>
          <w:sz w:val="22"/>
          <w:szCs w:val="22"/>
        </w:rPr>
        <w:t>calificadoras respecto a la calidad crediticia del crédito, y a falta de esta, la del propio Estado.</w:t>
      </w:r>
    </w:p>
    <w:p w14:paraId="56D64390" w14:textId="77777777" w:rsidR="00287C21" w:rsidRPr="00D900E0" w:rsidRDefault="00287C21" w:rsidP="00287C21">
      <w:pPr>
        <w:spacing w:before="0" w:after="0"/>
        <w:ind w:left="426"/>
        <w:rPr>
          <w:rFonts w:eastAsia="Calibri"/>
          <w:color w:val="000000"/>
          <w:sz w:val="22"/>
          <w:szCs w:val="22"/>
        </w:rPr>
      </w:pPr>
    </w:p>
    <w:p w14:paraId="74EAD4CF"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w:t>
      </w:r>
    </w:p>
    <w:p w14:paraId="6FF2FFCF" w14:textId="77777777" w:rsidR="00287C21" w:rsidRPr="00D900E0" w:rsidRDefault="00287C21" w:rsidP="00287C21">
      <w:pPr>
        <w:spacing w:before="0" w:after="0"/>
        <w:ind w:left="426"/>
        <w:rPr>
          <w:rFonts w:eastAsia="Calibri"/>
          <w:color w:val="000000"/>
          <w:sz w:val="22"/>
          <w:szCs w:val="22"/>
        </w:rPr>
      </w:pPr>
    </w:p>
    <w:p w14:paraId="584C96B8" w14:textId="7E540F7B" w:rsidR="00287C21" w:rsidRPr="00D900E0" w:rsidRDefault="00287C21" w:rsidP="00287C21">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 xml:space="preserve">septiembre </w:t>
      </w:r>
      <w:r w:rsidRPr="00D900E0">
        <w:rPr>
          <w:rFonts w:eastAsia="Calibri"/>
          <w:color w:val="000000"/>
          <w:sz w:val="22"/>
          <w:szCs w:val="22"/>
        </w:rPr>
        <w:t>de 202</w:t>
      </w:r>
      <w:r>
        <w:rPr>
          <w:rFonts w:eastAsia="Calibri"/>
          <w:color w:val="000000"/>
          <w:sz w:val="22"/>
          <w:szCs w:val="22"/>
        </w:rPr>
        <w:t>1</w:t>
      </w:r>
      <w:r w:rsidRPr="00D900E0">
        <w:rPr>
          <w:rFonts w:eastAsia="Calibri"/>
          <w:color w:val="00B050"/>
          <w:sz w:val="22"/>
          <w:szCs w:val="22"/>
        </w:rPr>
        <w:t xml:space="preserve"> </w:t>
      </w:r>
      <w:r>
        <w:rPr>
          <w:rFonts w:eastAsia="Calibri"/>
          <w:color w:val="000000"/>
          <w:sz w:val="22"/>
          <w:szCs w:val="22"/>
        </w:rPr>
        <w:t>asciende a $1,420</w:t>
      </w:r>
      <w:r w:rsidRPr="00D900E0">
        <w:rPr>
          <w:rFonts w:eastAsia="Calibri"/>
          <w:color w:val="000000"/>
          <w:sz w:val="22"/>
          <w:szCs w:val="22"/>
        </w:rPr>
        <w:t>’</w:t>
      </w:r>
      <w:r>
        <w:rPr>
          <w:rFonts w:eastAsia="Calibri"/>
          <w:color w:val="000000"/>
          <w:sz w:val="22"/>
          <w:szCs w:val="22"/>
        </w:rPr>
        <w:t>774</w:t>
      </w:r>
      <w:r w:rsidRPr="00D900E0">
        <w:rPr>
          <w:rFonts w:eastAsia="Calibri"/>
          <w:color w:val="000000"/>
          <w:sz w:val="22"/>
          <w:szCs w:val="22"/>
        </w:rPr>
        <w:t>,</w:t>
      </w:r>
      <w:r>
        <w:rPr>
          <w:rFonts w:eastAsia="Calibri"/>
          <w:color w:val="000000"/>
          <w:sz w:val="22"/>
          <w:szCs w:val="22"/>
        </w:rPr>
        <w:t>178</w:t>
      </w:r>
      <w:r w:rsidRPr="00D900E0">
        <w:rPr>
          <w:rFonts w:eastAsia="Calibri"/>
          <w:color w:val="000000"/>
          <w:sz w:val="22"/>
          <w:szCs w:val="22"/>
        </w:rPr>
        <w:t xml:space="preserve"> </w:t>
      </w:r>
      <w:r w:rsidRPr="00D900E0">
        <w:rPr>
          <w:rFonts w:eastAsia="Calibri"/>
          <w:sz w:val="22"/>
          <w:szCs w:val="22"/>
        </w:rPr>
        <w:t xml:space="preserve">(mil cuatrocientos </w:t>
      </w:r>
      <w:r>
        <w:rPr>
          <w:rFonts w:eastAsia="Calibri"/>
          <w:sz w:val="22"/>
          <w:szCs w:val="22"/>
        </w:rPr>
        <w:t xml:space="preserve">veinte </w:t>
      </w:r>
      <w:r w:rsidRPr="00D900E0">
        <w:rPr>
          <w:rFonts w:eastAsia="Calibri"/>
          <w:sz w:val="22"/>
          <w:szCs w:val="22"/>
        </w:rPr>
        <w:t xml:space="preserve">millones </w:t>
      </w:r>
      <w:r>
        <w:rPr>
          <w:rFonts w:eastAsia="Calibri"/>
          <w:sz w:val="22"/>
          <w:szCs w:val="22"/>
        </w:rPr>
        <w:t xml:space="preserve">setecientos setenta y cuatro </w:t>
      </w:r>
      <w:r w:rsidRPr="00D900E0">
        <w:rPr>
          <w:rFonts w:eastAsia="Calibri"/>
          <w:sz w:val="22"/>
          <w:szCs w:val="22"/>
        </w:rPr>
        <w:t xml:space="preserve">mil </w:t>
      </w:r>
      <w:r>
        <w:rPr>
          <w:rFonts w:eastAsia="Calibri"/>
          <w:sz w:val="22"/>
          <w:szCs w:val="22"/>
        </w:rPr>
        <w:t xml:space="preserve">ciento setenta y ocho </w:t>
      </w:r>
      <w:r w:rsidRPr="00D900E0">
        <w:rPr>
          <w:rFonts w:eastAsia="Calibri"/>
          <w:sz w:val="22"/>
          <w:szCs w:val="22"/>
        </w:rPr>
        <w:t>pesos).</w:t>
      </w:r>
    </w:p>
    <w:p w14:paraId="0D3EE7B0" w14:textId="77777777" w:rsidR="00287C21" w:rsidRPr="00D900E0" w:rsidRDefault="00287C21" w:rsidP="00287C21">
      <w:pPr>
        <w:spacing w:before="0" w:after="0"/>
        <w:ind w:firstLine="426"/>
        <w:rPr>
          <w:rFonts w:ascii="Arial" w:hAnsi="Arial" w:cs="Arial"/>
          <w:sz w:val="22"/>
          <w:szCs w:val="22"/>
        </w:rPr>
      </w:pPr>
    </w:p>
    <w:p w14:paraId="414B126B" w14:textId="5E25A742"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$2,100’000,000</w:t>
      </w:r>
      <w:r w:rsidR="004B0FD9">
        <w:rPr>
          <w:rFonts w:eastAsia="Calibri"/>
          <w:b/>
          <w:color w:val="000000"/>
          <w:sz w:val="22"/>
          <w:szCs w:val="22"/>
        </w:rPr>
        <w:t>.</w:t>
      </w:r>
    </w:p>
    <w:p w14:paraId="780E77A6" w14:textId="77777777" w:rsidR="00287C21" w:rsidRPr="00D900E0" w:rsidRDefault="00287C21" w:rsidP="00287C21">
      <w:pPr>
        <w:spacing w:before="0" w:after="0"/>
        <w:rPr>
          <w:rFonts w:ascii="Arial" w:hAnsi="Arial" w:cs="Arial"/>
          <w:b/>
          <w:sz w:val="22"/>
          <w:szCs w:val="22"/>
        </w:rPr>
      </w:pPr>
    </w:p>
    <w:p w14:paraId="3B531D28" w14:textId="41C2316D"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17 de julio de 2018, por un importe de hasta $2,100,000,000 </w:t>
      </w:r>
      <w:r w:rsidRPr="00D900E0">
        <w:rPr>
          <w:rFonts w:eastAsia="Calibri"/>
          <w:sz w:val="22"/>
          <w:szCs w:val="22"/>
        </w:rPr>
        <w:t xml:space="preserve">(dos mil cien millones de pesos) y únicamente se dispuso $2’035,515,813 (dos mil treinta y cinco millones quinientos quince mil ochocientos trece pesos), con una vigencia de hasta 240 </w:t>
      </w:r>
      <w:r w:rsidRPr="00D900E0">
        <w:rPr>
          <w:rFonts w:eastAsia="Calibri"/>
          <w:color w:val="000000"/>
          <w:sz w:val="22"/>
          <w:szCs w:val="22"/>
        </w:rPr>
        <w:t xml:space="preserve">meses contados a partir de la fecha de la disposición del crédito, pagadero </w:t>
      </w:r>
      <w:r w:rsidRPr="00D900E0">
        <w:rPr>
          <w:rFonts w:eastAsia="Calibri"/>
          <w:color w:val="000000"/>
          <w:sz w:val="22"/>
          <w:szCs w:val="22"/>
        </w:rPr>
        <w:lastRenderedPageBreak/>
        <w:t>mensualmente y causará una tasa de interés basada en TIIE a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p>
    <w:p w14:paraId="7E9269E9" w14:textId="77777777" w:rsidR="00287C21" w:rsidRPr="00D900E0" w:rsidRDefault="00287C21" w:rsidP="00287C21">
      <w:pPr>
        <w:spacing w:before="0" w:after="0"/>
        <w:ind w:left="426"/>
        <w:rPr>
          <w:rFonts w:eastAsia="Calibri"/>
          <w:color w:val="000000"/>
          <w:sz w:val="22"/>
          <w:szCs w:val="22"/>
        </w:rPr>
      </w:pPr>
    </w:p>
    <w:p w14:paraId="51F5FC71"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w:t>
      </w:r>
    </w:p>
    <w:p w14:paraId="64E24AFF"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ab/>
      </w:r>
    </w:p>
    <w:p w14:paraId="58641192" w14:textId="7B83D3C8" w:rsidR="00287C21" w:rsidRDefault="00287C21" w:rsidP="00287C21">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1</w:t>
      </w:r>
      <w:r w:rsidRPr="00D900E0">
        <w:rPr>
          <w:rFonts w:eastAsia="Calibri"/>
          <w:color w:val="000000"/>
          <w:sz w:val="22"/>
          <w:szCs w:val="22"/>
        </w:rPr>
        <w:t>,</w:t>
      </w:r>
      <w:r>
        <w:rPr>
          <w:rFonts w:eastAsia="Calibri"/>
          <w:color w:val="000000"/>
          <w:sz w:val="22"/>
          <w:szCs w:val="22"/>
        </w:rPr>
        <w:t>979</w:t>
      </w:r>
      <w:r w:rsidRPr="00D900E0">
        <w:rPr>
          <w:rFonts w:eastAsia="Calibri"/>
          <w:color w:val="000000"/>
          <w:sz w:val="22"/>
          <w:szCs w:val="22"/>
        </w:rPr>
        <w:t>’</w:t>
      </w:r>
      <w:r>
        <w:rPr>
          <w:rFonts w:eastAsia="Calibri"/>
          <w:color w:val="000000"/>
          <w:sz w:val="22"/>
          <w:szCs w:val="22"/>
        </w:rPr>
        <w:t>565</w:t>
      </w:r>
      <w:r w:rsidRPr="00D900E0">
        <w:rPr>
          <w:rFonts w:eastAsia="Calibri"/>
          <w:color w:val="000000"/>
          <w:sz w:val="22"/>
          <w:szCs w:val="22"/>
        </w:rPr>
        <w:t>,</w:t>
      </w:r>
      <w:r>
        <w:rPr>
          <w:rFonts w:eastAsia="Calibri"/>
          <w:color w:val="000000"/>
          <w:sz w:val="22"/>
          <w:szCs w:val="22"/>
        </w:rPr>
        <w:t>590</w:t>
      </w:r>
      <w:r w:rsidRPr="00D900E0">
        <w:rPr>
          <w:rFonts w:eastAsia="Calibri"/>
          <w:color w:val="000000"/>
          <w:sz w:val="22"/>
          <w:szCs w:val="22"/>
        </w:rPr>
        <w:t xml:space="preserve"> </w:t>
      </w:r>
      <w:r>
        <w:rPr>
          <w:rFonts w:eastAsia="Calibri"/>
          <w:sz w:val="22"/>
          <w:szCs w:val="22"/>
        </w:rPr>
        <w:t>(</w:t>
      </w:r>
      <w:r w:rsidRPr="00D900E0">
        <w:rPr>
          <w:rFonts w:eastAsia="Calibri"/>
          <w:sz w:val="22"/>
          <w:szCs w:val="22"/>
        </w:rPr>
        <w:t xml:space="preserve">mil </w:t>
      </w:r>
      <w:r>
        <w:rPr>
          <w:rFonts w:eastAsia="Calibri"/>
          <w:sz w:val="22"/>
          <w:szCs w:val="22"/>
        </w:rPr>
        <w:t>novecientos setenta y nueve</w:t>
      </w:r>
      <w:r w:rsidRPr="00D900E0">
        <w:rPr>
          <w:rFonts w:eastAsia="Calibri"/>
          <w:sz w:val="22"/>
          <w:szCs w:val="22"/>
        </w:rPr>
        <w:t xml:space="preserve"> millones </w:t>
      </w:r>
      <w:r>
        <w:rPr>
          <w:rFonts w:eastAsia="Calibri"/>
          <w:sz w:val="22"/>
          <w:szCs w:val="22"/>
        </w:rPr>
        <w:t xml:space="preserve">quinientos sesenta y cinco mil quinientos noventa </w:t>
      </w:r>
      <w:r w:rsidRPr="00D900E0">
        <w:rPr>
          <w:rFonts w:eastAsia="Calibri"/>
          <w:sz w:val="22"/>
          <w:szCs w:val="22"/>
        </w:rPr>
        <w:t>pesos).</w:t>
      </w:r>
    </w:p>
    <w:p w14:paraId="1202EE53" w14:textId="77777777" w:rsidR="00287C21" w:rsidRPr="00F95422" w:rsidRDefault="00287C21" w:rsidP="00287C21">
      <w:pPr>
        <w:spacing w:before="0" w:after="0"/>
        <w:ind w:left="426"/>
        <w:rPr>
          <w:rFonts w:eastAsia="Calibri"/>
          <w:sz w:val="22"/>
          <w:szCs w:val="22"/>
        </w:rPr>
      </w:pPr>
    </w:p>
    <w:p w14:paraId="157DA94B" w14:textId="77777777"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$2,500’000,000.</w:t>
      </w:r>
    </w:p>
    <w:p w14:paraId="10D44C22" w14:textId="77777777" w:rsidR="00287C21" w:rsidRPr="00D900E0" w:rsidRDefault="00287C21" w:rsidP="00287C21">
      <w:pPr>
        <w:widowControl w:val="0"/>
        <w:kinsoku w:val="0"/>
        <w:spacing w:before="0" w:after="0"/>
        <w:ind w:left="360"/>
        <w:contextualSpacing/>
        <w:rPr>
          <w:rFonts w:ascii="Arial" w:eastAsia="Times New Roman" w:hAnsi="Arial" w:cs="Arial"/>
          <w:b/>
          <w:sz w:val="22"/>
          <w:szCs w:val="22"/>
          <w:lang w:eastAsia="es-MX"/>
        </w:rPr>
      </w:pPr>
    </w:p>
    <w:p w14:paraId="3B797C6F"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Crédito simple celebrado el 17 de julio de 2018, por un importe de hasta $2,500’000,</w:t>
      </w:r>
      <w:r w:rsidRPr="00D900E0">
        <w:rPr>
          <w:rFonts w:eastAsia="Calibri"/>
          <w:sz w:val="22"/>
          <w:szCs w:val="22"/>
        </w:rPr>
        <w:t xml:space="preserve">000 (dos mil quinientos millones de pesos) tiene una vigencia de hasta 240 meses contados a partir </w:t>
      </w:r>
      <w:r w:rsidRPr="00D900E0">
        <w:rPr>
          <w:rFonts w:eastAsia="Calibri"/>
          <w:color w:val="000000"/>
          <w:sz w:val="22"/>
          <w:szCs w:val="22"/>
        </w:rPr>
        <w:t>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crédito, y a falta de esta, la del propio Estado.</w:t>
      </w:r>
    </w:p>
    <w:p w14:paraId="3EA77E20" w14:textId="77777777" w:rsidR="00287C21" w:rsidRPr="00D900E0" w:rsidRDefault="00287C21" w:rsidP="00287C21">
      <w:pPr>
        <w:spacing w:before="0" w:after="0"/>
        <w:ind w:left="426"/>
        <w:rPr>
          <w:rFonts w:eastAsia="Calibri"/>
          <w:color w:val="000000"/>
          <w:sz w:val="22"/>
          <w:szCs w:val="22"/>
        </w:rPr>
      </w:pPr>
    </w:p>
    <w:p w14:paraId="3A9E5643"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w:t>
      </w:r>
      <w:r w:rsidRPr="00D900E0">
        <w:rPr>
          <w:rFonts w:eastAsia="Calibri"/>
          <w:color w:val="000000"/>
          <w:sz w:val="22"/>
          <w:szCs w:val="22"/>
        </w:rPr>
        <w:lastRenderedPageBreak/>
        <w:t>para el Fortalecimiento de la Entidades Federales (FAFEF) conforme lo dispone la Ley de Coordinación Fiscal.</w:t>
      </w:r>
    </w:p>
    <w:p w14:paraId="3778D66D" w14:textId="77777777" w:rsidR="00287C21" w:rsidRPr="00D900E0" w:rsidRDefault="00287C21" w:rsidP="00287C21">
      <w:pPr>
        <w:spacing w:before="0" w:after="0"/>
        <w:ind w:left="426"/>
        <w:rPr>
          <w:rFonts w:eastAsia="Calibri"/>
          <w:color w:val="000000"/>
          <w:sz w:val="22"/>
          <w:szCs w:val="22"/>
        </w:rPr>
      </w:pPr>
    </w:p>
    <w:p w14:paraId="31C6DFA7" w14:textId="4B45865B" w:rsidR="00287C21" w:rsidRPr="00D900E0" w:rsidRDefault="00287C21" w:rsidP="00287C21">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 de 2021</w:t>
      </w:r>
      <w:r w:rsidRPr="00D900E0">
        <w:rPr>
          <w:rFonts w:eastAsia="Calibri"/>
          <w:color w:val="000000"/>
          <w:sz w:val="22"/>
          <w:szCs w:val="22"/>
        </w:rPr>
        <w:t>, asciende a $2,4</w:t>
      </w:r>
      <w:r>
        <w:rPr>
          <w:rFonts w:eastAsia="Calibri"/>
          <w:color w:val="000000"/>
          <w:sz w:val="22"/>
          <w:szCs w:val="22"/>
        </w:rPr>
        <w:t>25</w:t>
      </w:r>
      <w:r w:rsidRPr="00D900E0">
        <w:rPr>
          <w:rFonts w:eastAsia="Calibri"/>
          <w:color w:val="000000"/>
          <w:sz w:val="22"/>
          <w:szCs w:val="22"/>
        </w:rPr>
        <w:t>’</w:t>
      </w:r>
      <w:r>
        <w:rPr>
          <w:rFonts w:eastAsia="Calibri"/>
          <w:color w:val="000000"/>
          <w:sz w:val="22"/>
          <w:szCs w:val="22"/>
        </w:rPr>
        <w:t>261</w:t>
      </w:r>
      <w:r w:rsidRPr="00D900E0">
        <w:rPr>
          <w:rFonts w:eastAsia="Calibri"/>
          <w:color w:val="000000"/>
          <w:sz w:val="22"/>
          <w:szCs w:val="22"/>
        </w:rPr>
        <w:t>,</w:t>
      </w:r>
      <w:r>
        <w:rPr>
          <w:rFonts w:eastAsia="Calibri"/>
          <w:color w:val="000000"/>
          <w:sz w:val="22"/>
          <w:szCs w:val="22"/>
        </w:rPr>
        <w:t>652</w:t>
      </w:r>
      <w:r w:rsidRPr="00D900E0">
        <w:rPr>
          <w:rFonts w:eastAsia="Calibri"/>
          <w:color w:val="000000"/>
          <w:sz w:val="22"/>
          <w:szCs w:val="22"/>
        </w:rPr>
        <w:t xml:space="preserve"> </w:t>
      </w:r>
      <w:r w:rsidRPr="00D900E0">
        <w:rPr>
          <w:rFonts w:eastAsia="Calibri"/>
          <w:sz w:val="22"/>
          <w:szCs w:val="22"/>
        </w:rPr>
        <w:t xml:space="preserve">(dos mil cuatrocientos </w:t>
      </w:r>
      <w:r>
        <w:rPr>
          <w:rFonts w:eastAsia="Calibri"/>
          <w:sz w:val="22"/>
          <w:szCs w:val="22"/>
        </w:rPr>
        <w:t xml:space="preserve">veinticinco </w:t>
      </w:r>
      <w:r w:rsidRPr="00D900E0">
        <w:rPr>
          <w:rFonts w:eastAsia="Calibri"/>
          <w:sz w:val="22"/>
          <w:szCs w:val="22"/>
        </w:rPr>
        <w:t xml:space="preserve">millones </w:t>
      </w:r>
      <w:r>
        <w:rPr>
          <w:rFonts w:eastAsia="Calibri"/>
          <w:sz w:val="22"/>
          <w:szCs w:val="22"/>
        </w:rPr>
        <w:t xml:space="preserve">doscientos sesenta y un </w:t>
      </w:r>
      <w:r w:rsidRPr="00D900E0">
        <w:rPr>
          <w:rFonts w:eastAsia="Calibri"/>
          <w:sz w:val="22"/>
          <w:szCs w:val="22"/>
        </w:rPr>
        <w:t xml:space="preserve">mil </w:t>
      </w:r>
      <w:r>
        <w:rPr>
          <w:rFonts w:eastAsia="Calibri"/>
          <w:sz w:val="22"/>
          <w:szCs w:val="22"/>
        </w:rPr>
        <w:t xml:space="preserve">seiscientos cincuenta y dos </w:t>
      </w:r>
      <w:r w:rsidRPr="00D900E0">
        <w:rPr>
          <w:rFonts w:eastAsia="Calibri"/>
          <w:sz w:val="22"/>
          <w:szCs w:val="22"/>
        </w:rPr>
        <w:t>pesos).</w:t>
      </w:r>
    </w:p>
    <w:p w14:paraId="357ECB28" w14:textId="77777777" w:rsidR="00287C21" w:rsidRPr="00D900E0" w:rsidRDefault="00287C21" w:rsidP="00287C21">
      <w:pPr>
        <w:spacing w:before="0" w:after="0"/>
        <w:rPr>
          <w:rFonts w:ascii="Arial" w:hAnsi="Arial" w:cs="Arial"/>
          <w:sz w:val="22"/>
          <w:szCs w:val="22"/>
        </w:rPr>
      </w:pPr>
    </w:p>
    <w:p w14:paraId="5C448DEE" w14:textId="1F927D7C"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$1,218</w:t>
      </w:r>
      <w:r w:rsidR="004B0FD9">
        <w:rPr>
          <w:rFonts w:eastAsia="Calibri"/>
          <w:b/>
          <w:color w:val="000000"/>
          <w:sz w:val="22"/>
          <w:szCs w:val="22"/>
        </w:rPr>
        <w:t>’</w:t>
      </w:r>
      <w:r w:rsidRPr="00D900E0">
        <w:rPr>
          <w:rFonts w:eastAsia="Calibri"/>
          <w:b/>
          <w:color w:val="000000"/>
          <w:sz w:val="22"/>
          <w:szCs w:val="22"/>
        </w:rPr>
        <w:t>487,427, para refinanciar el crédito celebrado con Banco Mercantil del Norte S.A., Institución de Banca Múltiple por $2,000’000,000.</w:t>
      </w:r>
    </w:p>
    <w:p w14:paraId="4D05B97A" w14:textId="77777777" w:rsidR="00287C21" w:rsidRPr="00D900E0" w:rsidRDefault="00287C21" w:rsidP="00287C21">
      <w:pPr>
        <w:spacing w:before="0" w:after="0"/>
        <w:rPr>
          <w:rFonts w:ascii="Arial" w:hAnsi="Arial" w:cs="Arial"/>
          <w:b/>
          <w:sz w:val="22"/>
          <w:szCs w:val="22"/>
          <w:u w:val="single"/>
        </w:rPr>
      </w:pPr>
    </w:p>
    <w:p w14:paraId="6FA96B3D" w14:textId="3BBCFDCF"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Crédito simple con afectación de participaciones en ingresos federales, celebrado el 16 de diciembre de 2019, por hasta $1,218</w:t>
      </w:r>
      <w:r w:rsidR="004B0FD9">
        <w:rPr>
          <w:rFonts w:eastAsia="Calibri"/>
          <w:color w:val="000000"/>
          <w:sz w:val="22"/>
          <w:szCs w:val="22"/>
        </w:rPr>
        <w:t>’</w:t>
      </w:r>
      <w:r w:rsidRPr="00D900E0">
        <w:rPr>
          <w:rFonts w:eastAsia="Calibri"/>
          <w:color w:val="000000"/>
          <w:sz w:val="22"/>
          <w:szCs w:val="22"/>
        </w:rPr>
        <w:t>487,427</w:t>
      </w:r>
      <w:r w:rsidRPr="00D900E0">
        <w:rPr>
          <w:rFonts w:eastAsia="Calibri"/>
          <w:sz w:val="22"/>
          <w:szCs w:val="22"/>
        </w:rPr>
        <w:t xml:space="preserve"> (un mil doscientos dieciocho millones cuatrocientos ochenta y siete mil cuatrocientos veintisiete pesos) </w:t>
      </w:r>
      <w:r w:rsidRPr="00D900E0">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5183EEE8" w14:textId="77777777" w:rsidR="00287C21" w:rsidRPr="00D900E0" w:rsidRDefault="00287C21" w:rsidP="00287C21">
      <w:pPr>
        <w:spacing w:before="0" w:after="0"/>
        <w:ind w:left="426"/>
        <w:rPr>
          <w:rFonts w:eastAsia="Calibri"/>
          <w:color w:val="000000"/>
          <w:sz w:val="22"/>
          <w:szCs w:val="22"/>
        </w:rPr>
      </w:pPr>
    </w:p>
    <w:p w14:paraId="4D711BEA" w14:textId="738EDF62"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El crédito se destinó para refinanciar el saldo insoluto del crédito celebrado por el Estado con Banco Mercantil del Norte S.A., Institución de Banca Múltiple por $2,000’000,000, </w:t>
      </w:r>
      <w:r w:rsidR="004B0FD9" w:rsidRPr="001340AF">
        <w:rPr>
          <w:rFonts w:eastAsia="Calibri"/>
          <w:color w:val="000000"/>
          <w:sz w:val="22"/>
          <w:szCs w:val="22"/>
        </w:rPr>
        <w:t>(</w:t>
      </w:r>
      <w:r w:rsidR="001F1202" w:rsidRPr="001340AF">
        <w:rPr>
          <w:rFonts w:eastAsia="Calibri"/>
          <w:color w:val="000000"/>
          <w:sz w:val="22"/>
          <w:szCs w:val="22"/>
        </w:rPr>
        <w:t>dos mil millones de pesos</w:t>
      </w:r>
      <w:r w:rsidR="004B0FD9" w:rsidRPr="001340AF">
        <w:rPr>
          <w:rFonts w:eastAsia="Calibri"/>
          <w:color w:val="000000"/>
          <w:sz w:val="22"/>
          <w:szCs w:val="22"/>
        </w:rPr>
        <w:t>)</w:t>
      </w:r>
      <w:r w:rsidR="004B0FD9">
        <w:rPr>
          <w:rFonts w:eastAsia="Calibri"/>
          <w:color w:val="000000"/>
          <w:sz w:val="22"/>
          <w:szCs w:val="22"/>
        </w:rPr>
        <w:t xml:space="preserve"> </w:t>
      </w:r>
      <w:r w:rsidRPr="00D900E0">
        <w:rPr>
          <w:rFonts w:eastAsia="Calibri"/>
          <w:color w:val="000000"/>
          <w:sz w:val="22"/>
          <w:szCs w:val="22"/>
        </w:rPr>
        <w:t>de fecha 23 de febrero de 2011, con el objeto de reducir su costo financiero, ello al amparo y en cumplimie</w:t>
      </w:r>
      <w:r>
        <w:rPr>
          <w:rFonts w:eastAsia="Calibri"/>
          <w:color w:val="000000"/>
          <w:sz w:val="22"/>
          <w:szCs w:val="22"/>
        </w:rPr>
        <w:t>nto del segundo párrafo del artí</w:t>
      </w:r>
      <w:r w:rsidRPr="00D900E0">
        <w:rPr>
          <w:rFonts w:eastAsia="Calibri"/>
          <w:color w:val="000000"/>
          <w:sz w:val="22"/>
          <w:szCs w:val="22"/>
        </w:rPr>
        <w:t xml:space="preserve">culo 23 de la Ley de Disciplina Financiera de las Entidades Federativas y los Municipios. </w:t>
      </w:r>
    </w:p>
    <w:p w14:paraId="0748AD7D" w14:textId="3F668FA2" w:rsidR="00287C21" w:rsidRDefault="00287C21" w:rsidP="00287C21">
      <w:pPr>
        <w:spacing w:before="0" w:after="0"/>
        <w:ind w:left="426"/>
        <w:rPr>
          <w:rFonts w:eastAsia="Calibri"/>
          <w:color w:val="000000"/>
          <w:sz w:val="22"/>
          <w:szCs w:val="22"/>
        </w:rPr>
      </w:pPr>
    </w:p>
    <w:p w14:paraId="5CA11CD5" w14:textId="2BDBEF32" w:rsidR="004B0FD9" w:rsidRDefault="004B0FD9" w:rsidP="00287C21">
      <w:pPr>
        <w:spacing w:before="0" w:after="0"/>
        <w:ind w:left="426"/>
        <w:rPr>
          <w:rFonts w:eastAsia="Calibri"/>
          <w:color w:val="000000"/>
          <w:sz w:val="22"/>
          <w:szCs w:val="22"/>
        </w:rPr>
      </w:pPr>
    </w:p>
    <w:p w14:paraId="2F742682" w14:textId="77777777" w:rsidR="004B0FD9" w:rsidRPr="00D900E0" w:rsidRDefault="004B0FD9" w:rsidP="00287C21">
      <w:pPr>
        <w:spacing w:before="0" w:after="0"/>
        <w:ind w:left="426"/>
        <w:rPr>
          <w:rFonts w:eastAsia="Calibri"/>
          <w:color w:val="000000"/>
          <w:sz w:val="22"/>
          <w:szCs w:val="22"/>
        </w:rPr>
      </w:pPr>
    </w:p>
    <w:p w14:paraId="0A3440D9" w14:textId="0CF784CB" w:rsidR="00287C21" w:rsidRPr="00F95422" w:rsidRDefault="00287C21" w:rsidP="00287C21">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949</w:t>
      </w:r>
      <w:r w:rsidRPr="00D900E0">
        <w:rPr>
          <w:rFonts w:eastAsia="Calibri"/>
          <w:color w:val="000000"/>
          <w:sz w:val="22"/>
          <w:szCs w:val="22"/>
        </w:rPr>
        <w:t>’</w:t>
      </w:r>
      <w:r>
        <w:rPr>
          <w:rFonts w:eastAsia="Calibri"/>
          <w:color w:val="000000"/>
          <w:sz w:val="22"/>
          <w:szCs w:val="22"/>
        </w:rPr>
        <w:t>579</w:t>
      </w:r>
      <w:r w:rsidRPr="00D900E0">
        <w:rPr>
          <w:rFonts w:eastAsia="Calibri"/>
          <w:color w:val="000000"/>
          <w:sz w:val="22"/>
          <w:szCs w:val="22"/>
        </w:rPr>
        <w:t>,</w:t>
      </w:r>
      <w:r>
        <w:rPr>
          <w:rFonts w:eastAsia="Calibri"/>
          <w:color w:val="000000"/>
          <w:sz w:val="22"/>
          <w:szCs w:val="22"/>
        </w:rPr>
        <w:t>875</w:t>
      </w:r>
      <w:r w:rsidRPr="00D900E0">
        <w:rPr>
          <w:rFonts w:eastAsia="Calibri"/>
          <w:sz w:val="22"/>
          <w:szCs w:val="22"/>
        </w:rPr>
        <w:t xml:space="preserve"> (</w:t>
      </w:r>
      <w:r>
        <w:rPr>
          <w:rFonts w:eastAsia="Calibri"/>
          <w:sz w:val="22"/>
          <w:szCs w:val="22"/>
        </w:rPr>
        <w:t xml:space="preserve">novecientos cuarenta y nueve millones quinientos setenta y nueve </w:t>
      </w:r>
      <w:r w:rsidRPr="00D900E0">
        <w:rPr>
          <w:rFonts w:eastAsia="Calibri"/>
          <w:sz w:val="22"/>
          <w:szCs w:val="22"/>
        </w:rPr>
        <w:t xml:space="preserve">mil </w:t>
      </w:r>
      <w:r>
        <w:rPr>
          <w:rFonts w:eastAsia="Calibri"/>
          <w:sz w:val="22"/>
          <w:szCs w:val="22"/>
        </w:rPr>
        <w:t xml:space="preserve">ochocientos setenta y cinco </w:t>
      </w:r>
      <w:r w:rsidRPr="00D900E0">
        <w:rPr>
          <w:rFonts w:eastAsia="Calibri"/>
          <w:sz w:val="22"/>
          <w:szCs w:val="22"/>
        </w:rPr>
        <w:t>pesos).</w:t>
      </w:r>
    </w:p>
    <w:p w14:paraId="11A86D4C" w14:textId="77777777" w:rsidR="00287C21" w:rsidRDefault="00287C21" w:rsidP="00287C21">
      <w:pPr>
        <w:spacing w:before="0" w:after="0"/>
        <w:rPr>
          <w:rFonts w:ascii="Arial" w:hAnsi="Arial" w:cs="Arial"/>
          <w:sz w:val="22"/>
          <w:szCs w:val="22"/>
        </w:rPr>
      </w:pPr>
    </w:p>
    <w:p w14:paraId="30A6EEE5" w14:textId="06665761"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$1,149</w:t>
      </w:r>
      <w:r w:rsidR="004B0FD9">
        <w:rPr>
          <w:rFonts w:eastAsia="Calibri"/>
          <w:b/>
          <w:color w:val="000000"/>
          <w:sz w:val="22"/>
          <w:szCs w:val="22"/>
        </w:rPr>
        <w:t>’</w:t>
      </w:r>
      <w:r w:rsidRPr="00D900E0">
        <w:rPr>
          <w:rFonts w:eastAsia="Calibri"/>
          <w:b/>
          <w:color w:val="000000"/>
          <w:sz w:val="22"/>
          <w:szCs w:val="22"/>
        </w:rPr>
        <w:t>607,059, para refinanciar el crédito celebrado con el Banco Interacciones, S.A., por $1,206’946,793.</w:t>
      </w:r>
    </w:p>
    <w:p w14:paraId="0F27A142" w14:textId="77777777" w:rsidR="00287C21" w:rsidRPr="00D900E0" w:rsidRDefault="00287C21" w:rsidP="00287C21">
      <w:pPr>
        <w:spacing w:before="0" w:after="0"/>
        <w:rPr>
          <w:rFonts w:ascii="Arial" w:hAnsi="Arial" w:cs="Arial"/>
          <w:b/>
          <w:sz w:val="22"/>
          <w:szCs w:val="22"/>
        </w:rPr>
      </w:pPr>
    </w:p>
    <w:p w14:paraId="7E622130" w14:textId="26F5CC2F" w:rsidR="00287C21" w:rsidRDefault="00287C21" w:rsidP="00287C21">
      <w:pPr>
        <w:spacing w:before="0" w:after="0"/>
        <w:ind w:left="426"/>
        <w:rPr>
          <w:rFonts w:eastAsia="Calibri"/>
          <w:color w:val="000000"/>
          <w:sz w:val="22"/>
          <w:szCs w:val="22"/>
        </w:rPr>
      </w:pPr>
      <w:r w:rsidRPr="00D900E0">
        <w:rPr>
          <w:rFonts w:eastAsia="Calibri"/>
          <w:color w:val="000000"/>
          <w:sz w:val="22"/>
          <w:szCs w:val="22"/>
        </w:rPr>
        <w:t>Crédito simple celebrado el 16 de diciembre de 2019, por un importe de hasta $1,149</w:t>
      </w:r>
      <w:r w:rsidR="004B0FD9">
        <w:rPr>
          <w:rFonts w:eastAsia="Calibri"/>
          <w:color w:val="000000"/>
          <w:sz w:val="22"/>
          <w:szCs w:val="22"/>
        </w:rPr>
        <w:t>’</w:t>
      </w:r>
      <w:r w:rsidRPr="00D900E0">
        <w:rPr>
          <w:rFonts w:eastAsia="Calibri"/>
          <w:color w:val="000000"/>
          <w:sz w:val="22"/>
          <w:szCs w:val="22"/>
        </w:rPr>
        <w:t xml:space="preserve">607,059 </w:t>
      </w:r>
      <w:r w:rsidRPr="00D900E0">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sidRPr="00D900E0">
        <w:rPr>
          <w:rFonts w:eastAsia="Calibri"/>
          <w:color w:val="000000"/>
          <w:sz w:val="22"/>
          <w:szCs w:val="22"/>
        </w:rPr>
        <w:t>mensualmente y causará una tasa de interés basada en TIIE a 28 días, más una sobretasa de conformidad con la tabla que forma parte del contrato y que está basada en las calificaciones que</w:t>
      </w:r>
      <w:r>
        <w:rPr>
          <w:rFonts w:eastAsia="Calibri"/>
          <w:color w:val="000000"/>
          <w:sz w:val="22"/>
          <w:szCs w:val="22"/>
        </w:rPr>
        <w:t xml:space="preserve"> </w:t>
      </w:r>
      <w:r w:rsidRPr="00D900E0">
        <w:rPr>
          <w:rFonts w:eastAsia="Calibri"/>
          <w:color w:val="000000"/>
          <w:sz w:val="22"/>
          <w:szCs w:val="22"/>
        </w:rPr>
        <w:t>emiten las agencias calificadoras respecto a la calidad crediticia del crédito, y a falta de esta, la del propio Estado.</w:t>
      </w:r>
    </w:p>
    <w:p w14:paraId="15A021D4" w14:textId="77777777" w:rsidR="00287C21" w:rsidRDefault="00287C21" w:rsidP="00287C21">
      <w:pPr>
        <w:spacing w:before="0" w:after="0"/>
        <w:ind w:left="426"/>
        <w:rPr>
          <w:rFonts w:eastAsia="Calibri"/>
          <w:color w:val="000000"/>
          <w:sz w:val="22"/>
          <w:szCs w:val="22"/>
        </w:rPr>
      </w:pPr>
    </w:p>
    <w:p w14:paraId="3B3E915E" w14:textId="44B927AC"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del crédito celebrado por el Estado con el Banco Interacciones, S.A., por</w:t>
      </w:r>
      <w:r>
        <w:rPr>
          <w:rFonts w:eastAsia="Calibri"/>
          <w:color w:val="000000"/>
          <w:sz w:val="22"/>
          <w:szCs w:val="22"/>
        </w:rPr>
        <w:t xml:space="preserve"> </w:t>
      </w:r>
      <w:r w:rsidRPr="00D900E0">
        <w:rPr>
          <w:rFonts w:eastAsia="Calibri"/>
          <w:color w:val="000000"/>
          <w:sz w:val="22"/>
          <w:szCs w:val="22"/>
        </w:rPr>
        <w:t xml:space="preserve">$1,206’946,793, </w:t>
      </w:r>
      <w:r w:rsidR="004B0FD9" w:rsidRPr="001340AF">
        <w:rPr>
          <w:rFonts w:eastAsia="Calibri"/>
          <w:color w:val="000000"/>
          <w:sz w:val="22"/>
          <w:szCs w:val="22"/>
        </w:rPr>
        <w:t>(</w:t>
      </w:r>
      <w:r w:rsidR="001F1202" w:rsidRPr="001340AF">
        <w:rPr>
          <w:rFonts w:eastAsia="Calibri"/>
          <w:color w:val="000000"/>
          <w:sz w:val="22"/>
          <w:szCs w:val="22"/>
        </w:rPr>
        <w:t>mil doscientos seis millones novecientos cuarenta y seis mil setecientos noventa y tres pesos</w:t>
      </w:r>
      <w:r w:rsidR="004B0FD9" w:rsidRPr="001340AF">
        <w:rPr>
          <w:rFonts w:eastAsia="Calibri"/>
          <w:color w:val="000000"/>
          <w:sz w:val="22"/>
          <w:szCs w:val="22"/>
        </w:rPr>
        <w:t>)</w:t>
      </w:r>
      <w:r w:rsidR="004B0FD9">
        <w:rPr>
          <w:rFonts w:eastAsia="Calibri"/>
          <w:color w:val="000000"/>
          <w:sz w:val="22"/>
          <w:szCs w:val="22"/>
        </w:rPr>
        <w:t xml:space="preserve"> </w:t>
      </w:r>
      <w:r w:rsidRPr="00D900E0">
        <w:rPr>
          <w:rFonts w:eastAsia="Calibri"/>
          <w:color w:val="000000"/>
          <w:sz w:val="22"/>
          <w:szCs w:val="22"/>
        </w:rPr>
        <w:t xml:space="preserve">de fecha 27 de septiembre de 2017, con el objeto de reducir su costo financiero, ello al amparo y en cumplimiento del segundo párrafo del artículo 23 de la Ley de Disciplina Financiera de las Entidades Federativas y los Municipios. </w:t>
      </w:r>
    </w:p>
    <w:p w14:paraId="6A5B8455" w14:textId="77777777" w:rsidR="00287C21" w:rsidRPr="00D900E0" w:rsidRDefault="00287C21" w:rsidP="00287C21">
      <w:pPr>
        <w:spacing w:before="0" w:after="0"/>
        <w:ind w:left="426"/>
        <w:rPr>
          <w:rFonts w:eastAsia="Calibri"/>
          <w:color w:val="000000"/>
          <w:sz w:val="22"/>
          <w:szCs w:val="22"/>
        </w:rPr>
      </w:pPr>
    </w:p>
    <w:p w14:paraId="53F0B221" w14:textId="5CABF370" w:rsidR="00287C21" w:rsidRPr="00D900E0" w:rsidRDefault="00287C21" w:rsidP="00287C21">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$1,</w:t>
      </w:r>
      <w:r>
        <w:rPr>
          <w:rFonts w:eastAsia="Calibri"/>
          <w:color w:val="000000"/>
          <w:sz w:val="22"/>
          <w:szCs w:val="22"/>
        </w:rPr>
        <w:t>072</w:t>
      </w:r>
      <w:r w:rsidRPr="00D900E0">
        <w:rPr>
          <w:rFonts w:eastAsia="Calibri"/>
          <w:color w:val="000000"/>
          <w:sz w:val="22"/>
          <w:szCs w:val="22"/>
        </w:rPr>
        <w:t>’</w:t>
      </w:r>
      <w:r>
        <w:rPr>
          <w:rFonts w:eastAsia="Calibri"/>
          <w:color w:val="000000"/>
          <w:sz w:val="22"/>
          <w:szCs w:val="22"/>
        </w:rPr>
        <w:t>236</w:t>
      </w:r>
      <w:r w:rsidRPr="00D900E0">
        <w:rPr>
          <w:rFonts w:eastAsia="Calibri"/>
          <w:color w:val="000000"/>
          <w:sz w:val="22"/>
          <w:szCs w:val="22"/>
        </w:rPr>
        <w:t>,</w:t>
      </w:r>
      <w:r>
        <w:rPr>
          <w:rFonts w:eastAsia="Calibri"/>
          <w:color w:val="000000"/>
          <w:sz w:val="22"/>
          <w:szCs w:val="22"/>
        </w:rPr>
        <w:t>200</w:t>
      </w:r>
      <w:r w:rsidRPr="00D900E0">
        <w:rPr>
          <w:rFonts w:eastAsia="Calibri"/>
          <w:color w:val="000000"/>
          <w:sz w:val="22"/>
          <w:szCs w:val="22"/>
        </w:rPr>
        <w:t xml:space="preserve"> </w:t>
      </w:r>
      <w:r w:rsidRPr="00D900E0">
        <w:rPr>
          <w:rFonts w:eastAsia="Calibri"/>
          <w:sz w:val="22"/>
          <w:szCs w:val="22"/>
        </w:rPr>
        <w:t xml:space="preserve">(mil </w:t>
      </w:r>
      <w:r>
        <w:rPr>
          <w:rFonts w:eastAsia="Calibri"/>
          <w:sz w:val="22"/>
          <w:szCs w:val="22"/>
        </w:rPr>
        <w:t xml:space="preserve">setenta y dos </w:t>
      </w:r>
      <w:r w:rsidRPr="00D900E0">
        <w:rPr>
          <w:rFonts w:eastAsia="Calibri"/>
          <w:sz w:val="22"/>
          <w:szCs w:val="22"/>
        </w:rPr>
        <w:t xml:space="preserve">millones </w:t>
      </w:r>
      <w:r>
        <w:rPr>
          <w:rFonts w:eastAsia="Calibri"/>
          <w:sz w:val="22"/>
          <w:szCs w:val="22"/>
        </w:rPr>
        <w:t xml:space="preserve">doscientos treinta y seis </w:t>
      </w:r>
      <w:r w:rsidRPr="00D900E0">
        <w:rPr>
          <w:rFonts w:eastAsia="Calibri"/>
          <w:sz w:val="22"/>
          <w:szCs w:val="22"/>
        </w:rPr>
        <w:t xml:space="preserve">mil </w:t>
      </w:r>
      <w:r>
        <w:rPr>
          <w:rFonts w:eastAsia="Calibri"/>
          <w:sz w:val="22"/>
          <w:szCs w:val="22"/>
        </w:rPr>
        <w:t xml:space="preserve">doscientos </w:t>
      </w:r>
      <w:r w:rsidRPr="00D900E0">
        <w:rPr>
          <w:rFonts w:eastAsia="Calibri"/>
          <w:sz w:val="22"/>
          <w:szCs w:val="22"/>
        </w:rPr>
        <w:t>pesos).</w:t>
      </w:r>
    </w:p>
    <w:p w14:paraId="12640266" w14:textId="77777777" w:rsidR="004B0FD9" w:rsidRPr="00D900E0" w:rsidRDefault="004B0FD9" w:rsidP="00287C21">
      <w:pPr>
        <w:spacing w:before="0" w:after="0"/>
        <w:rPr>
          <w:rFonts w:eastAsia="Calibri"/>
          <w:sz w:val="22"/>
          <w:szCs w:val="22"/>
        </w:rPr>
      </w:pPr>
    </w:p>
    <w:p w14:paraId="0010E1D6" w14:textId="77777777" w:rsidR="00287C21" w:rsidRPr="00D900E0" w:rsidRDefault="00287C21" w:rsidP="00287C21">
      <w:pPr>
        <w:numPr>
          <w:ilvl w:val="0"/>
          <w:numId w:val="37"/>
        </w:numPr>
        <w:spacing w:before="0" w:after="0"/>
        <w:ind w:left="425"/>
        <w:rPr>
          <w:rFonts w:eastAsia="Calibri"/>
          <w:b/>
          <w:color w:val="000000"/>
          <w:sz w:val="22"/>
          <w:szCs w:val="22"/>
        </w:rPr>
      </w:pPr>
      <w:r w:rsidRPr="00D900E0">
        <w:rPr>
          <w:rFonts w:eastAsia="Calibri"/>
          <w:b/>
          <w:color w:val="000000"/>
          <w:sz w:val="22"/>
          <w:szCs w:val="22"/>
        </w:rPr>
        <w:t xml:space="preserve">Crédito Simple celebrado con Banco Mercantil del Norte, S.A., Institución de Banca Múltiple por $600’000,000. </w:t>
      </w:r>
    </w:p>
    <w:p w14:paraId="22B47BDA" w14:textId="77777777" w:rsidR="00287C21" w:rsidRPr="00D900E0" w:rsidRDefault="00287C21" w:rsidP="00287C21">
      <w:pPr>
        <w:spacing w:before="0" w:after="0"/>
        <w:rPr>
          <w:rFonts w:ascii="Arial" w:hAnsi="Arial" w:cs="Arial"/>
          <w:sz w:val="22"/>
          <w:szCs w:val="22"/>
        </w:rPr>
      </w:pPr>
    </w:p>
    <w:p w14:paraId="1833FCA9" w14:textId="045D5640"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Crédito simple celebrado el 9 de marzo de 2007, por hasta $600’000,000 </w:t>
      </w:r>
      <w:r w:rsidRPr="00D900E0">
        <w:rPr>
          <w:rFonts w:eastAsia="Calibri"/>
          <w:sz w:val="22"/>
          <w:szCs w:val="22"/>
        </w:rPr>
        <w:t xml:space="preserve">(seiscientos millones de pesos) con vigencia de 25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sidR="004B0FD9">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p>
    <w:p w14:paraId="1D70ACF3" w14:textId="77777777" w:rsidR="00287C21" w:rsidRPr="00D900E0" w:rsidRDefault="00287C21" w:rsidP="00287C21">
      <w:pPr>
        <w:spacing w:before="0" w:after="0"/>
        <w:ind w:left="426"/>
        <w:rPr>
          <w:rFonts w:eastAsia="Calibri"/>
          <w:color w:val="000000"/>
          <w:sz w:val="22"/>
          <w:szCs w:val="22"/>
        </w:rPr>
      </w:pPr>
    </w:p>
    <w:p w14:paraId="06A799AF" w14:textId="77777777" w:rsidR="00287C21" w:rsidRPr="00D900E0" w:rsidRDefault="00287C21" w:rsidP="00287C21">
      <w:pPr>
        <w:spacing w:before="0" w:after="0"/>
        <w:ind w:left="426"/>
        <w:rPr>
          <w:rFonts w:eastAsia="Calibri"/>
          <w:color w:val="000000"/>
          <w:sz w:val="22"/>
          <w:szCs w:val="22"/>
        </w:rPr>
      </w:pPr>
      <w:r w:rsidRPr="00D900E0">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66BF72EA" w14:textId="77777777" w:rsidR="00287C21" w:rsidRPr="00D900E0" w:rsidRDefault="00287C21" w:rsidP="00287C21">
      <w:pPr>
        <w:spacing w:before="0" w:after="0"/>
        <w:ind w:left="426"/>
        <w:rPr>
          <w:rFonts w:eastAsia="Calibri"/>
          <w:color w:val="000000"/>
          <w:sz w:val="22"/>
          <w:szCs w:val="22"/>
        </w:rPr>
      </w:pPr>
    </w:p>
    <w:p w14:paraId="59A85884" w14:textId="5E9B9625" w:rsidR="00287C21" w:rsidRDefault="00287C21" w:rsidP="00287C21">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$5</w:t>
      </w:r>
      <w:r>
        <w:rPr>
          <w:rFonts w:eastAsia="Calibri"/>
          <w:color w:val="000000"/>
          <w:sz w:val="22"/>
          <w:szCs w:val="22"/>
        </w:rPr>
        <w:t>03</w:t>
      </w:r>
      <w:r w:rsidRPr="00D900E0">
        <w:rPr>
          <w:rFonts w:eastAsia="Calibri"/>
          <w:color w:val="000000"/>
          <w:sz w:val="22"/>
          <w:szCs w:val="22"/>
        </w:rPr>
        <w:t>’</w:t>
      </w:r>
      <w:r>
        <w:rPr>
          <w:rFonts w:eastAsia="Calibri"/>
          <w:color w:val="000000"/>
          <w:sz w:val="22"/>
          <w:szCs w:val="22"/>
        </w:rPr>
        <w:t>696</w:t>
      </w:r>
      <w:r w:rsidRPr="00D900E0">
        <w:rPr>
          <w:rFonts w:eastAsia="Calibri"/>
          <w:color w:val="000000"/>
          <w:sz w:val="22"/>
          <w:szCs w:val="22"/>
        </w:rPr>
        <w:t>,</w:t>
      </w:r>
      <w:r>
        <w:rPr>
          <w:rFonts w:eastAsia="Calibri"/>
          <w:color w:val="000000"/>
          <w:sz w:val="22"/>
          <w:szCs w:val="22"/>
        </w:rPr>
        <w:t>038</w:t>
      </w:r>
      <w:r w:rsidRPr="00D900E0">
        <w:rPr>
          <w:rFonts w:eastAsia="Calibri"/>
          <w:color w:val="000000"/>
          <w:sz w:val="22"/>
          <w:szCs w:val="22"/>
        </w:rPr>
        <w:t xml:space="preserve"> </w:t>
      </w:r>
      <w:r w:rsidRPr="00D900E0">
        <w:rPr>
          <w:rFonts w:eastAsia="Calibri"/>
          <w:sz w:val="22"/>
          <w:szCs w:val="22"/>
        </w:rPr>
        <w:t xml:space="preserve">(quinientos </w:t>
      </w:r>
      <w:r>
        <w:rPr>
          <w:rFonts w:eastAsia="Calibri"/>
          <w:sz w:val="22"/>
          <w:szCs w:val="22"/>
        </w:rPr>
        <w:t>tres</w:t>
      </w:r>
      <w:r w:rsidRPr="00D900E0">
        <w:rPr>
          <w:rFonts w:eastAsia="Calibri"/>
          <w:sz w:val="22"/>
          <w:szCs w:val="22"/>
        </w:rPr>
        <w:t xml:space="preserve"> millones </w:t>
      </w:r>
      <w:r>
        <w:rPr>
          <w:rFonts w:eastAsia="Calibri"/>
          <w:sz w:val="22"/>
          <w:szCs w:val="22"/>
        </w:rPr>
        <w:t xml:space="preserve">seiscientos noventa y seis mil treinta y ocho </w:t>
      </w:r>
      <w:r w:rsidRPr="00D900E0">
        <w:rPr>
          <w:rFonts w:eastAsia="Calibri"/>
          <w:sz w:val="22"/>
          <w:szCs w:val="22"/>
        </w:rPr>
        <w:t>pesos).</w:t>
      </w:r>
    </w:p>
    <w:p w14:paraId="2A58B42B" w14:textId="77777777" w:rsidR="00287C21" w:rsidRDefault="00287C21" w:rsidP="00287C21">
      <w:pPr>
        <w:spacing w:before="0" w:after="0"/>
        <w:rPr>
          <w:rFonts w:eastAsia="Calibri"/>
          <w:sz w:val="22"/>
          <w:szCs w:val="22"/>
        </w:rPr>
      </w:pPr>
    </w:p>
    <w:p w14:paraId="2804A4E6" w14:textId="77777777" w:rsidR="00287C21" w:rsidRPr="00F77005" w:rsidRDefault="00287C21" w:rsidP="00287C21">
      <w:pPr>
        <w:spacing w:before="0" w:after="0"/>
        <w:ind w:left="360" w:hanging="360"/>
        <w:rPr>
          <w:rFonts w:eastAsia="Calibri"/>
          <w:sz w:val="22"/>
          <w:szCs w:val="22"/>
        </w:rPr>
      </w:pPr>
      <w:r>
        <w:rPr>
          <w:rFonts w:eastAsia="Calibri"/>
          <w:b/>
          <w:color w:val="000000"/>
          <w:sz w:val="22"/>
          <w:szCs w:val="22"/>
        </w:rPr>
        <w:t>ñ)</w:t>
      </w:r>
      <w:r>
        <w:rPr>
          <w:rFonts w:eastAsia="Calibri"/>
          <w:b/>
          <w:color w:val="000000"/>
          <w:sz w:val="22"/>
          <w:szCs w:val="22"/>
        </w:rPr>
        <w:tab/>
      </w:r>
      <w:r w:rsidRPr="00D900E0">
        <w:rPr>
          <w:rFonts w:eastAsia="Calibri"/>
          <w:b/>
          <w:color w:val="000000"/>
          <w:sz w:val="22"/>
          <w:szCs w:val="22"/>
        </w:rPr>
        <w:t>Crédito Simple celebrado con Banco Mercantil del Norte, S.A., Institución de Banca Múltiple por $</w:t>
      </w:r>
      <w:r>
        <w:rPr>
          <w:rFonts w:eastAsia="Calibri"/>
          <w:b/>
          <w:color w:val="000000"/>
          <w:sz w:val="22"/>
          <w:szCs w:val="22"/>
        </w:rPr>
        <w:t>2,045</w:t>
      </w:r>
      <w:r w:rsidRPr="00D900E0">
        <w:rPr>
          <w:rFonts w:eastAsia="Calibri"/>
          <w:b/>
          <w:color w:val="000000"/>
          <w:sz w:val="22"/>
          <w:szCs w:val="22"/>
        </w:rPr>
        <w:t xml:space="preserve">’000,000. </w:t>
      </w:r>
    </w:p>
    <w:p w14:paraId="5536C5C6" w14:textId="77777777" w:rsidR="00287C21" w:rsidRDefault="00287C21" w:rsidP="00287C21">
      <w:pPr>
        <w:spacing w:before="0" w:after="0"/>
        <w:ind w:left="426"/>
        <w:rPr>
          <w:rFonts w:ascii="Arial" w:hAnsi="Arial" w:cs="Arial"/>
          <w:sz w:val="22"/>
          <w:szCs w:val="22"/>
        </w:rPr>
      </w:pPr>
    </w:p>
    <w:p w14:paraId="314E1BF1" w14:textId="77777777" w:rsidR="00287C21" w:rsidRPr="00D900E0" w:rsidRDefault="00287C21" w:rsidP="00287C21">
      <w:pPr>
        <w:spacing w:before="0" w:after="0"/>
        <w:ind w:left="426"/>
        <w:rPr>
          <w:rFonts w:eastAsia="Calibri"/>
          <w:color w:val="000000"/>
          <w:sz w:val="22"/>
          <w:szCs w:val="22"/>
        </w:rPr>
      </w:pPr>
      <w:r>
        <w:rPr>
          <w:rFonts w:eastAsia="Calibri"/>
          <w:color w:val="000000"/>
          <w:sz w:val="22"/>
          <w:szCs w:val="22"/>
        </w:rPr>
        <w:t xml:space="preserve">Crédito simple celebrado el 4 </w:t>
      </w:r>
      <w:r w:rsidRPr="00D900E0">
        <w:rPr>
          <w:rFonts w:eastAsia="Calibri"/>
          <w:color w:val="000000"/>
          <w:sz w:val="22"/>
          <w:szCs w:val="22"/>
        </w:rPr>
        <w:t>de marzo de 20</w:t>
      </w:r>
      <w:r>
        <w:rPr>
          <w:rFonts w:eastAsia="Calibri"/>
          <w:color w:val="000000"/>
          <w:sz w:val="22"/>
          <w:szCs w:val="22"/>
        </w:rPr>
        <w:t>20</w:t>
      </w:r>
      <w:r w:rsidRPr="00D900E0">
        <w:rPr>
          <w:rFonts w:eastAsia="Calibri"/>
          <w:color w:val="000000"/>
          <w:sz w:val="22"/>
          <w:szCs w:val="22"/>
        </w:rPr>
        <w:t>, por hasta $</w:t>
      </w:r>
      <w:r>
        <w:rPr>
          <w:rFonts w:eastAsia="Calibri"/>
          <w:color w:val="000000"/>
          <w:sz w:val="22"/>
          <w:szCs w:val="22"/>
        </w:rPr>
        <w:t>2,045</w:t>
      </w:r>
      <w:r w:rsidRPr="00D900E0">
        <w:rPr>
          <w:rFonts w:eastAsia="Calibri"/>
          <w:color w:val="000000"/>
          <w:sz w:val="22"/>
          <w:szCs w:val="22"/>
        </w:rPr>
        <w:t xml:space="preserve">’000,000 </w:t>
      </w:r>
      <w:r>
        <w:rPr>
          <w:rFonts w:eastAsia="Calibri"/>
          <w:sz w:val="22"/>
          <w:szCs w:val="22"/>
        </w:rPr>
        <w:t xml:space="preserve">(dos mil cuarenta y cinco </w:t>
      </w:r>
      <w:r w:rsidRPr="00D900E0">
        <w:rPr>
          <w:rFonts w:eastAsia="Calibri"/>
          <w:sz w:val="22"/>
          <w:szCs w:val="22"/>
        </w:rPr>
        <w:t>millones de pesos) con vigencia de 2</w:t>
      </w:r>
      <w:r>
        <w:rPr>
          <w:rFonts w:eastAsia="Calibri"/>
          <w:sz w:val="22"/>
          <w:szCs w:val="22"/>
        </w:rPr>
        <w:t>0</w:t>
      </w:r>
      <w:r w:rsidRPr="00D900E0">
        <w:rPr>
          <w:rFonts w:eastAsia="Calibri"/>
          <w:sz w:val="22"/>
          <w:szCs w:val="22"/>
        </w:rPr>
        <w:t xml:space="preserve">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 xml:space="preserve">en las calificaciones que emiten las agencias </w:t>
      </w:r>
      <w:r w:rsidRPr="00D900E0">
        <w:rPr>
          <w:rFonts w:eastAsia="Calibri"/>
          <w:color w:val="000000"/>
          <w:sz w:val="22"/>
          <w:szCs w:val="22"/>
        </w:rPr>
        <w:lastRenderedPageBreak/>
        <w:t>calificadoras respecto a la calidad crediticia del crédito, y a falta de esta, la del propio Estado</w:t>
      </w:r>
      <w:r>
        <w:rPr>
          <w:rFonts w:eastAsia="Calibri"/>
          <w:color w:val="000000"/>
          <w:sz w:val="22"/>
          <w:szCs w:val="22"/>
        </w:rPr>
        <w:t>, cuenta con los 12 primeros meses de periodo de gracia para pago de capital</w:t>
      </w:r>
      <w:r w:rsidRPr="00D900E0">
        <w:rPr>
          <w:rFonts w:eastAsia="Calibri"/>
          <w:color w:val="000000"/>
          <w:sz w:val="22"/>
          <w:szCs w:val="22"/>
        </w:rPr>
        <w:t>.</w:t>
      </w:r>
    </w:p>
    <w:p w14:paraId="1C92AC51" w14:textId="77777777" w:rsidR="00287C21" w:rsidRPr="00D900E0" w:rsidRDefault="00287C21" w:rsidP="00287C21">
      <w:pPr>
        <w:spacing w:before="0" w:after="0"/>
        <w:ind w:left="426"/>
        <w:rPr>
          <w:rFonts w:eastAsia="Calibri"/>
          <w:color w:val="000000"/>
          <w:sz w:val="22"/>
          <w:szCs w:val="22"/>
        </w:rPr>
      </w:pPr>
    </w:p>
    <w:p w14:paraId="41E96901" w14:textId="0BC28D13" w:rsidR="00287C21" w:rsidRDefault="00287C21" w:rsidP="00287C21">
      <w:pPr>
        <w:spacing w:before="0" w:after="0"/>
        <w:ind w:left="426"/>
        <w:rPr>
          <w:rFonts w:eastAsia="Calibri"/>
          <w:color w:val="000000"/>
          <w:sz w:val="22"/>
          <w:szCs w:val="22"/>
        </w:rPr>
      </w:pPr>
      <w:r w:rsidRPr="00D900E0">
        <w:rPr>
          <w:rFonts w:eastAsia="Calibri"/>
          <w:color w:val="000000"/>
          <w:sz w:val="22"/>
          <w:szCs w:val="22"/>
        </w:rPr>
        <w:t xml:space="preserve">El crédito se destinó </w:t>
      </w:r>
      <w:r>
        <w:rPr>
          <w:rFonts w:eastAsia="Calibri"/>
          <w:color w:val="000000"/>
          <w:sz w:val="22"/>
          <w:szCs w:val="22"/>
        </w:rPr>
        <w:t>a inversiones públicas productivas, conforme lo dispuesto al decreto legislativo número 315 de fecha 31 de diciembre de 2019, en los rubros de infraestructura educativa y de investigación, espacios deportivo</w:t>
      </w:r>
      <w:r w:rsidR="004B0FD9">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326E3371" w14:textId="77777777" w:rsidR="00287C21" w:rsidRDefault="00287C21" w:rsidP="00287C21">
      <w:pPr>
        <w:spacing w:before="0" w:after="0"/>
        <w:ind w:left="426"/>
        <w:rPr>
          <w:rFonts w:eastAsia="Calibri"/>
          <w:color w:val="000000"/>
          <w:sz w:val="22"/>
          <w:szCs w:val="22"/>
        </w:rPr>
      </w:pPr>
    </w:p>
    <w:p w14:paraId="48B834FE" w14:textId="3E98A168" w:rsidR="00287C21" w:rsidRDefault="00287C21" w:rsidP="00287C21">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septiembre</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2,040</w:t>
      </w:r>
      <w:r w:rsidRPr="00D900E0">
        <w:rPr>
          <w:rFonts w:eastAsia="Calibri"/>
          <w:color w:val="000000"/>
          <w:sz w:val="22"/>
          <w:szCs w:val="22"/>
        </w:rPr>
        <w:t>’</w:t>
      </w:r>
      <w:r>
        <w:rPr>
          <w:rFonts w:eastAsia="Calibri"/>
          <w:color w:val="000000"/>
          <w:sz w:val="22"/>
          <w:szCs w:val="22"/>
        </w:rPr>
        <w:t>451</w:t>
      </w:r>
      <w:r w:rsidRPr="00D900E0">
        <w:rPr>
          <w:rFonts w:eastAsia="Calibri"/>
          <w:color w:val="000000"/>
          <w:sz w:val="22"/>
          <w:szCs w:val="22"/>
        </w:rPr>
        <w:t>,</w:t>
      </w:r>
      <w:r>
        <w:rPr>
          <w:rFonts w:eastAsia="Calibri"/>
          <w:color w:val="000000"/>
          <w:sz w:val="22"/>
          <w:szCs w:val="22"/>
        </w:rPr>
        <w:t>889</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dos mil cuarenta </w:t>
      </w:r>
      <w:r w:rsidRPr="00D900E0">
        <w:rPr>
          <w:rFonts w:eastAsia="Calibri"/>
          <w:sz w:val="22"/>
          <w:szCs w:val="22"/>
        </w:rPr>
        <w:t>millones</w:t>
      </w:r>
      <w:r>
        <w:rPr>
          <w:rFonts w:eastAsia="Calibri"/>
          <w:sz w:val="22"/>
          <w:szCs w:val="22"/>
        </w:rPr>
        <w:t xml:space="preserve"> cuatrocientos cincuenta y un mil ochocientos ochenta y nueve pesos).</w:t>
      </w:r>
    </w:p>
    <w:p w14:paraId="5DD5BDED" w14:textId="77777777" w:rsidR="00287C21" w:rsidRPr="00B579EB" w:rsidRDefault="00287C21" w:rsidP="00287C21">
      <w:pPr>
        <w:spacing w:before="0" w:after="0"/>
        <w:ind w:left="426"/>
        <w:rPr>
          <w:rFonts w:eastAsia="Calibri"/>
          <w:sz w:val="22"/>
          <w:szCs w:val="22"/>
        </w:rPr>
      </w:pPr>
    </w:p>
    <w:p w14:paraId="6BE41C24" w14:textId="77777777" w:rsidR="00287C21" w:rsidRDefault="00287C21" w:rsidP="00287C21">
      <w:pPr>
        <w:spacing w:before="0" w:after="0"/>
        <w:rPr>
          <w:rFonts w:eastAsia="Calibri"/>
          <w:sz w:val="22"/>
          <w:szCs w:val="22"/>
        </w:rPr>
      </w:pPr>
    </w:p>
    <w:p w14:paraId="29187243" w14:textId="77777777" w:rsidR="00287C21" w:rsidRPr="00D900E0" w:rsidRDefault="00287C21" w:rsidP="00287C21">
      <w:pPr>
        <w:widowControl w:val="0"/>
        <w:numPr>
          <w:ilvl w:val="0"/>
          <w:numId w:val="32"/>
        </w:numPr>
        <w:kinsoku w:val="0"/>
        <w:spacing w:before="0" w:after="0"/>
        <w:contextualSpacing/>
        <w:jc w:val="left"/>
        <w:rPr>
          <w:rFonts w:ascii="Arial" w:eastAsia="Times New Roman" w:hAnsi="Arial" w:cs="Arial"/>
          <w:sz w:val="22"/>
          <w:szCs w:val="22"/>
          <w:lang w:val="en-US" w:eastAsia="es-MX"/>
        </w:rPr>
      </w:pPr>
      <w:r w:rsidRPr="00D900E0">
        <w:rPr>
          <w:rFonts w:eastAsia="Calibri"/>
          <w:b/>
          <w:color w:val="000000"/>
          <w:sz w:val="22"/>
          <w:szCs w:val="22"/>
        </w:rPr>
        <w:t>OTRAS REVELACIONES</w:t>
      </w:r>
    </w:p>
    <w:p w14:paraId="29E43E72" w14:textId="77777777" w:rsidR="00287C21" w:rsidRPr="00D900E0" w:rsidRDefault="00287C21" w:rsidP="00287C21">
      <w:pPr>
        <w:widowControl w:val="0"/>
        <w:kinsoku w:val="0"/>
        <w:spacing w:before="0" w:after="0"/>
        <w:ind w:left="360"/>
        <w:contextualSpacing/>
        <w:jc w:val="left"/>
        <w:rPr>
          <w:rFonts w:ascii="Arial" w:eastAsia="Times New Roman" w:hAnsi="Arial" w:cs="Arial"/>
          <w:sz w:val="22"/>
          <w:szCs w:val="22"/>
          <w:lang w:val="en-US" w:eastAsia="es-MX"/>
        </w:rPr>
      </w:pPr>
    </w:p>
    <w:p w14:paraId="343C678B" w14:textId="5D590981" w:rsidR="00287C21" w:rsidRDefault="00287C21" w:rsidP="00287C21">
      <w:pPr>
        <w:widowControl w:val="0"/>
        <w:numPr>
          <w:ilvl w:val="0"/>
          <w:numId w:val="33"/>
        </w:numPr>
        <w:kinsoku w:val="0"/>
        <w:spacing w:before="0" w:after="0"/>
        <w:ind w:left="786"/>
        <w:contextualSpacing/>
        <w:rPr>
          <w:rFonts w:eastAsia="Calibri"/>
          <w:b/>
          <w:bCs/>
          <w:color w:val="000000"/>
          <w:sz w:val="22"/>
          <w:szCs w:val="22"/>
        </w:rPr>
      </w:pPr>
      <w:r>
        <w:rPr>
          <w:rFonts w:eastAsia="Calibri"/>
          <w:b/>
          <w:bCs/>
          <w:color w:val="000000"/>
          <w:sz w:val="22"/>
          <w:szCs w:val="22"/>
        </w:rPr>
        <w:t xml:space="preserve">Reestructura del crédito celebrado con BANOBRAS, S.N.C. por hasta </w:t>
      </w:r>
      <w:r w:rsidRPr="005D1040">
        <w:rPr>
          <w:rFonts w:eastAsia="Calibri"/>
          <w:b/>
          <w:bCs/>
          <w:color w:val="000000"/>
          <w:sz w:val="22"/>
          <w:szCs w:val="22"/>
        </w:rPr>
        <w:t>4,</w:t>
      </w:r>
      <w:r w:rsidR="005D1040" w:rsidRPr="005D1040">
        <w:rPr>
          <w:rFonts w:eastAsia="Calibri"/>
          <w:b/>
          <w:bCs/>
          <w:color w:val="000000"/>
          <w:sz w:val="22"/>
          <w:szCs w:val="22"/>
        </w:rPr>
        <w:t>112’000,000</w:t>
      </w:r>
      <w:r w:rsidRPr="00D900E0">
        <w:rPr>
          <w:rFonts w:eastAsia="Calibri"/>
          <w:b/>
          <w:bCs/>
          <w:color w:val="000000"/>
          <w:sz w:val="22"/>
          <w:szCs w:val="22"/>
        </w:rPr>
        <w:t>.</w:t>
      </w:r>
    </w:p>
    <w:p w14:paraId="0C5D07F5" w14:textId="77777777" w:rsidR="00287C21" w:rsidRPr="00D900E0" w:rsidRDefault="00287C21" w:rsidP="00287C21">
      <w:pPr>
        <w:widowControl w:val="0"/>
        <w:kinsoku w:val="0"/>
        <w:spacing w:before="0" w:after="0"/>
        <w:ind w:left="786"/>
        <w:contextualSpacing/>
        <w:rPr>
          <w:rFonts w:eastAsia="Calibri"/>
          <w:b/>
          <w:bCs/>
          <w:color w:val="000000"/>
          <w:sz w:val="22"/>
          <w:szCs w:val="22"/>
        </w:rPr>
      </w:pPr>
    </w:p>
    <w:p w14:paraId="6806E7EA" w14:textId="426E6033" w:rsidR="00287C21" w:rsidRDefault="00287C21" w:rsidP="00287C21">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Se celebró un octavo convenio modificatorio, </w:t>
      </w:r>
      <w:r w:rsidRPr="00982D29">
        <w:rPr>
          <w:rFonts w:eastAsia="Calibri"/>
          <w:color w:val="000000"/>
          <w:sz w:val="22"/>
          <w:szCs w:val="22"/>
        </w:rPr>
        <w:t>el pasado 29 de marzo de 2021, del contrato de apertura de crédito simple hasta por la cantidad de $4,</w:t>
      </w:r>
      <w:bookmarkStart w:id="40" w:name="_Hlk87442263"/>
      <w:r w:rsidRPr="00982D29">
        <w:rPr>
          <w:rFonts w:eastAsia="Calibri"/>
          <w:color w:val="000000"/>
          <w:sz w:val="22"/>
          <w:szCs w:val="22"/>
        </w:rPr>
        <w:t xml:space="preserve">112’000,000 </w:t>
      </w:r>
      <w:bookmarkEnd w:id="40"/>
      <w:r w:rsidRPr="00982D29">
        <w:rPr>
          <w:rFonts w:eastAsia="Calibri"/>
          <w:color w:val="000000"/>
          <w:sz w:val="22"/>
          <w:szCs w:val="22"/>
        </w:rPr>
        <w:t>(cuatro mil ciento doce millones de pesos) de fecha 28 de junio de 2013, el cual</w:t>
      </w:r>
      <w:r>
        <w:rPr>
          <w:rFonts w:eastAsia="Calibri"/>
          <w:color w:val="000000"/>
          <w:sz w:val="22"/>
          <w:szCs w:val="22"/>
        </w:rPr>
        <w:t xml:space="preserve"> cabe decirse,</w:t>
      </w:r>
      <w:r w:rsidRPr="00982D29">
        <w:rPr>
          <w:rFonts w:eastAsia="Calibri"/>
          <w:color w:val="000000"/>
          <w:sz w:val="22"/>
          <w:szCs w:val="22"/>
        </w:rPr>
        <w:t xml:space="preserve"> ha sido modificado a través de siete convenios modificatorios de fechas 15 de abril de 2014, 3 de diciembre de 2014, 4 de junio de 2015, 11 de septiembre de </w:t>
      </w:r>
      <w:r w:rsidR="00473DC8" w:rsidRPr="00982D29">
        <w:rPr>
          <w:rFonts w:eastAsia="Calibri"/>
          <w:color w:val="000000"/>
          <w:sz w:val="22"/>
          <w:szCs w:val="22"/>
        </w:rPr>
        <w:t>2015, 23</w:t>
      </w:r>
      <w:r w:rsidRPr="00982D29">
        <w:rPr>
          <w:rFonts w:eastAsia="Calibri"/>
          <w:color w:val="000000"/>
          <w:sz w:val="22"/>
          <w:szCs w:val="22"/>
        </w:rPr>
        <w:t xml:space="preserve"> de diciembre de 2015, 26 de septiembre de 2017, y 10 de abril de 2019</w:t>
      </w:r>
      <w:r>
        <w:rPr>
          <w:rFonts w:eastAsia="Calibri"/>
          <w:color w:val="000000"/>
          <w:sz w:val="22"/>
          <w:szCs w:val="22"/>
        </w:rPr>
        <w:t>.</w:t>
      </w:r>
    </w:p>
    <w:p w14:paraId="6BFBF8C3" w14:textId="77777777" w:rsidR="00287C21" w:rsidRDefault="00287C21" w:rsidP="00287C21">
      <w:pPr>
        <w:widowControl w:val="0"/>
        <w:kinsoku w:val="0"/>
        <w:spacing w:before="0" w:after="0"/>
        <w:ind w:left="708"/>
        <w:contextualSpacing/>
        <w:rPr>
          <w:rFonts w:eastAsia="Calibri"/>
          <w:color w:val="000000"/>
          <w:sz w:val="22"/>
          <w:szCs w:val="22"/>
        </w:rPr>
      </w:pPr>
    </w:p>
    <w:p w14:paraId="3C833B3D" w14:textId="77777777" w:rsidR="00287C21" w:rsidRPr="004A2230" w:rsidRDefault="00287C21" w:rsidP="00287C21">
      <w:pPr>
        <w:widowControl w:val="0"/>
        <w:kinsoku w:val="0"/>
        <w:spacing w:before="0" w:after="0"/>
        <w:ind w:left="708"/>
        <w:contextualSpacing/>
        <w:rPr>
          <w:rFonts w:eastAsia="Calibri"/>
          <w:color w:val="000000"/>
          <w:sz w:val="22"/>
          <w:szCs w:val="22"/>
        </w:rPr>
      </w:pPr>
      <w:r>
        <w:rPr>
          <w:rFonts w:eastAsia="Calibri"/>
          <w:color w:val="000000"/>
          <w:sz w:val="22"/>
          <w:szCs w:val="22"/>
        </w:rPr>
        <w:t>Lo anterior, al amparo de los dispuesto en el</w:t>
      </w:r>
      <w:r w:rsidRPr="004A2230">
        <w:rPr>
          <w:rFonts w:eastAsia="Calibri"/>
          <w:color w:val="000000"/>
          <w:sz w:val="22"/>
          <w:szCs w:val="22"/>
        </w:rPr>
        <w:t xml:space="preserve"> artículo 23</w:t>
      </w:r>
      <w:r>
        <w:rPr>
          <w:rFonts w:eastAsia="Calibri"/>
          <w:color w:val="000000"/>
          <w:sz w:val="22"/>
          <w:szCs w:val="22"/>
        </w:rPr>
        <w:t>,</w:t>
      </w:r>
      <w:r w:rsidRPr="004A2230">
        <w:rPr>
          <w:rFonts w:eastAsia="Calibri"/>
          <w:color w:val="000000"/>
          <w:sz w:val="22"/>
          <w:szCs w:val="22"/>
        </w:rPr>
        <w:t xml:space="preserve"> segundo párrafo</w:t>
      </w:r>
      <w:r>
        <w:rPr>
          <w:rFonts w:eastAsia="Calibri"/>
          <w:color w:val="000000"/>
          <w:sz w:val="22"/>
          <w:szCs w:val="22"/>
        </w:rPr>
        <w:t>,</w:t>
      </w:r>
      <w:r w:rsidRPr="004A2230">
        <w:rPr>
          <w:rFonts w:eastAsia="Calibri"/>
          <w:color w:val="000000"/>
          <w:sz w:val="22"/>
          <w:szCs w:val="22"/>
        </w:rPr>
        <w:t xml:space="preserve"> de la Ley de Disciplina Financiera</w:t>
      </w:r>
      <w:r>
        <w:rPr>
          <w:rFonts w:eastAsia="Calibri"/>
          <w:color w:val="000000"/>
          <w:sz w:val="22"/>
          <w:szCs w:val="22"/>
        </w:rPr>
        <w:t xml:space="preserve"> de las Entidades Federativas y los Municipios, que </w:t>
      </w:r>
      <w:r w:rsidRPr="004A2230">
        <w:rPr>
          <w:rFonts w:eastAsia="Calibri"/>
          <w:color w:val="000000"/>
          <w:sz w:val="22"/>
          <w:szCs w:val="22"/>
        </w:rPr>
        <w:t>se</w:t>
      </w:r>
      <w:r>
        <w:rPr>
          <w:rFonts w:eastAsia="Calibri"/>
          <w:color w:val="000000"/>
          <w:sz w:val="22"/>
          <w:szCs w:val="22"/>
        </w:rPr>
        <w:t>ñala que se</w:t>
      </w:r>
      <w:r w:rsidRPr="004A2230">
        <w:rPr>
          <w:rFonts w:eastAsia="Calibri"/>
          <w:color w:val="000000"/>
          <w:sz w:val="22"/>
          <w:szCs w:val="22"/>
        </w:rPr>
        <w:t xml:space="preserve"> pueden llevar a cabo reestructuras sin autorización del Congreso siempre y cuando se </w:t>
      </w:r>
      <w:r w:rsidRPr="004A2230">
        <w:rPr>
          <w:rFonts w:eastAsia="Calibri"/>
          <w:color w:val="000000"/>
          <w:sz w:val="22"/>
          <w:szCs w:val="22"/>
        </w:rPr>
        <w:lastRenderedPageBreak/>
        <w:t>cumplan los siguientes requisitos:</w:t>
      </w:r>
    </w:p>
    <w:p w14:paraId="11846A4E"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1FEEEF54"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w:t>
      </w:r>
      <w:r w:rsidRPr="004A2230">
        <w:rPr>
          <w:rFonts w:eastAsia="Calibri"/>
          <w:color w:val="000000"/>
          <w:sz w:val="22"/>
          <w:szCs w:val="22"/>
        </w:rPr>
        <w:tab/>
        <w:t>Exista una mejora en la tasa de interés, incluyendo los costos asociados, lo cual deberá estar fundamentado en el cálculo de la tasa efectiva que se realice de acuerdo con lo dispuesto por el artículo 26, fracción IV de la Ley de Disciplina Financiera, o tratándose de reestructuraciones exista una mejora en las condiciones contractuales;</w:t>
      </w:r>
    </w:p>
    <w:p w14:paraId="2C603DD0"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0330154E"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w:t>
      </w:r>
      <w:proofErr w:type="spellStart"/>
      <w:r w:rsidRPr="004A2230">
        <w:rPr>
          <w:rFonts w:eastAsia="Calibri"/>
          <w:color w:val="000000"/>
          <w:sz w:val="22"/>
          <w:szCs w:val="22"/>
        </w:rPr>
        <w:t>ii</w:t>
      </w:r>
      <w:proofErr w:type="spellEnd"/>
      <w:r w:rsidRPr="004A2230">
        <w:rPr>
          <w:rFonts w:eastAsia="Calibri"/>
          <w:color w:val="000000"/>
          <w:sz w:val="22"/>
          <w:szCs w:val="22"/>
        </w:rPr>
        <w:t>)</w:t>
      </w:r>
      <w:r w:rsidRPr="004A2230">
        <w:rPr>
          <w:rFonts w:eastAsia="Calibri"/>
          <w:color w:val="000000"/>
          <w:sz w:val="22"/>
          <w:szCs w:val="22"/>
        </w:rPr>
        <w:tab/>
        <w:t>No se incremente el saldo insoluto; y</w:t>
      </w:r>
    </w:p>
    <w:p w14:paraId="66AE0269"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3C9F7560" w14:textId="77777777" w:rsidR="00287C21"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w:t>
      </w:r>
      <w:proofErr w:type="spellStart"/>
      <w:r w:rsidRPr="004A2230">
        <w:rPr>
          <w:rFonts w:eastAsia="Calibri"/>
          <w:color w:val="000000"/>
          <w:sz w:val="22"/>
          <w:szCs w:val="22"/>
        </w:rPr>
        <w:t>iii</w:t>
      </w:r>
      <w:proofErr w:type="spellEnd"/>
      <w:r w:rsidRPr="004A2230">
        <w:rPr>
          <w:rFonts w:eastAsia="Calibri"/>
          <w:color w:val="000000"/>
          <w:sz w:val="22"/>
          <w:szCs w:val="22"/>
        </w:rPr>
        <w:t>)</w:t>
      </w:r>
      <w:r w:rsidRPr="004A2230">
        <w:rPr>
          <w:rFonts w:eastAsia="Calibri"/>
          <w:color w:val="000000"/>
          <w:sz w:val="22"/>
          <w:szCs w:val="22"/>
        </w:rPr>
        <w:tab/>
        <w:t>No se amplíe el plazo de vencimiento original de los financiamientos respectivos, el plazo de duración del pago del principal e intereses del financiamiento durante el periodo de la administración en curso, ni durante la totalidad del periodo del financiamiento.</w:t>
      </w:r>
    </w:p>
    <w:p w14:paraId="4C66BEB0" w14:textId="77777777" w:rsidR="00287C21" w:rsidRDefault="00287C21" w:rsidP="00287C21">
      <w:pPr>
        <w:widowControl w:val="0"/>
        <w:kinsoku w:val="0"/>
        <w:spacing w:before="0" w:after="0"/>
        <w:ind w:left="708"/>
        <w:contextualSpacing/>
        <w:rPr>
          <w:rFonts w:eastAsia="Calibri"/>
          <w:color w:val="000000"/>
          <w:sz w:val="22"/>
          <w:szCs w:val="22"/>
        </w:rPr>
      </w:pPr>
    </w:p>
    <w:p w14:paraId="1CAE4579" w14:textId="77777777" w:rsidR="00287C21"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En ese senti</w:t>
      </w:r>
      <w:r>
        <w:rPr>
          <w:rFonts w:eastAsia="Calibri"/>
          <w:color w:val="000000"/>
          <w:sz w:val="22"/>
          <w:szCs w:val="22"/>
        </w:rPr>
        <w:t xml:space="preserve">do </w:t>
      </w:r>
      <w:r w:rsidRPr="004A2230">
        <w:rPr>
          <w:rFonts w:eastAsia="Calibri"/>
          <w:color w:val="000000"/>
          <w:sz w:val="22"/>
          <w:szCs w:val="22"/>
        </w:rPr>
        <w:t>el Octavo Convenio Modificatorio</w:t>
      </w:r>
      <w:r>
        <w:rPr>
          <w:rFonts w:eastAsia="Calibri"/>
          <w:color w:val="000000"/>
          <w:sz w:val="22"/>
          <w:szCs w:val="22"/>
        </w:rPr>
        <w:t xml:space="preserve"> citado</w:t>
      </w:r>
      <w:r w:rsidRPr="004A2230">
        <w:rPr>
          <w:rFonts w:eastAsia="Calibri"/>
          <w:color w:val="000000"/>
          <w:sz w:val="22"/>
          <w:szCs w:val="22"/>
        </w:rPr>
        <w:t xml:space="preserve">, tuvo por objeto únicamente eliminar el numeral 7.2 de la Cláusula Cuarta del Crédito, denominada Obligaciones de Hacer y de No Hacer relacionadas con los Eventos de Aceleración, para extinguir la obligación a cargo del Estado relacionada con la constitución del Fondo de Aguinaldos en el Fideicomiso </w:t>
      </w:r>
      <w:r>
        <w:rPr>
          <w:rFonts w:eastAsia="Calibri"/>
          <w:color w:val="000000"/>
          <w:sz w:val="22"/>
          <w:szCs w:val="22"/>
        </w:rPr>
        <w:t>F/</w:t>
      </w:r>
      <w:r w:rsidRPr="004A2230">
        <w:rPr>
          <w:rFonts w:eastAsia="Calibri"/>
          <w:color w:val="000000"/>
          <w:sz w:val="22"/>
          <w:szCs w:val="22"/>
        </w:rPr>
        <w:t xml:space="preserve">4522. Esta modificación representa una mejora en las condiciones contractuales toda vez que elimina la obligación a cargo del Estado. </w:t>
      </w:r>
    </w:p>
    <w:p w14:paraId="64ABFD22"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 xml:space="preserve"> </w:t>
      </w:r>
    </w:p>
    <w:p w14:paraId="351AFAD0"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 xml:space="preserve">Adicionalmente, el Octavo Convenio Modificatorio no incrementa el saldo insoluto, no amplía el plazo de vencimiento original del Crédito, no se otorga plazo o periodo de gracia, ni se modifica el perfil de amortizaciones del principal del Crédito durante el periodo de la administración en curso, ni durante la totalidad del periodo del Crédito, por lo que se da cumplimiento a las fracciones II y III del Artículo 23 de la Ley de </w:t>
      </w:r>
      <w:r w:rsidRPr="004A2230">
        <w:rPr>
          <w:rFonts w:eastAsia="Calibri"/>
          <w:color w:val="000000"/>
          <w:sz w:val="22"/>
          <w:szCs w:val="22"/>
        </w:rPr>
        <w:lastRenderedPageBreak/>
        <w:t>Disciplina Financiera.</w:t>
      </w:r>
    </w:p>
    <w:p w14:paraId="6714C1E5"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225F6135"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 xml:space="preserve">Con fecha </w:t>
      </w:r>
      <w:r>
        <w:rPr>
          <w:rFonts w:eastAsia="Calibri"/>
          <w:color w:val="000000"/>
          <w:sz w:val="22"/>
          <w:szCs w:val="22"/>
        </w:rPr>
        <w:t>29</w:t>
      </w:r>
      <w:r w:rsidRPr="004A2230">
        <w:rPr>
          <w:rFonts w:eastAsia="Calibri"/>
          <w:color w:val="000000"/>
          <w:sz w:val="22"/>
          <w:szCs w:val="22"/>
        </w:rPr>
        <w:t xml:space="preserve"> de marzo de 2021, el Octavo Convenio Modificatorio quedó inscrito en el Registro Estatal de Financiamientos y Obligaciones bajo la clave de inscripción </w:t>
      </w:r>
      <w:r>
        <w:rPr>
          <w:rFonts w:eastAsia="Calibri"/>
          <w:color w:val="000000"/>
          <w:sz w:val="22"/>
          <w:szCs w:val="22"/>
        </w:rPr>
        <w:t>REFO-I-1-002-2.</w:t>
      </w:r>
    </w:p>
    <w:p w14:paraId="40210120"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4D34FE6B" w14:textId="77777777" w:rsidR="00287C21" w:rsidRDefault="00287C21" w:rsidP="00287C21">
      <w:pPr>
        <w:widowControl w:val="0"/>
        <w:kinsoku w:val="0"/>
        <w:spacing w:before="0" w:after="0"/>
        <w:ind w:left="708"/>
        <w:contextualSpacing/>
        <w:rPr>
          <w:rFonts w:eastAsia="Calibri"/>
          <w:color w:val="000000"/>
          <w:sz w:val="22"/>
          <w:szCs w:val="22"/>
        </w:rPr>
      </w:pPr>
      <w:r>
        <w:rPr>
          <w:rFonts w:eastAsia="Calibri"/>
          <w:color w:val="000000"/>
          <w:sz w:val="22"/>
          <w:szCs w:val="22"/>
        </w:rPr>
        <w:t>Asimismo,</w:t>
      </w:r>
      <w:r w:rsidRPr="004A2230">
        <w:rPr>
          <w:rFonts w:eastAsia="Calibri"/>
          <w:color w:val="000000"/>
          <w:sz w:val="22"/>
          <w:szCs w:val="22"/>
        </w:rPr>
        <w:t xml:space="preserve"> el O</w:t>
      </w:r>
      <w:r>
        <w:rPr>
          <w:rFonts w:eastAsia="Calibri"/>
          <w:color w:val="000000"/>
          <w:sz w:val="22"/>
          <w:szCs w:val="22"/>
        </w:rPr>
        <w:t xml:space="preserve">ctavo Convenio Modificatorio se inscribió </w:t>
      </w:r>
      <w:r w:rsidRPr="004A2230">
        <w:rPr>
          <w:rFonts w:eastAsia="Calibri"/>
          <w:color w:val="000000"/>
          <w:sz w:val="22"/>
          <w:szCs w:val="22"/>
        </w:rPr>
        <w:t>ante el Registro Público Único de Financiamientos y Obligaciones de Entidades Federativas y Municipios</w:t>
      </w:r>
      <w:r>
        <w:rPr>
          <w:rFonts w:eastAsia="Calibri"/>
          <w:color w:val="000000"/>
          <w:sz w:val="22"/>
          <w:szCs w:val="22"/>
        </w:rPr>
        <w:t xml:space="preserve"> bajo la clave de inscripción P16-0813108.</w:t>
      </w:r>
    </w:p>
    <w:p w14:paraId="051127E4" w14:textId="77777777" w:rsidR="00287C21" w:rsidRDefault="00287C21" w:rsidP="00287C21">
      <w:pPr>
        <w:widowControl w:val="0"/>
        <w:kinsoku w:val="0"/>
        <w:spacing w:before="0" w:after="0"/>
        <w:ind w:left="708"/>
        <w:contextualSpacing/>
        <w:rPr>
          <w:rFonts w:eastAsia="Calibri"/>
          <w:color w:val="000000"/>
          <w:sz w:val="22"/>
          <w:szCs w:val="22"/>
        </w:rPr>
      </w:pPr>
    </w:p>
    <w:p w14:paraId="7E340135" w14:textId="39A8B8CB" w:rsidR="00287C21" w:rsidRDefault="00287C21" w:rsidP="00287C21">
      <w:pPr>
        <w:widowControl w:val="0"/>
        <w:numPr>
          <w:ilvl w:val="0"/>
          <w:numId w:val="33"/>
        </w:numPr>
        <w:kinsoku w:val="0"/>
        <w:spacing w:before="0" w:after="0"/>
        <w:ind w:left="786"/>
        <w:contextualSpacing/>
        <w:rPr>
          <w:rFonts w:eastAsia="Calibri"/>
          <w:b/>
          <w:bCs/>
          <w:color w:val="000000"/>
          <w:sz w:val="22"/>
          <w:szCs w:val="22"/>
        </w:rPr>
      </w:pPr>
      <w:r>
        <w:rPr>
          <w:rFonts w:eastAsia="Calibri"/>
          <w:b/>
          <w:bCs/>
          <w:color w:val="000000"/>
          <w:sz w:val="22"/>
          <w:szCs w:val="22"/>
        </w:rPr>
        <w:t xml:space="preserve">Reestructura del crédito celebrado con AFIRME; S.A., por hasta </w:t>
      </w:r>
      <w:r w:rsidRPr="001340AF">
        <w:rPr>
          <w:rFonts w:eastAsia="Calibri"/>
          <w:b/>
          <w:bCs/>
          <w:color w:val="000000"/>
          <w:sz w:val="22"/>
          <w:szCs w:val="22"/>
        </w:rPr>
        <w:t>400</w:t>
      </w:r>
      <w:r w:rsidR="001F1202" w:rsidRPr="001340AF">
        <w:rPr>
          <w:rFonts w:eastAsia="Calibri"/>
          <w:b/>
          <w:bCs/>
          <w:color w:val="000000"/>
          <w:sz w:val="22"/>
          <w:szCs w:val="22"/>
        </w:rPr>
        <w:t>’000,000</w:t>
      </w:r>
      <w:r w:rsidRPr="001340AF">
        <w:rPr>
          <w:rFonts w:eastAsia="Calibri"/>
          <w:b/>
          <w:bCs/>
          <w:color w:val="000000"/>
          <w:sz w:val="22"/>
          <w:szCs w:val="22"/>
        </w:rPr>
        <w:t>.</w:t>
      </w:r>
    </w:p>
    <w:p w14:paraId="18C612A6" w14:textId="77777777" w:rsidR="001340AF" w:rsidRDefault="001340AF" w:rsidP="001340AF">
      <w:pPr>
        <w:widowControl w:val="0"/>
        <w:kinsoku w:val="0"/>
        <w:spacing w:before="0" w:after="0"/>
        <w:ind w:left="786"/>
        <w:contextualSpacing/>
        <w:rPr>
          <w:rFonts w:eastAsia="Calibri"/>
          <w:b/>
          <w:bCs/>
          <w:color w:val="000000"/>
          <w:sz w:val="22"/>
          <w:szCs w:val="22"/>
        </w:rPr>
      </w:pPr>
    </w:p>
    <w:p w14:paraId="2C1F54FA" w14:textId="77777777" w:rsidR="00287C21" w:rsidRDefault="00287C21" w:rsidP="00287C21">
      <w:pPr>
        <w:ind w:left="708"/>
        <w:rPr>
          <w:rFonts w:eastAsia="Calibri"/>
          <w:color w:val="000000"/>
          <w:sz w:val="22"/>
          <w:szCs w:val="22"/>
        </w:rPr>
      </w:pPr>
      <w:r>
        <w:rPr>
          <w:rFonts w:eastAsia="Calibri"/>
          <w:color w:val="000000"/>
          <w:sz w:val="22"/>
          <w:szCs w:val="22"/>
        </w:rPr>
        <w:t xml:space="preserve">Se celebró un tercer convenio modificatorio </w:t>
      </w:r>
      <w:r w:rsidRPr="00923E9A">
        <w:rPr>
          <w:rFonts w:eastAsia="Calibri"/>
          <w:color w:val="000000"/>
          <w:sz w:val="22"/>
          <w:szCs w:val="22"/>
        </w:rPr>
        <w:t xml:space="preserve">el pasado 8 de febrero de 2021, del contrato de apertura de crédito, </w:t>
      </w:r>
      <w:r>
        <w:rPr>
          <w:rFonts w:eastAsia="Calibri"/>
          <w:color w:val="000000"/>
          <w:sz w:val="22"/>
          <w:szCs w:val="22"/>
        </w:rPr>
        <w:t>suscrito</w:t>
      </w:r>
      <w:r w:rsidRPr="00923E9A">
        <w:rPr>
          <w:rFonts w:eastAsia="Calibri"/>
          <w:color w:val="000000"/>
          <w:sz w:val="22"/>
          <w:szCs w:val="22"/>
        </w:rPr>
        <w:t xml:space="preserve"> entre el Estado, en calidad de acreditado y Banca Afirme, S.A., Institución de Banca Múltiple, Afirme Grupo Financiero, en calidad de acreditante (el “Banco”) de fecha 27 de septiembre de 2017 modificado mediante el primer convenio modificatorio de fecha 12 de diciembre de 2017 y 11 de diciembre de 2018</w:t>
      </w:r>
      <w:r>
        <w:rPr>
          <w:rFonts w:eastAsia="Calibri"/>
          <w:color w:val="000000"/>
          <w:sz w:val="22"/>
          <w:szCs w:val="22"/>
        </w:rPr>
        <w:t>.</w:t>
      </w:r>
    </w:p>
    <w:p w14:paraId="490BC513" w14:textId="77777777" w:rsidR="00287C21" w:rsidRDefault="00287C21" w:rsidP="00287C21">
      <w:pPr>
        <w:ind w:left="708"/>
        <w:rPr>
          <w:rFonts w:eastAsia="Calibri"/>
          <w:color w:val="000000"/>
          <w:sz w:val="22"/>
          <w:szCs w:val="22"/>
        </w:rPr>
      </w:pPr>
    </w:p>
    <w:p w14:paraId="639443F7" w14:textId="77777777" w:rsidR="00287C21" w:rsidRPr="004A2230" w:rsidRDefault="00287C21" w:rsidP="00287C21">
      <w:pPr>
        <w:widowControl w:val="0"/>
        <w:kinsoku w:val="0"/>
        <w:spacing w:before="0" w:after="0"/>
        <w:ind w:left="708"/>
        <w:contextualSpacing/>
        <w:rPr>
          <w:rFonts w:eastAsia="Calibri"/>
          <w:color w:val="000000"/>
          <w:sz w:val="22"/>
          <w:szCs w:val="22"/>
        </w:rPr>
      </w:pPr>
      <w:r>
        <w:rPr>
          <w:rFonts w:eastAsia="Calibri"/>
          <w:color w:val="000000"/>
          <w:sz w:val="22"/>
          <w:szCs w:val="22"/>
        </w:rPr>
        <w:t>Lo anterior, al amparo de los dispuesto en el</w:t>
      </w:r>
      <w:r w:rsidRPr="004A2230">
        <w:rPr>
          <w:rFonts w:eastAsia="Calibri"/>
          <w:color w:val="000000"/>
          <w:sz w:val="22"/>
          <w:szCs w:val="22"/>
        </w:rPr>
        <w:t xml:space="preserve"> artículo 23</w:t>
      </w:r>
      <w:r>
        <w:rPr>
          <w:rFonts w:eastAsia="Calibri"/>
          <w:color w:val="000000"/>
          <w:sz w:val="22"/>
          <w:szCs w:val="22"/>
        </w:rPr>
        <w:t>,</w:t>
      </w:r>
      <w:r w:rsidRPr="004A2230">
        <w:rPr>
          <w:rFonts w:eastAsia="Calibri"/>
          <w:color w:val="000000"/>
          <w:sz w:val="22"/>
          <w:szCs w:val="22"/>
        </w:rPr>
        <w:t xml:space="preserve"> segundo párrafo</w:t>
      </w:r>
      <w:r>
        <w:rPr>
          <w:rFonts w:eastAsia="Calibri"/>
          <w:color w:val="000000"/>
          <w:sz w:val="22"/>
          <w:szCs w:val="22"/>
        </w:rPr>
        <w:t>,</w:t>
      </w:r>
      <w:r w:rsidRPr="004A2230">
        <w:rPr>
          <w:rFonts w:eastAsia="Calibri"/>
          <w:color w:val="000000"/>
          <w:sz w:val="22"/>
          <w:szCs w:val="22"/>
        </w:rPr>
        <w:t xml:space="preserve"> de la Ley de Disciplina Financiera</w:t>
      </w:r>
      <w:r>
        <w:rPr>
          <w:rFonts w:eastAsia="Calibri"/>
          <w:color w:val="000000"/>
          <w:sz w:val="22"/>
          <w:szCs w:val="22"/>
        </w:rPr>
        <w:t xml:space="preserve"> de las Entidades Federativas y los Municipios, que </w:t>
      </w:r>
      <w:r w:rsidRPr="004A2230">
        <w:rPr>
          <w:rFonts w:eastAsia="Calibri"/>
          <w:color w:val="000000"/>
          <w:sz w:val="22"/>
          <w:szCs w:val="22"/>
        </w:rPr>
        <w:t>se</w:t>
      </w:r>
      <w:r>
        <w:rPr>
          <w:rFonts w:eastAsia="Calibri"/>
          <w:color w:val="000000"/>
          <w:sz w:val="22"/>
          <w:szCs w:val="22"/>
        </w:rPr>
        <w:t>ñala que se</w:t>
      </w:r>
      <w:r w:rsidRPr="004A2230">
        <w:rPr>
          <w:rFonts w:eastAsia="Calibri"/>
          <w:color w:val="000000"/>
          <w:sz w:val="22"/>
          <w:szCs w:val="22"/>
        </w:rPr>
        <w:t xml:space="preserve"> pueden llevar a cabo reestructuras sin autorización del Congreso siempre y cuando se cumplan los siguientes requisitos:</w:t>
      </w:r>
    </w:p>
    <w:p w14:paraId="4A00414F" w14:textId="691AC980" w:rsidR="00287C21" w:rsidRDefault="00287C21" w:rsidP="00287C21">
      <w:pPr>
        <w:widowControl w:val="0"/>
        <w:kinsoku w:val="0"/>
        <w:spacing w:before="0" w:after="0"/>
        <w:contextualSpacing/>
        <w:rPr>
          <w:rFonts w:eastAsia="Calibri"/>
          <w:color w:val="000000"/>
          <w:sz w:val="22"/>
          <w:szCs w:val="22"/>
        </w:rPr>
      </w:pPr>
    </w:p>
    <w:p w14:paraId="43B131E7" w14:textId="77777777" w:rsidR="00622A92" w:rsidRDefault="00622A92" w:rsidP="00287C21">
      <w:pPr>
        <w:widowControl w:val="0"/>
        <w:kinsoku w:val="0"/>
        <w:spacing w:before="0" w:after="0"/>
        <w:contextualSpacing/>
        <w:rPr>
          <w:rFonts w:eastAsia="Calibri"/>
          <w:color w:val="000000"/>
          <w:sz w:val="22"/>
          <w:szCs w:val="22"/>
        </w:rPr>
      </w:pPr>
    </w:p>
    <w:p w14:paraId="31B7FC3D" w14:textId="77777777" w:rsidR="005D1040" w:rsidRPr="004A2230" w:rsidRDefault="005D1040" w:rsidP="00287C21">
      <w:pPr>
        <w:widowControl w:val="0"/>
        <w:kinsoku w:val="0"/>
        <w:spacing w:before="0" w:after="0"/>
        <w:contextualSpacing/>
        <w:rPr>
          <w:rFonts w:eastAsia="Calibri"/>
          <w:color w:val="000000"/>
          <w:sz w:val="22"/>
          <w:szCs w:val="22"/>
        </w:rPr>
      </w:pPr>
    </w:p>
    <w:p w14:paraId="06D640BB"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w:t>
      </w:r>
      <w:r w:rsidRPr="004A2230">
        <w:rPr>
          <w:rFonts w:eastAsia="Calibri"/>
          <w:color w:val="000000"/>
          <w:sz w:val="22"/>
          <w:szCs w:val="22"/>
        </w:rPr>
        <w:tab/>
        <w:t>Exista una mejora en la tasa de interés, incluyendo los costos asociados, lo cual deberá estar fundamentado en el cálculo de la tasa efectiva que se realice de acuerdo con lo dispuesto por el artículo 26, fracción IV de la Ley de Disciplina Financiera, o tratándose de reestructuraciones exista una mejora en las condiciones contractuales;</w:t>
      </w:r>
    </w:p>
    <w:p w14:paraId="647DEEEB"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4E4394EC" w14:textId="77777777" w:rsidR="00287C21" w:rsidRPr="004A2230"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w:t>
      </w:r>
      <w:proofErr w:type="spellStart"/>
      <w:r w:rsidRPr="004A2230">
        <w:rPr>
          <w:rFonts w:eastAsia="Calibri"/>
          <w:color w:val="000000"/>
          <w:sz w:val="22"/>
          <w:szCs w:val="22"/>
        </w:rPr>
        <w:t>ii</w:t>
      </w:r>
      <w:proofErr w:type="spellEnd"/>
      <w:r w:rsidRPr="004A2230">
        <w:rPr>
          <w:rFonts w:eastAsia="Calibri"/>
          <w:color w:val="000000"/>
          <w:sz w:val="22"/>
          <w:szCs w:val="22"/>
        </w:rPr>
        <w:t>)</w:t>
      </w:r>
      <w:r w:rsidRPr="004A2230">
        <w:rPr>
          <w:rFonts w:eastAsia="Calibri"/>
          <w:color w:val="000000"/>
          <w:sz w:val="22"/>
          <w:szCs w:val="22"/>
        </w:rPr>
        <w:tab/>
        <w:t>No se incremente el saldo insoluto; y</w:t>
      </w:r>
    </w:p>
    <w:p w14:paraId="11B4FCA0" w14:textId="77777777" w:rsidR="00287C21" w:rsidRPr="004A2230" w:rsidRDefault="00287C21" w:rsidP="00287C21">
      <w:pPr>
        <w:widowControl w:val="0"/>
        <w:kinsoku w:val="0"/>
        <w:spacing w:before="0" w:after="0"/>
        <w:ind w:left="708"/>
        <w:contextualSpacing/>
        <w:rPr>
          <w:rFonts w:eastAsia="Calibri"/>
          <w:color w:val="000000"/>
          <w:sz w:val="22"/>
          <w:szCs w:val="22"/>
        </w:rPr>
      </w:pPr>
    </w:p>
    <w:p w14:paraId="674C4643" w14:textId="77777777" w:rsidR="00287C21" w:rsidRDefault="00287C21" w:rsidP="00287C21">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w:t>
      </w:r>
      <w:proofErr w:type="spellStart"/>
      <w:r w:rsidRPr="004A2230">
        <w:rPr>
          <w:rFonts w:eastAsia="Calibri"/>
          <w:color w:val="000000"/>
          <w:sz w:val="22"/>
          <w:szCs w:val="22"/>
        </w:rPr>
        <w:t>iii</w:t>
      </w:r>
      <w:proofErr w:type="spellEnd"/>
      <w:r w:rsidRPr="004A2230">
        <w:rPr>
          <w:rFonts w:eastAsia="Calibri"/>
          <w:color w:val="000000"/>
          <w:sz w:val="22"/>
          <w:szCs w:val="22"/>
        </w:rPr>
        <w:t>)</w:t>
      </w:r>
      <w:r w:rsidRPr="004A2230">
        <w:rPr>
          <w:rFonts w:eastAsia="Calibri"/>
          <w:color w:val="000000"/>
          <w:sz w:val="22"/>
          <w:szCs w:val="22"/>
        </w:rPr>
        <w:tab/>
        <w:t>No se amplíe el plazo de vencimiento original de los financiamientos respectivos, el plazo de duración del pago del principal e intereses del financiamiento durante el periodo de la administración en curso, ni durante la totalidad del periodo del financiamiento.</w:t>
      </w:r>
    </w:p>
    <w:p w14:paraId="743064C2" w14:textId="77777777" w:rsidR="00287C21" w:rsidRDefault="00287C21" w:rsidP="00287C21">
      <w:pPr>
        <w:widowControl w:val="0"/>
        <w:kinsoku w:val="0"/>
        <w:spacing w:before="0" w:after="0"/>
        <w:ind w:left="708"/>
        <w:contextualSpacing/>
        <w:rPr>
          <w:rFonts w:eastAsia="Calibri"/>
          <w:color w:val="000000"/>
          <w:sz w:val="22"/>
          <w:szCs w:val="22"/>
        </w:rPr>
      </w:pPr>
    </w:p>
    <w:p w14:paraId="61F83F6A" w14:textId="4AD1CEC3" w:rsidR="00287C21" w:rsidRDefault="00287C21" w:rsidP="00287C21">
      <w:pPr>
        <w:widowControl w:val="0"/>
        <w:kinsoku w:val="0"/>
        <w:spacing w:before="0" w:after="0"/>
        <w:ind w:left="708"/>
        <w:contextualSpacing/>
        <w:rPr>
          <w:rFonts w:eastAsia="Calibri"/>
          <w:color w:val="000000"/>
          <w:sz w:val="22"/>
          <w:szCs w:val="22"/>
        </w:rPr>
      </w:pPr>
      <w:r>
        <w:rPr>
          <w:rFonts w:eastAsia="Calibri"/>
          <w:color w:val="000000"/>
          <w:sz w:val="22"/>
          <w:szCs w:val="22"/>
        </w:rPr>
        <w:t>En ese sentido,</w:t>
      </w:r>
      <w:r w:rsidRPr="001B4800">
        <w:rPr>
          <w:rFonts w:eastAsia="Calibri"/>
          <w:color w:val="000000"/>
          <w:sz w:val="22"/>
          <w:szCs w:val="22"/>
        </w:rPr>
        <w:t xml:space="preserve"> tuvo por objeto modificar la Cláusula Primera para eliminar la definición de Fecha de Renovación y modificar la obligación contenida en el numeral 12.1.8 de la Cláusula Décima Segunda del Contrato de Crédito, para efectos de incluir la posibilidad de contratar (i) Una cobertura de la tasa de referencia que limite los incrementos de dicha tasa (CAP) o (</w:t>
      </w:r>
      <w:proofErr w:type="spellStart"/>
      <w:r w:rsidRPr="001B4800">
        <w:rPr>
          <w:rFonts w:eastAsia="Calibri"/>
          <w:color w:val="000000"/>
          <w:sz w:val="22"/>
          <w:szCs w:val="22"/>
        </w:rPr>
        <w:t>ii</w:t>
      </w:r>
      <w:proofErr w:type="spellEnd"/>
      <w:r w:rsidRPr="001B4800">
        <w:rPr>
          <w:rFonts w:eastAsia="Calibri"/>
          <w:color w:val="000000"/>
          <w:sz w:val="22"/>
          <w:szCs w:val="22"/>
        </w:rPr>
        <w:t>) un contrato de intercambios de tasas (SWAP), según el Estado Considere Conveniente. En ese sentido la Reestructura cumple con la fracción I del artículo 23 de la Ley de Disciplina Financiera ya que existe una mejora en las condiciones contractuales al incorporar otra opción de cobertura como lo es “un contrato de intercambio de tasas (SWAP)” ya que esto permite al Estado decidir y contratar el instrumento derivado que mayores beneficios represente.</w:t>
      </w:r>
    </w:p>
    <w:p w14:paraId="0BA5ACD6" w14:textId="77777777" w:rsidR="00287C21" w:rsidRDefault="00287C21" w:rsidP="00287C21">
      <w:pPr>
        <w:widowControl w:val="0"/>
        <w:kinsoku w:val="0"/>
        <w:spacing w:before="0" w:after="0"/>
        <w:ind w:left="708"/>
        <w:contextualSpacing/>
        <w:rPr>
          <w:rFonts w:eastAsia="Calibri"/>
          <w:color w:val="000000"/>
          <w:sz w:val="22"/>
          <w:szCs w:val="22"/>
        </w:rPr>
      </w:pPr>
    </w:p>
    <w:p w14:paraId="6DE453B9" w14:textId="77777777" w:rsidR="00287C21" w:rsidRDefault="00287C21" w:rsidP="00287C21">
      <w:pPr>
        <w:widowControl w:val="0"/>
        <w:kinsoku w:val="0"/>
        <w:spacing w:before="0" w:after="0"/>
        <w:ind w:left="708"/>
        <w:contextualSpacing/>
        <w:rPr>
          <w:rFonts w:eastAsia="Calibri"/>
          <w:color w:val="000000"/>
          <w:sz w:val="22"/>
          <w:szCs w:val="22"/>
        </w:rPr>
      </w:pPr>
    </w:p>
    <w:p w14:paraId="6B6CD312" w14:textId="77777777" w:rsidR="00287C21" w:rsidRDefault="00287C21" w:rsidP="00287C21">
      <w:pPr>
        <w:widowControl w:val="0"/>
        <w:kinsoku w:val="0"/>
        <w:spacing w:before="0" w:after="0"/>
        <w:ind w:left="708"/>
        <w:contextualSpacing/>
        <w:rPr>
          <w:rFonts w:eastAsia="Calibri"/>
          <w:color w:val="000000"/>
          <w:sz w:val="22"/>
          <w:szCs w:val="22"/>
        </w:rPr>
      </w:pPr>
    </w:p>
    <w:p w14:paraId="48EA44E9" w14:textId="77777777" w:rsidR="00287C21" w:rsidRDefault="00287C21" w:rsidP="00287C21">
      <w:pPr>
        <w:widowControl w:val="0"/>
        <w:kinsoku w:val="0"/>
        <w:spacing w:before="0" w:after="0"/>
        <w:ind w:left="708"/>
        <w:contextualSpacing/>
        <w:rPr>
          <w:rFonts w:eastAsia="Calibri"/>
          <w:color w:val="000000"/>
          <w:sz w:val="22"/>
          <w:szCs w:val="22"/>
        </w:rPr>
      </w:pPr>
    </w:p>
    <w:p w14:paraId="5E6283B9" w14:textId="77777777" w:rsidR="00287C21" w:rsidRPr="00637D22" w:rsidRDefault="00287C21" w:rsidP="00287C21">
      <w:pPr>
        <w:widowControl w:val="0"/>
        <w:kinsoku w:val="0"/>
        <w:spacing w:before="0" w:after="0"/>
        <w:ind w:left="708"/>
        <w:contextualSpacing/>
        <w:rPr>
          <w:rFonts w:eastAsia="Calibri"/>
          <w:color w:val="000000"/>
          <w:sz w:val="22"/>
          <w:szCs w:val="22"/>
        </w:rPr>
      </w:pPr>
      <w:r>
        <w:rPr>
          <w:rFonts w:eastAsia="Calibri"/>
          <w:color w:val="000000"/>
          <w:sz w:val="22"/>
          <w:szCs w:val="22"/>
        </w:rPr>
        <w:t>A</w:t>
      </w:r>
      <w:r w:rsidRPr="00637D22">
        <w:rPr>
          <w:rFonts w:eastAsia="Calibri"/>
          <w:color w:val="000000"/>
          <w:sz w:val="22"/>
          <w:szCs w:val="22"/>
        </w:rPr>
        <w:t>dicionalmente, el Tercer Convenio Modificatorio no incrementa el saldo insoluto, no amplía el plazo de vencimiento original del Crédito, no se otorga plazo o periodo de gracia, ni se modifica el perfil de amortizaciones del principal del Crédito durante el periodo de la administración en curso, ni durante la totalidad del periodo del Crédito, por lo que se da cumplimiento a las fracciones II y III del Artículo 23 de la Ley de Disciplina Financiera.</w:t>
      </w:r>
    </w:p>
    <w:p w14:paraId="04642B53" w14:textId="77777777" w:rsidR="00287C21" w:rsidRPr="00637D22" w:rsidRDefault="00287C21" w:rsidP="00287C21">
      <w:pPr>
        <w:widowControl w:val="0"/>
        <w:kinsoku w:val="0"/>
        <w:spacing w:before="0" w:after="0"/>
        <w:ind w:left="708"/>
        <w:contextualSpacing/>
        <w:rPr>
          <w:rFonts w:eastAsia="Calibri"/>
          <w:color w:val="000000"/>
          <w:sz w:val="22"/>
          <w:szCs w:val="22"/>
        </w:rPr>
      </w:pPr>
    </w:p>
    <w:p w14:paraId="11DEBDD6" w14:textId="77777777" w:rsidR="00287C21" w:rsidRDefault="00287C21" w:rsidP="00287C21">
      <w:pPr>
        <w:widowControl w:val="0"/>
        <w:kinsoku w:val="0"/>
        <w:spacing w:before="0" w:after="0"/>
        <w:ind w:left="708"/>
        <w:contextualSpacing/>
        <w:rPr>
          <w:rFonts w:eastAsia="Calibri"/>
          <w:color w:val="000000"/>
          <w:sz w:val="22"/>
          <w:szCs w:val="22"/>
        </w:rPr>
      </w:pPr>
      <w:r w:rsidRPr="00637D22">
        <w:rPr>
          <w:rFonts w:eastAsia="Calibri"/>
          <w:color w:val="000000"/>
          <w:sz w:val="22"/>
          <w:szCs w:val="22"/>
        </w:rPr>
        <w:t xml:space="preserve">Con fecha </w:t>
      </w:r>
      <w:r>
        <w:rPr>
          <w:rFonts w:eastAsia="Calibri"/>
          <w:color w:val="000000"/>
          <w:sz w:val="22"/>
          <w:szCs w:val="22"/>
        </w:rPr>
        <w:t>24</w:t>
      </w:r>
      <w:r w:rsidRPr="00637D22">
        <w:rPr>
          <w:rFonts w:eastAsia="Calibri"/>
          <w:color w:val="000000"/>
          <w:sz w:val="22"/>
          <w:szCs w:val="22"/>
        </w:rPr>
        <w:t xml:space="preserve"> de febrero de 2021 el Tercer Convenio Modificatorio quedó inscrito en el Registro Estatal de Financiamientos y Obligaciones bajo la clave de inscripción </w:t>
      </w:r>
      <w:r>
        <w:rPr>
          <w:rFonts w:eastAsia="Calibri"/>
          <w:color w:val="000000"/>
          <w:sz w:val="22"/>
          <w:szCs w:val="22"/>
        </w:rPr>
        <w:t>REFO-I-1-004-3</w:t>
      </w:r>
      <w:r w:rsidRPr="00637D22">
        <w:rPr>
          <w:rFonts w:eastAsia="Calibri"/>
          <w:color w:val="000000"/>
          <w:sz w:val="22"/>
          <w:szCs w:val="22"/>
        </w:rPr>
        <w:t>.</w:t>
      </w:r>
    </w:p>
    <w:p w14:paraId="29257470" w14:textId="77777777" w:rsidR="00287C21" w:rsidRDefault="00287C21" w:rsidP="00287C21">
      <w:pPr>
        <w:widowControl w:val="0"/>
        <w:kinsoku w:val="0"/>
        <w:spacing w:before="0" w:after="0"/>
        <w:ind w:left="708"/>
        <w:contextualSpacing/>
        <w:rPr>
          <w:rFonts w:eastAsia="Calibri"/>
          <w:color w:val="000000"/>
          <w:sz w:val="22"/>
          <w:szCs w:val="22"/>
        </w:rPr>
      </w:pPr>
    </w:p>
    <w:p w14:paraId="1CF0C149" w14:textId="77777777" w:rsidR="00287C21" w:rsidRDefault="00287C21" w:rsidP="00287C21">
      <w:pPr>
        <w:widowControl w:val="0"/>
        <w:kinsoku w:val="0"/>
        <w:spacing w:before="0" w:after="0"/>
        <w:ind w:left="708"/>
        <w:contextualSpacing/>
        <w:rPr>
          <w:rFonts w:eastAsia="Calibri"/>
          <w:color w:val="000000"/>
          <w:sz w:val="22"/>
          <w:szCs w:val="22"/>
        </w:rPr>
      </w:pPr>
      <w:r w:rsidRPr="007246F3">
        <w:rPr>
          <w:rFonts w:eastAsia="Calibri"/>
          <w:color w:val="000000"/>
          <w:sz w:val="22"/>
          <w:szCs w:val="22"/>
        </w:rPr>
        <w:t xml:space="preserve">Asimismo, el </w:t>
      </w:r>
      <w:r>
        <w:rPr>
          <w:rFonts w:eastAsia="Calibri"/>
          <w:color w:val="000000"/>
          <w:sz w:val="22"/>
          <w:szCs w:val="22"/>
        </w:rPr>
        <w:t>Tercer</w:t>
      </w:r>
      <w:r w:rsidRPr="007246F3">
        <w:rPr>
          <w:rFonts w:eastAsia="Calibri"/>
          <w:color w:val="000000"/>
          <w:sz w:val="22"/>
          <w:szCs w:val="22"/>
        </w:rPr>
        <w:t xml:space="preserve"> Convenio Modificatorio se inscribió ante el Registro Público Único de Financiamientos y Obligaciones de Entidades Federativas y Municipios bajo la clave de inscripción P16-1217123.</w:t>
      </w:r>
    </w:p>
    <w:p w14:paraId="5B33C3C4" w14:textId="77777777" w:rsidR="00287C21" w:rsidRPr="00AE0CA7" w:rsidRDefault="00287C21" w:rsidP="00287C21">
      <w:pPr>
        <w:widowControl w:val="0"/>
        <w:kinsoku w:val="0"/>
        <w:spacing w:before="0" w:after="0"/>
        <w:contextualSpacing/>
        <w:rPr>
          <w:rFonts w:eastAsia="Calibri"/>
          <w:color w:val="000000"/>
          <w:sz w:val="22"/>
          <w:szCs w:val="22"/>
        </w:rPr>
      </w:pPr>
    </w:p>
    <w:p w14:paraId="6BEA2385" w14:textId="77777777" w:rsidR="00287C21" w:rsidRDefault="00287C21" w:rsidP="00287C21">
      <w:pPr>
        <w:widowControl w:val="0"/>
        <w:numPr>
          <w:ilvl w:val="0"/>
          <w:numId w:val="33"/>
        </w:numPr>
        <w:kinsoku w:val="0"/>
        <w:spacing w:before="0" w:after="0"/>
        <w:ind w:left="786"/>
        <w:contextualSpacing/>
        <w:rPr>
          <w:rFonts w:eastAsia="Calibri"/>
          <w:b/>
          <w:bCs/>
          <w:color w:val="000000"/>
          <w:sz w:val="22"/>
          <w:szCs w:val="22"/>
        </w:rPr>
      </w:pPr>
      <w:r>
        <w:rPr>
          <w:rFonts w:eastAsia="Calibri"/>
          <w:b/>
          <w:bCs/>
          <w:color w:val="000000"/>
          <w:sz w:val="22"/>
          <w:szCs w:val="22"/>
        </w:rPr>
        <w:t>Contratación de coberturas de riesgo sobre incremento de tasa de interés SWAP.</w:t>
      </w:r>
    </w:p>
    <w:p w14:paraId="1061A60C" w14:textId="77777777" w:rsidR="00287C21" w:rsidRDefault="00287C21" w:rsidP="00287C21">
      <w:pPr>
        <w:widowControl w:val="0"/>
        <w:kinsoku w:val="0"/>
        <w:spacing w:before="0" w:after="0"/>
        <w:ind w:left="786"/>
        <w:contextualSpacing/>
        <w:rPr>
          <w:rFonts w:eastAsia="Calibri"/>
          <w:b/>
          <w:bCs/>
          <w:color w:val="000000"/>
          <w:sz w:val="22"/>
          <w:szCs w:val="22"/>
        </w:rPr>
      </w:pPr>
    </w:p>
    <w:p w14:paraId="0D2BD03C" w14:textId="77777777" w:rsidR="00287C21" w:rsidRDefault="00287C21" w:rsidP="00287C21">
      <w:pPr>
        <w:widowControl w:val="0"/>
        <w:kinsoku w:val="0"/>
        <w:spacing w:before="0" w:after="0"/>
        <w:ind w:left="786"/>
        <w:contextualSpacing/>
        <w:rPr>
          <w:rFonts w:eastAsia="Calibri"/>
          <w:bCs/>
          <w:color w:val="000000"/>
          <w:sz w:val="22"/>
          <w:szCs w:val="22"/>
        </w:rPr>
      </w:pPr>
      <w:r>
        <w:rPr>
          <w:rFonts w:eastAsia="Calibri"/>
          <w:bCs/>
          <w:color w:val="000000"/>
          <w:sz w:val="22"/>
          <w:szCs w:val="22"/>
        </w:rPr>
        <w:t>Al amparo del Decreto Legislativo número 506 de fecha 31 de diciembre de 2020, por medio del cual se autorizó al Ejecutivo del Estado, por conducto de la Secretaría de Finanzas y Administración, entre otro, a llevar</w:t>
      </w:r>
      <w:r w:rsidRPr="00AE0CA7">
        <w:rPr>
          <w:rFonts w:eastAsia="Calibri"/>
          <w:bCs/>
          <w:color w:val="000000"/>
          <w:sz w:val="22"/>
          <w:szCs w:val="22"/>
        </w:rPr>
        <w:t xml:space="preserve"> a cabo la contratación de uno o más instrumentos</w:t>
      </w:r>
      <w:r>
        <w:rPr>
          <w:rFonts w:eastAsia="Calibri"/>
          <w:bCs/>
          <w:color w:val="000000"/>
          <w:sz w:val="22"/>
          <w:szCs w:val="22"/>
        </w:rPr>
        <w:t xml:space="preserve"> derivados, ya sea de cobertura </w:t>
      </w:r>
      <w:r w:rsidRPr="00AE0CA7">
        <w:rPr>
          <w:rFonts w:eastAsia="Calibri"/>
          <w:bCs/>
          <w:color w:val="000000"/>
          <w:sz w:val="22"/>
          <w:szCs w:val="22"/>
        </w:rPr>
        <w:t>de tasa de interés y/o de intercambio de tasas, de tasa v</w:t>
      </w:r>
      <w:r>
        <w:rPr>
          <w:rFonts w:eastAsia="Calibri"/>
          <w:bCs/>
          <w:color w:val="000000"/>
          <w:sz w:val="22"/>
          <w:szCs w:val="22"/>
        </w:rPr>
        <w:t>ariable a tasa fija (SWAP).</w:t>
      </w:r>
    </w:p>
    <w:p w14:paraId="64E05846" w14:textId="77777777" w:rsidR="00287C21" w:rsidRDefault="00287C21" w:rsidP="00287C21">
      <w:pPr>
        <w:widowControl w:val="0"/>
        <w:kinsoku w:val="0"/>
        <w:spacing w:before="0" w:after="0"/>
        <w:ind w:left="786"/>
        <w:contextualSpacing/>
        <w:rPr>
          <w:rFonts w:eastAsia="Calibri"/>
          <w:bCs/>
          <w:color w:val="000000"/>
          <w:sz w:val="22"/>
          <w:szCs w:val="22"/>
        </w:rPr>
      </w:pPr>
    </w:p>
    <w:p w14:paraId="0DA76467" w14:textId="77777777" w:rsidR="00287C21" w:rsidRDefault="00287C21" w:rsidP="00287C21">
      <w:pPr>
        <w:widowControl w:val="0"/>
        <w:kinsoku w:val="0"/>
        <w:spacing w:before="0" w:after="0"/>
        <w:ind w:left="786"/>
        <w:contextualSpacing/>
        <w:rPr>
          <w:rFonts w:eastAsia="Calibri"/>
          <w:bCs/>
          <w:color w:val="000000"/>
          <w:sz w:val="22"/>
          <w:szCs w:val="22"/>
        </w:rPr>
      </w:pPr>
      <w:r>
        <w:rPr>
          <w:rFonts w:eastAsia="Calibri"/>
          <w:bCs/>
          <w:color w:val="000000"/>
          <w:sz w:val="22"/>
          <w:szCs w:val="22"/>
        </w:rPr>
        <w:t xml:space="preserve">En ese sentido, se realizó un </w:t>
      </w:r>
      <w:r w:rsidRPr="00AE0CA7">
        <w:rPr>
          <w:rFonts w:eastAsia="Calibri"/>
          <w:bCs/>
          <w:color w:val="000000"/>
          <w:sz w:val="22"/>
          <w:szCs w:val="22"/>
        </w:rPr>
        <w:t>proceso competitivo de conformidad con el artículo 25 de la Ley de Disciplina Financiera</w:t>
      </w:r>
      <w:r>
        <w:rPr>
          <w:rFonts w:eastAsia="Calibri"/>
          <w:bCs/>
          <w:color w:val="000000"/>
          <w:sz w:val="22"/>
          <w:szCs w:val="22"/>
        </w:rPr>
        <w:t xml:space="preserve"> de las Entidades Federativas y </w:t>
      </w:r>
      <w:r w:rsidRPr="00AE0CA7">
        <w:rPr>
          <w:rFonts w:eastAsia="Calibri"/>
          <w:bCs/>
          <w:color w:val="000000"/>
          <w:sz w:val="22"/>
          <w:szCs w:val="22"/>
        </w:rPr>
        <w:t xml:space="preserve">los Municipios, </w:t>
      </w:r>
      <w:r>
        <w:rPr>
          <w:rFonts w:eastAsia="Calibri"/>
          <w:bCs/>
          <w:color w:val="000000"/>
          <w:sz w:val="22"/>
          <w:szCs w:val="22"/>
        </w:rPr>
        <w:t xml:space="preserve">ello a </w:t>
      </w:r>
      <w:r>
        <w:rPr>
          <w:rFonts w:eastAsia="Calibri"/>
          <w:bCs/>
          <w:color w:val="000000"/>
          <w:sz w:val="22"/>
          <w:szCs w:val="22"/>
        </w:rPr>
        <w:lastRenderedPageBreak/>
        <w:t xml:space="preserve">través de llevar a cabo una licitación pública, de fecha 3 de mayo de 2021, contando con la </w:t>
      </w:r>
      <w:r w:rsidRPr="00AE0CA7">
        <w:rPr>
          <w:rFonts w:eastAsia="Calibri"/>
          <w:bCs/>
          <w:color w:val="000000"/>
          <w:sz w:val="22"/>
          <w:szCs w:val="22"/>
        </w:rPr>
        <w:t>participación de dos diferentes instituciones financieras, obteniendo como m</w:t>
      </w:r>
      <w:r>
        <w:rPr>
          <w:rFonts w:eastAsia="Calibri"/>
          <w:bCs/>
          <w:color w:val="000000"/>
          <w:sz w:val="22"/>
          <w:szCs w:val="22"/>
        </w:rPr>
        <w:t>ínimo dos ofertas irrevocables, tal como se describe a continuación:</w:t>
      </w:r>
    </w:p>
    <w:p w14:paraId="69C37744" w14:textId="77777777" w:rsidR="00287C21" w:rsidRDefault="00287C21" w:rsidP="00287C21">
      <w:pPr>
        <w:widowControl w:val="0"/>
        <w:kinsoku w:val="0"/>
        <w:spacing w:before="0" w:after="0"/>
        <w:ind w:left="786"/>
        <w:contextualSpacing/>
        <w:rPr>
          <w:rFonts w:eastAsia="Calibri"/>
          <w:bCs/>
          <w:color w:val="000000"/>
          <w:sz w:val="22"/>
          <w:szCs w:val="22"/>
        </w:rPr>
      </w:pPr>
    </w:p>
    <w:p w14:paraId="0AC36038" w14:textId="77777777" w:rsidR="00287C21" w:rsidRDefault="00287C21" w:rsidP="00287C21">
      <w:pPr>
        <w:pStyle w:val="Prrafodelista"/>
        <w:widowControl/>
        <w:numPr>
          <w:ilvl w:val="0"/>
          <w:numId w:val="50"/>
        </w:numPr>
        <w:kinsoku/>
        <w:ind w:left="567" w:firstLine="284"/>
        <w:jc w:val="both"/>
        <w:rPr>
          <w:rFonts w:ascii="GalanoGrotesque-Light" w:eastAsia="Calibri" w:hAnsi="GalanoGrotesque-Light" w:cstheme="minorBidi"/>
          <w:bCs/>
          <w:color w:val="000000"/>
          <w:sz w:val="22"/>
          <w:szCs w:val="22"/>
          <w:lang w:val="es-MX" w:eastAsia="en-US"/>
        </w:rPr>
      </w:pPr>
      <w:r w:rsidRPr="00AE0CA7">
        <w:rPr>
          <w:rFonts w:ascii="GalanoGrotesque-Light" w:eastAsia="Calibri" w:hAnsi="GalanoGrotesque-Light" w:cstheme="minorBidi"/>
          <w:bCs/>
          <w:color w:val="000000"/>
          <w:sz w:val="22"/>
          <w:szCs w:val="22"/>
          <w:lang w:val="es-MX" w:eastAsia="en-US"/>
        </w:rPr>
        <w:t>Información general de los financiamientos.</w:t>
      </w:r>
    </w:p>
    <w:p w14:paraId="044F0922" w14:textId="77777777" w:rsidR="00287C21" w:rsidRPr="00AE0CA7" w:rsidRDefault="00287C21" w:rsidP="00287C21">
      <w:pPr>
        <w:pStyle w:val="Prrafodelista"/>
        <w:widowControl/>
        <w:kinsoku/>
        <w:ind w:left="567"/>
        <w:jc w:val="both"/>
        <w:rPr>
          <w:rFonts w:ascii="GalanoGrotesque-Light" w:eastAsia="Calibri" w:hAnsi="GalanoGrotesque-Light" w:cstheme="minorBidi"/>
          <w:bCs/>
          <w:color w:val="000000"/>
          <w:sz w:val="22"/>
          <w:szCs w:val="22"/>
          <w:lang w:val="es-MX" w:eastAsia="en-US"/>
        </w:rPr>
      </w:pPr>
    </w:p>
    <w:p w14:paraId="2A836DDC" w14:textId="77777777" w:rsidR="005D1040" w:rsidRPr="005E56F9" w:rsidRDefault="005D1040" w:rsidP="00287C21">
      <w:pPr>
        <w:pStyle w:val="Prrafodelista"/>
        <w:ind w:left="644"/>
        <w:jc w:val="center"/>
        <w:rPr>
          <w:rFonts w:ascii="Cambria" w:hAnsi="Cambria"/>
          <w:b/>
          <w:bCs/>
          <w:sz w:val="18"/>
          <w:szCs w:val="18"/>
          <w:lang w:val="es-MX"/>
        </w:rPr>
      </w:pPr>
    </w:p>
    <w:p w14:paraId="0098EDE2" w14:textId="77777777" w:rsidR="005D1040" w:rsidRPr="005E56F9" w:rsidRDefault="005D1040" w:rsidP="00287C21">
      <w:pPr>
        <w:pStyle w:val="Prrafodelista"/>
        <w:ind w:left="644"/>
        <w:jc w:val="center"/>
        <w:rPr>
          <w:rFonts w:ascii="Cambria" w:hAnsi="Cambria"/>
          <w:b/>
          <w:bCs/>
          <w:sz w:val="18"/>
          <w:szCs w:val="18"/>
          <w:lang w:val="es-MX"/>
        </w:rPr>
      </w:pPr>
    </w:p>
    <w:p w14:paraId="671E0716" w14:textId="0F1A576F" w:rsidR="00287C21" w:rsidRPr="00D070AB" w:rsidRDefault="00287C21" w:rsidP="00287C21">
      <w:pPr>
        <w:pStyle w:val="Prrafodelista"/>
        <w:ind w:left="644"/>
        <w:jc w:val="center"/>
        <w:rPr>
          <w:rFonts w:ascii="Cambria" w:hAnsi="Cambria"/>
          <w:b/>
          <w:bCs/>
          <w:sz w:val="18"/>
          <w:szCs w:val="18"/>
        </w:rPr>
      </w:pPr>
      <w:r w:rsidRPr="00AE0CA7">
        <w:rPr>
          <w:noProof/>
          <w:lang w:val="es-MX"/>
        </w:rPr>
        <w:drawing>
          <wp:inline distT="0" distB="0" distL="0" distR="0" wp14:anchorId="266349DF" wp14:editId="4A15C4AE">
            <wp:extent cx="5285740" cy="356235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85740" cy="3562350"/>
                    </a:xfrm>
                    <a:prstGeom prst="rect">
                      <a:avLst/>
                    </a:prstGeom>
                    <a:noFill/>
                    <a:ln>
                      <a:noFill/>
                    </a:ln>
                  </pic:spPr>
                </pic:pic>
              </a:graphicData>
            </a:graphic>
          </wp:inline>
        </w:drawing>
      </w:r>
    </w:p>
    <w:p w14:paraId="0602B781" w14:textId="77777777" w:rsidR="00287C21" w:rsidRDefault="00287C21" w:rsidP="00287C21">
      <w:pPr>
        <w:pStyle w:val="Prrafodelista"/>
        <w:widowControl/>
        <w:kinsoku/>
        <w:ind w:left="851"/>
        <w:jc w:val="both"/>
        <w:rPr>
          <w:rFonts w:ascii="GalanoGrotesque-Light" w:eastAsia="Calibri" w:hAnsi="GalanoGrotesque-Light" w:cstheme="minorBidi"/>
          <w:bCs/>
          <w:color w:val="000000"/>
          <w:sz w:val="22"/>
          <w:szCs w:val="22"/>
          <w:lang w:val="es-MX" w:eastAsia="en-US"/>
        </w:rPr>
      </w:pPr>
    </w:p>
    <w:p w14:paraId="14E9D519" w14:textId="77777777" w:rsidR="005D1040" w:rsidRDefault="005D1040" w:rsidP="005D1040">
      <w:pPr>
        <w:pStyle w:val="Prrafodelista"/>
        <w:widowControl/>
        <w:kinsoku/>
        <w:ind w:left="1659"/>
        <w:jc w:val="both"/>
        <w:rPr>
          <w:rFonts w:ascii="GalanoGrotesque-Light" w:eastAsia="Calibri" w:hAnsi="GalanoGrotesque-Light" w:cstheme="minorBidi"/>
          <w:bCs/>
          <w:color w:val="000000"/>
          <w:sz w:val="22"/>
          <w:szCs w:val="22"/>
          <w:lang w:val="es-MX" w:eastAsia="en-US"/>
        </w:rPr>
      </w:pPr>
    </w:p>
    <w:p w14:paraId="3146818B" w14:textId="3CB6354F" w:rsidR="00287C21" w:rsidRPr="005D1040" w:rsidRDefault="005D1040" w:rsidP="005D1040">
      <w:pPr>
        <w:ind w:left="1418" w:hanging="479"/>
        <w:rPr>
          <w:rFonts w:eastAsia="Calibri"/>
          <w:bCs/>
          <w:color w:val="000000"/>
          <w:sz w:val="22"/>
          <w:szCs w:val="22"/>
          <w:lang w:val="es-MX"/>
        </w:rPr>
      </w:pPr>
      <w:r>
        <w:rPr>
          <w:rFonts w:eastAsia="Calibri"/>
          <w:bCs/>
          <w:color w:val="000000"/>
          <w:sz w:val="22"/>
          <w:szCs w:val="22"/>
          <w:lang w:val="es-MX"/>
        </w:rPr>
        <w:t xml:space="preserve">II.      </w:t>
      </w:r>
      <w:r w:rsidR="00287C21" w:rsidRPr="005D1040">
        <w:rPr>
          <w:rFonts w:eastAsia="Calibri"/>
          <w:bCs/>
          <w:color w:val="000000"/>
          <w:sz w:val="22"/>
          <w:szCs w:val="22"/>
          <w:lang w:val="es-MX"/>
        </w:rPr>
        <w:t>Instituciones financieras invitadas.</w:t>
      </w:r>
    </w:p>
    <w:p w14:paraId="78E47561" w14:textId="77777777" w:rsidR="00287C21" w:rsidRDefault="00287C21" w:rsidP="00287C21">
      <w:pPr>
        <w:pStyle w:val="Prrafodelista"/>
        <w:widowControl/>
        <w:kinsoku/>
        <w:ind w:left="1659"/>
        <w:jc w:val="both"/>
        <w:rPr>
          <w:rFonts w:ascii="GalanoGrotesque-Light" w:eastAsia="Calibri" w:hAnsi="GalanoGrotesque-Light" w:cstheme="minorBidi"/>
          <w:bCs/>
          <w:color w:val="000000"/>
          <w:sz w:val="22"/>
          <w:szCs w:val="22"/>
          <w:lang w:val="es-MX" w:eastAsia="en-US"/>
        </w:rPr>
      </w:pPr>
    </w:p>
    <w:p w14:paraId="6F77F9CE" w14:textId="77777777" w:rsidR="00287C21" w:rsidRDefault="00287C21" w:rsidP="00287C21">
      <w:pPr>
        <w:pStyle w:val="Prrafodelista"/>
        <w:widowControl/>
        <w:kinsoku/>
        <w:ind w:left="1659"/>
        <w:rPr>
          <w:rFonts w:ascii="GalanoGrotesque-Light" w:eastAsia="Calibri" w:hAnsi="GalanoGrotesque-Light" w:cstheme="minorBidi"/>
          <w:bCs/>
          <w:color w:val="000000"/>
          <w:sz w:val="22"/>
          <w:szCs w:val="22"/>
          <w:lang w:val="es-MX" w:eastAsia="en-US"/>
        </w:rPr>
      </w:pPr>
      <w:r w:rsidRPr="001E7BF3">
        <w:rPr>
          <w:rFonts w:eastAsia="Calibri"/>
          <w:noProof/>
          <w:lang w:val="es-MX"/>
        </w:rPr>
        <w:drawing>
          <wp:inline distT="0" distB="0" distL="0" distR="0" wp14:anchorId="40272ACA" wp14:editId="39A17095">
            <wp:extent cx="4563552" cy="1311130"/>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25130" cy="1328822"/>
                    </a:xfrm>
                    <a:prstGeom prst="rect">
                      <a:avLst/>
                    </a:prstGeom>
                    <a:noFill/>
                    <a:ln>
                      <a:noFill/>
                    </a:ln>
                  </pic:spPr>
                </pic:pic>
              </a:graphicData>
            </a:graphic>
          </wp:inline>
        </w:drawing>
      </w:r>
    </w:p>
    <w:p w14:paraId="0C42C007" w14:textId="77777777" w:rsidR="005D1040" w:rsidRDefault="005D1040" w:rsidP="00287C21">
      <w:pPr>
        <w:ind w:firstLine="708"/>
        <w:rPr>
          <w:rFonts w:eastAsia="Calibri"/>
          <w:bCs/>
          <w:color w:val="000000"/>
          <w:sz w:val="22"/>
          <w:szCs w:val="22"/>
        </w:rPr>
      </w:pPr>
    </w:p>
    <w:p w14:paraId="40A7D816" w14:textId="77777777" w:rsidR="005D1040" w:rsidRDefault="005D1040" w:rsidP="00287C21">
      <w:pPr>
        <w:ind w:firstLine="708"/>
        <w:rPr>
          <w:rFonts w:eastAsia="Calibri"/>
          <w:bCs/>
          <w:color w:val="000000"/>
          <w:sz w:val="22"/>
          <w:szCs w:val="22"/>
        </w:rPr>
      </w:pPr>
    </w:p>
    <w:p w14:paraId="68B73F81" w14:textId="1B059813" w:rsidR="00287C21" w:rsidRDefault="00287C21" w:rsidP="00287C21">
      <w:pPr>
        <w:ind w:firstLine="708"/>
        <w:rPr>
          <w:rFonts w:eastAsia="Calibri"/>
          <w:bCs/>
          <w:color w:val="000000"/>
          <w:sz w:val="22"/>
          <w:szCs w:val="22"/>
        </w:rPr>
      </w:pPr>
      <w:r w:rsidRPr="00E32B00">
        <w:rPr>
          <w:rFonts w:eastAsia="Calibri"/>
          <w:bCs/>
          <w:color w:val="000000"/>
          <w:sz w:val="22"/>
          <w:szCs w:val="22"/>
        </w:rPr>
        <w:t>III.</w:t>
      </w:r>
      <w:r w:rsidRPr="00E32B00">
        <w:rPr>
          <w:rFonts w:eastAsia="Calibri"/>
          <w:bCs/>
          <w:color w:val="000000"/>
          <w:sz w:val="22"/>
          <w:szCs w:val="22"/>
        </w:rPr>
        <w:tab/>
        <w:t>Propuestas de ofertas irrevocables recibidas.</w:t>
      </w:r>
    </w:p>
    <w:p w14:paraId="55C3AB53" w14:textId="77777777" w:rsidR="005D1040" w:rsidRDefault="005D1040" w:rsidP="00287C21">
      <w:pPr>
        <w:ind w:left="708"/>
        <w:rPr>
          <w:rFonts w:eastAsia="Calibri"/>
          <w:bCs/>
          <w:color w:val="000000"/>
          <w:sz w:val="22"/>
          <w:szCs w:val="22"/>
        </w:rPr>
      </w:pPr>
    </w:p>
    <w:p w14:paraId="22C55545" w14:textId="603E3BD7" w:rsidR="00287C21" w:rsidRDefault="00287C21" w:rsidP="00287C21">
      <w:pPr>
        <w:ind w:left="708"/>
        <w:rPr>
          <w:rFonts w:eastAsia="Calibri"/>
          <w:bCs/>
          <w:color w:val="000000"/>
          <w:sz w:val="22"/>
          <w:szCs w:val="22"/>
        </w:rPr>
      </w:pPr>
      <w:r w:rsidRPr="00E32B00">
        <w:rPr>
          <w:rFonts w:eastAsia="Calibri"/>
          <w:bCs/>
          <w:color w:val="000000"/>
          <w:sz w:val="22"/>
          <w:szCs w:val="22"/>
        </w:rPr>
        <w:t>a)</w:t>
      </w:r>
      <w:r w:rsidRPr="00E32B00">
        <w:rPr>
          <w:rFonts w:eastAsia="Calibri"/>
          <w:bCs/>
          <w:color w:val="000000"/>
          <w:sz w:val="22"/>
          <w:szCs w:val="22"/>
        </w:rPr>
        <w:tab/>
        <w:t>En caso de que la naturaleza del Instrumento Derivado presente un intercambio de tasas, es decir, que el Ente Público intercambie una tasa variable por una tasa fija, pactada como Tasa de Ejercicio, deberá publicarse:</w:t>
      </w:r>
      <w:r w:rsidR="005D1040">
        <w:rPr>
          <w:rFonts w:eastAsia="Calibri"/>
          <w:bCs/>
          <w:color w:val="000000"/>
          <w:sz w:val="22"/>
          <w:szCs w:val="22"/>
        </w:rPr>
        <w:t xml:space="preserve"> </w:t>
      </w:r>
    </w:p>
    <w:p w14:paraId="0764F5D0" w14:textId="77777777" w:rsidR="00287C21" w:rsidRPr="00E32B00" w:rsidRDefault="00287C21" w:rsidP="00287C21">
      <w:pPr>
        <w:ind w:left="708"/>
        <w:rPr>
          <w:rFonts w:eastAsia="Calibri"/>
          <w:bCs/>
          <w:color w:val="000000"/>
          <w:sz w:val="22"/>
          <w:szCs w:val="22"/>
        </w:rPr>
      </w:pPr>
    </w:p>
    <w:p w14:paraId="4736D373" w14:textId="77777777" w:rsidR="00287C21" w:rsidRDefault="00287C21" w:rsidP="00287C21">
      <w:pPr>
        <w:ind w:firstLine="708"/>
        <w:rPr>
          <w:rFonts w:eastAsia="Calibri"/>
          <w:b/>
          <w:bCs/>
          <w:color w:val="000000"/>
          <w:sz w:val="22"/>
          <w:szCs w:val="22"/>
        </w:rPr>
      </w:pPr>
      <w:r w:rsidRPr="00EC68C8">
        <w:rPr>
          <w:rFonts w:eastAsia="Calibri"/>
          <w:b/>
          <w:bCs/>
          <w:color w:val="000000"/>
          <w:sz w:val="22"/>
          <w:szCs w:val="22"/>
        </w:rPr>
        <w:t>Swap para el Financiamiento 1.</w:t>
      </w:r>
    </w:p>
    <w:p w14:paraId="1D5AC709" w14:textId="77777777" w:rsidR="00287C21" w:rsidRPr="00EC68C8" w:rsidRDefault="00287C21" w:rsidP="00287C21">
      <w:pPr>
        <w:ind w:firstLine="708"/>
        <w:rPr>
          <w:rFonts w:eastAsia="Calibri"/>
          <w:b/>
          <w:bCs/>
          <w:color w:val="000000"/>
          <w:sz w:val="22"/>
          <w:szCs w:val="22"/>
        </w:rPr>
      </w:pPr>
    </w:p>
    <w:p w14:paraId="3E925918" w14:textId="77777777" w:rsidR="00287C21" w:rsidRPr="00D070AB" w:rsidRDefault="00287C21" w:rsidP="00287C21">
      <w:pPr>
        <w:jc w:val="center"/>
        <w:rPr>
          <w:rFonts w:eastAsia="Calibri"/>
          <w:bCs/>
          <w:color w:val="000000"/>
          <w:sz w:val="22"/>
          <w:szCs w:val="22"/>
        </w:rPr>
      </w:pPr>
      <w:r w:rsidRPr="00E32B00">
        <w:rPr>
          <w:noProof/>
          <w:lang w:val="es-MX" w:eastAsia="es-MX"/>
        </w:rPr>
        <w:drawing>
          <wp:inline distT="0" distB="0" distL="0" distR="0" wp14:anchorId="0168DEDF" wp14:editId="2F3AC337">
            <wp:extent cx="5451820" cy="189547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51820" cy="1895475"/>
                    </a:xfrm>
                    <a:prstGeom prst="rect">
                      <a:avLst/>
                    </a:prstGeom>
                    <a:noFill/>
                    <a:ln>
                      <a:noFill/>
                    </a:ln>
                  </pic:spPr>
                </pic:pic>
              </a:graphicData>
            </a:graphic>
          </wp:inline>
        </w:drawing>
      </w:r>
    </w:p>
    <w:p w14:paraId="0F70C9BC" w14:textId="77777777" w:rsidR="00287C21" w:rsidRDefault="00287C21" w:rsidP="00287C21">
      <w:pPr>
        <w:ind w:firstLine="708"/>
        <w:rPr>
          <w:rFonts w:eastAsia="Calibri"/>
          <w:b/>
          <w:bCs/>
          <w:color w:val="000000"/>
          <w:sz w:val="22"/>
          <w:szCs w:val="22"/>
        </w:rPr>
      </w:pPr>
      <w:r w:rsidRPr="00EC68C8">
        <w:rPr>
          <w:rFonts w:eastAsia="Calibri"/>
          <w:b/>
          <w:bCs/>
          <w:color w:val="000000"/>
          <w:sz w:val="22"/>
          <w:szCs w:val="22"/>
        </w:rPr>
        <w:t>Swap para el Financiamiento 2.</w:t>
      </w:r>
    </w:p>
    <w:p w14:paraId="74F7E6DE" w14:textId="77777777" w:rsidR="00287C21" w:rsidRPr="00EC68C8" w:rsidRDefault="00287C21" w:rsidP="00287C21">
      <w:pPr>
        <w:ind w:firstLine="708"/>
        <w:rPr>
          <w:rFonts w:eastAsia="Calibri"/>
          <w:b/>
          <w:bCs/>
          <w:color w:val="000000"/>
          <w:sz w:val="22"/>
          <w:szCs w:val="22"/>
        </w:rPr>
      </w:pPr>
    </w:p>
    <w:p w14:paraId="6560CDFA" w14:textId="4E8A9A45" w:rsidR="00287C21" w:rsidRDefault="00287C21" w:rsidP="00287C21">
      <w:pPr>
        <w:jc w:val="center"/>
        <w:rPr>
          <w:color w:val="00B050"/>
          <w:sz w:val="40"/>
        </w:rPr>
      </w:pPr>
      <w:r w:rsidRPr="005E3075">
        <w:rPr>
          <w:noProof/>
          <w:lang w:val="es-MX" w:eastAsia="es-MX"/>
        </w:rPr>
        <w:drawing>
          <wp:inline distT="0" distB="0" distL="0" distR="0" wp14:anchorId="7C5FE347" wp14:editId="059F1F62">
            <wp:extent cx="5467350" cy="219064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67350" cy="2190649"/>
                    </a:xfrm>
                    <a:prstGeom prst="rect">
                      <a:avLst/>
                    </a:prstGeom>
                    <a:noFill/>
                    <a:ln>
                      <a:noFill/>
                    </a:ln>
                  </pic:spPr>
                </pic:pic>
              </a:graphicData>
            </a:graphic>
          </wp:inline>
        </w:drawing>
      </w:r>
    </w:p>
    <w:p w14:paraId="364D29E0" w14:textId="77777777" w:rsidR="005D1040" w:rsidRPr="005D1040" w:rsidRDefault="005D1040" w:rsidP="00287C21">
      <w:pPr>
        <w:jc w:val="center"/>
        <w:rPr>
          <w:color w:val="00B050"/>
          <w:sz w:val="12"/>
          <w:szCs w:val="12"/>
        </w:rPr>
      </w:pPr>
    </w:p>
    <w:p w14:paraId="4DCAEF6C" w14:textId="77777777" w:rsidR="00287C21" w:rsidRDefault="00287C21" w:rsidP="00287C21">
      <w:pPr>
        <w:rPr>
          <w:rFonts w:eastAsia="Calibri"/>
          <w:b/>
          <w:bCs/>
          <w:color w:val="000000"/>
          <w:sz w:val="22"/>
          <w:szCs w:val="22"/>
        </w:rPr>
      </w:pPr>
      <w:r>
        <w:rPr>
          <w:color w:val="FF0000"/>
        </w:rPr>
        <w:tab/>
      </w:r>
      <w:r w:rsidRPr="00EC68C8">
        <w:rPr>
          <w:rFonts w:eastAsia="Calibri"/>
          <w:b/>
          <w:bCs/>
          <w:color w:val="000000"/>
          <w:sz w:val="22"/>
          <w:szCs w:val="22"/>
        </w:rPr>
        <w:t>Swap para el Financiamiento 3.</w:t>
      </w:r>
    </w:p>
    <w:p w14:paraId="7D4FE8E2" w14:textId="77777777" w:rsidR="00287C21" w:rsidRPr="00EC68C8" w:rsidRDefault="00287C21" w:rsidP="00287C21">
      <w:pPr>
        <w:rPr>
          <w:rFonts w:eastAsia="Calibri"/>
          <w:b/>
          <w:bCs/>
          <w:color w:val="000000"/>
          <w:sz w:val="22"/>
          <w:szCs w:val="22"/>
        </w:rPr>
      </w:pPr>
    </w:p>
    <w:p w14:paraId="7DA62075" w14:textId="77777777" w:rsidR="00287C21" w:rsidRDefault="00287C21" w:rsidP="00287C21">
      <w:pPr>
        <w:jc w:val="center"/>
        <w:rPr>
          <w:color w:val="FF0000"/>
        </w:rPr>
      </w:pPr>
      <w:r w:rsidRPr="00E13D38">
        <w:rPr>
          <w:noProof/>
          <w:lang w:val="es-MX" w:eastAsia="es-MX"/>
        </w:rPr>
        <w:drawing>
          <wp:inline distT="0" distB="0" distL="0" distR="0" wp14:anchorId="4483A2C8" wp14:editId="0908A4A2">
            <wp:extent cx="5469045" cy="2105025"/>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25904" cy="2126910"/>
                    </a:xfrm>
                    <a:prstGeom prst="rect">
                      <a:avLst/>
                    </a:prstGeom>
                    <a:noFill/>
                    <a:ln>
                      <a:noFill/>
                    </a:ln>
                  </pic:spPr>
                </pic:pic>
              </a:graphicData>
            </a:graphic>
          </wp:inline>
        </w:drawing>
      </w:r>
    </w:p>
    <w:p w14:paraId="2850D297" w14:textId="77777777" w:rsidR="00287C21" w:rsidRDefault="00287C21" w:rsidP="00287C21">
      <w:pPr>
        <w:ind w:left="705"/>
        <w:rPr>
          <w:rFonts w:eastAsia="Calibri"/>
          <w:bCs/>
          <w:color w:val="000000"/>
          <w:sz w:val="22"/>
          <w:szCs w:val="22"/>
        </w:rPr>
      </w:pPr>
    </w:p>
    <w:p w14:paraId="3FABC512" w14:textId="77777777" w:rsidR="00287C21" w:rsidRPr="00694CF0" w:rsidRDefault="00287C21" w:rsidP="00287C21">
      <w:pPr>
        <w:ind w:left="705"/>
        <w:rPr>
          <w:rFonts w:eastAsia="Calibri"/>
          <w:bCs/>
          <w:color w:val="000000"/>
          <w:sz w:val="22"/>
          <w:szCs w:val="22"/>
        </w:rPr>
      </w:pPr>
      <w:r w:rsidRPr="00694CF0">
        <w:rPr>
          <w:rFonts w:eastAsia="Calibri"/>
          <w:bCs/>
          <w:color w:val="000000"/>
          <w:sz w:val="22"/>
          <w:szCs w:val="22"/>
        </w:rPr>
        <w:t>Derivado de lo anterior, las ofertas</w:t>
      </w:r>
      <w:r>
        <w:rPr>
          <w:rFonts w:eastAsia="Calibri"/>
          <w:bCs/>
          <w:color w:val="000000"/>
          <w:sz w:val="22"/>
          <w:szCs w:val="22"/>
        </w:rPr>
        <w:t xml:space="preserve"> </w:t>
      </w:r>
      <w:r w:rsidRPr="00694CF0">
        <w:rPr>
          <w:rFonts w:eastAsia="Calibri"/>
          <w:bCs/>
          <w:color w:val="000000"/>
          <w:sz w:val="22"/>
          <w:szCs w:val="22"/>
        </w:rPr>
        <w:t xml:space="preserve">ganadoras de los contratos de intercambio de tasas para cada uno de los Financiamientos descritos </w:t>
      </w:r>
      <w:r>
        <w:rPr>
          <w:rFonts w:eastAsia="Calibri"/>
          <w:bCs/>
          <w:color w:val="000000"/>
          <w:sz w:val="22"/>
          <w:szCs w:val="22"/>
        </w:rPr>
        <w:t>anteriormente</w:t>
      </w:r>
      <w:r w:rsidRPr="00694CF0">
        <w:rPr>
          <w:rFonts w:eastAsia="Calibri"/>
          <w:bCs/>
          <w:color w:val="000000"/>
          <w:sz w:val="22"/>
          <w:szCs w:val="22"/>
        </w:rPr>
        <w:t>, fueron las presentadas por Banco del Bajío, S.A., Institución de Banca Múltiple, al presentar el costo financiero más bajo.</w:t>
      </w:r>
    </w:p>
    <w:p w14:paraId="72582570" w14:textId="77777777" w:rsidR="001C7D60" w:rsidRDefault="001C7D60" w:rsidP="001C7D60">
      <w:pPr>
        <w:rPr>
          <w:color w:val="FF0000"/>
        </w:rPr>
      </w:pPr>
    </w:p>
    <w:p w14:paraId="3AA13984" w14:textId="77777777" w:rsidR="001C7D60" w:rsidRDefault="001C7D60" w:rsidP="001C7D60">
      <w:pPr>
        <w:jc w:val="center"/>
        <w:rPr>
          <w:color w:val="FF0000"/>
        </w:rPr>
      </w:pPr>
    </w:p>
    <w:p w14:paraId="5628524C" w14:textId="77777777" w:rsidR="001C7D60" w:rsidRDefault="001C7D60" w:rsidP="001C7D60">
      <w:pPr>
        <w:jc w:val="center"/>
        <w:rPr>
          <w:color w:val="FF0000"/>
        </w:rPr>
      </w:pPr>
    </w:p>
    <w:p w14:paraId="63EA032D" w14:textId="2507EF73" w:rsidR="001C7D60" w:rsidRDefault="001C7D60" w:rsidP="001C7D60">
      <w:pPr>
        <w:jc w:val="center"/>
        <w:rPr>
          <w:color w:val="FF0000"/>
        </w:rPr>
      </w:pPr>
    </w:p>
    <w:p w14:paraId="3C79E03A" w14:textId="2A9BD58E" w:rsidR="002F5E0A" w:rsidRDefault="002F5E0A" w:rsidP="001C7D60">
      <w:pPr>
        <w:jc w:val="center"/>
        <w:rPr>
          <w:color w:val="FF0000"/>
        </w:rPr>
      </w:pPr>
    </w:p>
    <w:p w14:paraId="375C832D" w14:textId="73211FF9" w:rsidR="002F5E0A" w:rsidRDefault="002F5E0A" w:rsidP="001C7D60">
      <w:pPr>
        <w:jc w:val="center"/>
        <w:rPr>
          <w:color w:val="FF0000"/>
        </w:rPr>
      </w:pPr>
    </w:p>
    <w:p w14:paraId="58D4905C" w14:textId="6DB311D4" w:rsidR="002F5E0A" w:rsidRDefault="002F5E0A" w:rsidP="001C7D60">
      <w:pPr>
        <w:jc w:val="center"/>
        <w:rPr>
          <w:color w:val="FF0000"/>
        </w:rPr>
      </w:pPr>
    </w:p>
    <w:p w14:paraId="09BFEE40" w14:textId="77777777" w:rsidR="002F5E0A" w:rsidRDefault="002F5E0A" w:rsidP="001C7D60">
      <w:pPr>
        <w:jc w:val="center"/>
        <w:rPr>
          <w:color w:val="FF0000"/>
        </w:rPr>
      </w:pPr>
    </w:p>
    <w:p w14:paraId="7A77DE11" w14:textId="638F3E84" w:rsidR="00AE6805" w:rsidRDefault="00AE6805" w:rsidP="001C7D60">
      <w:pPr>
        <w:jc w:val="center"/>
        <w:rPr>
          <w:color w:val="FF0000"/>
        </w:rPr>
      </w:pPr>
    </w:p>
    <w:p w14:paraId="095E300A" w14:textId="7D659A30" w:rsidR="00AE6805" w:rsidRDefault="00AE6805" w:rsidP="001C7D60">
      <w:pPr>
        <w:jc w:val="center"/>
        <w:rPr>
          <w:color w:val="FF0000"/>
        </w:rPr>
      </w:pPr>
    </w:p>
    <w:p w14:paraId="3DD92A3C" w14:textId="4F3610F2" w:rsidR="00AE6805" w:rsidRDefault="00AE6805" w:rsidP="001C7D60">
      <w:pPr>
        <w:jc w:val="center"/>
        <w:rPr>
          <w:color w:val="FF0000"/>
        </w:rPr>
      </w:pPr>
    </w:p>
    <w:p w14:paraId="6834E2E3" w14:textId="4FF10989" w:rsidR="00AE6805" w:rsidRDefault="00AE6805" w:rsidP="001C7D60">
      <w:pPr>
        <w:jc w:val="center"/>
        <w:rPr>
          <w:color w:val="FF0000"/>
        </w:rPr>
      </w:pPr>
    </w:p>
    <w:p w14:paraId="6D07BC43" w14:textId="5CCE3AF8" w:rsidR="00AE6805" w:rsidRDefault="00AE6805" w:rsidP="001C7D60">
      <w:pPr>
        <w:jc w:val="center"/>
        <w:rPr>
          <w:color w:val="FF0000"/>
        </w:rPr>
      </w:pPr>
    </w:p>
    <w:p w14:paraId="6EB913D5" w14:textId="4D3AC71E" w:rsidR="00AE6805" w:rsidRDefault="00AE6805" w:rsidP="001C7D60">
      <w:pPr>
        <w:jc w:val="center"/>
        <w:rPr>
          <w:color w:val="FF0000"/>
        </w:rPr>
      </w:pPr>
    </w:p>
    <w:p w14:paraId="07FC3F18" w14:textId="77777777" w:rsidR="00AE6805" w:rsidRDefault="00AE6805" w:rsidP="00AE6805">
      <w:pPr>
        <w:rPr>
          <w:rFonts w:ascii="GalanoGrotesque-Bold" w:eastAsiaTheme="majorEastAsia" w:hAnsi="GalanoGrotesque-Bold" w:cstheme="majorBidi"/>
          <w:color w:val="000000" w:themeColor="text1"/>
        </w:rPr>
      </w:pPr>
    </w:p>
    <w:p w14:paraId="730D29CC" w14:textId="77777777" w:rsidR="00AE6805" w:rsidRPr="004F2D98" w:rsidRDefault="00AE6805" w:rsidP="00AE6805">
      <w:pPr>
        <w:tabs>
          <w:tab w:val="left" w:pos="6952"/>
        </w:tabs>
        <w:rPr>
          <w:color w:val="864A04" w:themeColor="accent2" w:themeShade="80"/>
        </w:rPr>
      </w:pPr>
      <w:r>
        <w:rPr>
          <w:color w:val="00B050"/>
          <w:sz w:val="40"/>
        </w:rPr>
        <w:tab/>
      </w:r>
    </w:p>
    <w:p w14:paraId="5B096C25" w14:textId="77777777" w:rsidR="00AE6805" w:rsidRPr="004F2D98" w:rsidRDefault="00AE6805" w:rsidP="00AE6805">
      <w:pPr>
        <w:jc w:val="center"/>
        <w:rPr>
          <w:color w:val="864A04" w:themeColor="accent2" w:themeShade="80"/>
        </w:rPr>
      </w:pPr>
    </w:p>
    <w:p w14:paraId="1386BD28" w14:textId="6FA866C3" w:rsidR="00AE6805" w:rsidRDefault="005D1040" w:rsidP="00AE6805">
      <w:pPr>
        <w:rPr>
          <w:color w:val="864A04" w:themeColor="accent2" w:themeShade="80"/>
        </w:rPr>
      </w:pPr>
      <w:r>
        <w:rPr>
          <w:noProof/>
          <w:lang w:val="es-MX" w:eastAsia="es-MX"/>
        </w:rPr>
        <mc:AlternateContent>
          <mc:Choice Requires="wpg">
            <w:drawing>
              <wp:anchor distT="0" distB="0" distL="114300" distR="114300" simplePos="0" relativeHeight="251924992" behindDoc="0" locked="0" layoutInCell="1" allowOverlap="1" wp14:anchorId="72457054" wp14:editId="2A7B2D32">
                <wp:simplePos x="0" y="0"/>
                <wp:positionH relativeFrom="margin">
                  <wp:align>center</wp:align>
                </wp:positionH>
                <wp:positionV relativeFrom="paragraph">
                  <wp:posOffset>247650</wp:posOffset>
                </wp:positionV>
                <wp:extent cx="4057650" cy="1809750"/>
                <wp:effectExtent l="0" t="0" r="19050" b="19050"/>
                <wp:wrapNone/>
                <wp:docPr id="309" name="Grupo 30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10" name="Rectángulo 31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ángulo 31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8B04C4E" w14:textId="77777777" w:rsidR="005E56F9" w:rsidRDefault="005E56F9" w:rsidP="00AE6805">
                              <w:pPr>
                                <w:jc w:val="center"/>
                                <w:rPr>
                                  <w:rFonts w:ascii="Arial" w:hAnsi="Arial" w:cs="Arial"/>
                                  <w:b/>
                                  <w:color w:val="FFFFFF" w:themeColor="background1"/>
                                  <w:sz w:val="22"/>
                                  <w:szCs w:val="22"/>
                                </w:rPr>
                              </w:pPr>
                            </w:p>
                            <w:p w14:paraId="2E6C1FBC" w14:textId="77777777" w:rsidR="005E56F9" w:rsidRPr="006E19BB" w:rsidRDefault="005E56F9"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 INFORMACIÓN PRESUPUESTARIA</w:t>
                              </w:r>
                            </w:p>
                            <w:p w14:paraId="050A2925" w14:textId="77777777" w:rsidR="005E56F9" w:rsidRPr="0009078F" w:rsidRDefault="005E56F9" w:rsidP="00AE6805">
                              <w:pPr>
                                <w:jc w:val="center"/>
                                <w:rPr>
                                  <w:rFonts w:ascii="Arial" w:eastAsia="Calibri" w:hAnsi="Arial" w:cs="Arial"/>
                                  <w:b/>
                                  <w:color w:val="00B050"/>
                                  <w:sz w:val="32"/>
                                  <w:szCs w:val="32"/>
                                </w:rPr>
                              </w:pPr>
                            </w:p>
                            <w:p w14:paraId="71D92C9B" w14:textId="77777777" w:rsidR="005E56F9" w:rsidRPr="002775B9" w:rsidRDefault="005E56F9"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457054" id="Grupo 309" o:spid="_x0000_s1068" style="position:absolute;left:0;text-align:left;margin-left:0;margin-top:19.5pt;width:319.5pt;height:142.5pt;z-index:251924992;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">
                <v:rect id="Rectángulo 310" o:spid="_x0000_s106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" fillcolor="#f2c43d" strokecolor="#bc9404" strokeweight="1.5pt">
                  <v:fill opacity="39321f"/>
                  <v:stroke opacity="26214f"/>
                </v:rect>
                <v:rect id="Rectángulo 311" o:spid="_x0000_s107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" fillcolor="#f2c43d" strokecolor="#bc9404" strokeweight="1.5pt">
                  <v:textbox>
                    <w:txbxContent>
                      <w:p w14:paraId="48B04C4E" w14:textId="77777777" w:rsidR="005E56F9" w:rsidRDefault="005E56F9" w:rsidP="00AE6805">
                        <w:pPr>
                          <w:jc w:val="center"/>
                          <w:rPr>
                            <w:rFonts w:ascii="Arial" w:hAnsi="Arial" w:cs="Arial"/>
                            <w:b/>
                            <w:color w:val="FFFFFF" w:themeColor="background1"/>
                            <w:sz w:val="22"/>
                            <w:szCs w:val="22"/>
                          </w:rPr>
                        </w:pPr>
                      </w:p>
                      <w:p w14:paraId="2E6C1FBC" w14:textId="77777777" w:rsidR="005E56F9" w:rsidRPr="006E19BB" w:rsidRDefault="005E56F9"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 INFORMACIÓN PRESUPUESTARIA</w:t>
                        </w:r>
                      </w:p>
                      <w:p w14:paraId="050A2925" w14:textId="77777777" w:rsidR="005E56F9" w:rsidRPr="0009078F" w:rsidRDefault="005E56F9" w:rsidP="00AE6805">
                        <w:pPr>
                          <w:jc w:val="center"/>
                          <w:rPr>
                            <w:rFonts w:ascii="Arial" w:eastAsia="Calibri" w:hAnsi="Arial" w:cs="Arial"/>
                            <w:b/>
                            <w:color w:val="00B050"/>
                            <w:sz w:val="32"/>
                            <w:szCs w:val="32"/>
                          </w:rPr>
                        </w:pPr>
                      </w:p>
                      <w:p w14:paraId="71D92C9B" w14:textId="77777777" w:rsidR="005E56F9" w:rsidRPr="002775B9" w:rsidRDefault="005E56F9" w:rsidP="00AE6805">
                        <w:pPr>
                          <w:jc w:val="center"/>
                          <w:rPr>
                            <w:sz w:val="20"/>
                            <w:szCs w:val="20"/>
                          </w:rPr>
                        </w:pPr>
                      </w:p>
                    </w:txbxContent>
                  </v:textbox>
                </v:rect>
                <w10:wrap anchorx="margin"/>
              </v:group>
            </w:pict>
          </mc:Fallback>
        </mc:AlternateContent>
      </w:r>
    </w:p>
    <w:p w14:paraId="1CE0A8B3" w14:textId="438D54A6" w:rsidR="00AE6805" w:rsidRDefault="00AE6805" w:rsidP="00AE6805">
      <w:pPr>
        <w:rPr>
          <w:color w:val="864A04" w:themeColor="accent2" w:themeShade="80"/>
        </w:rPr>
      </w:pPr>
    </w:p>
    <w:p w14:paraId="39C57A44" w14:textId="13B6F16F" w:rsidR="00AE6805" w:rsidRPr="004F2D98" w:rsidRDefault="00AE6805" w:rsidP="00AE6805">
      <w:pPr>
        <w:rPr>
          <w:color w:val="864A04" w:themeColor="accent2" w:themeShade="80"/>
        </w:rPr>
      </w:pPr>
    </w:p>
    <w:p w14:paraId="331368B8" w14:textId="0A295B83" w:rsidR="00AE6805" w:rsidRPr="004F2D98" w:rsidRDefault="00AE6805" w:rsidP="00AE6805">
      <w:pPr>
        <w:rPr>
          <w:color w:val="864A04" w:themeColor="accent2" w:themeShade="80"/>
        </w:rPr>
      </w:pPr>
      <w:r w:rsidRPr="004F2D98">
        <w:rPr>
          <w:color w:val="864A04" w:themeColor="accent2" w:themeShade="80"/>
        </w:rPr>
        <w:br w:type="page"/>
      </w:r>
    </w:p>
    <w:p w14:paraId="0AA535BC" w14:textId="77777777" w:rsidR="00AE6805" w:rsidRPr="00F76D9E" w:rsidRDefault="00AE6805" w:rsidP="00AE6805"/>
    <w:p w14:paraId="0A18968E" w14:textId="77777777" w:rsidR="00AB11AF" w:rsidRDefault="00AB11AF" w:rsidP="00AB11AF">
      <w:pPr>
        <w:rPr>
          <w:color w:val="00B050"/>
          <w:sz w:val="40"/>
        </w:rPr>
      </w:pPr>
    </w:p>
    <w:p w14:paraId="6C54801A" w14:textId="77777777" w:rsidR="00AB11AF" w:rsidRDefault="00AB11AF" w:rsidP="00AB11AF">
      <w:pPr>
        <w:rPr>
          <w:color w:val="00B050"/>
          <w:sz w:val="40"/>
        </w:rPr>
      </w:pPr>
    </w:p>
    <w:p w14:paraId="00C36055" w14:textId="6731E183" w:rsidR="00AB11AF" w:rsidRDefault="00AB11AF" w:rsidP="00AB11AF">
      <w:pPr>
        <w:rPr>
          <w:color w:val="00B050"/>
          <w:sz w:val="40"/>
        </w:rPr>
      </w:pPr>
    </w:p>
    <w:p w14:paraId="62534C28" w14:textId="432C0E0F" w:rsidR="00AB11AF" w:rsidRDefault="00AB11AF" w:rsidP="00AB11AF">
      <w:pPr>
        <w:rPr>
          <w:color w:val="00B050"/>
          <w:sz w:val="40"/>
        </w:rPr>
      </w:pPr>
    </w:p>
    <w:p w14:paraId="309D8BFA" w14:textId="7FA55D37" w:rsidR="00AB11AF" w:rsidRDefault="005039E3" w:rsidP="00AB11AF">
      <w:pPr>
        <w:rPr>
          <w:color w:val="00B050"/>
          <w:sz w:val="40"/>
        </w:rPr>
      </w:pPr>
      <w:r>
        <w:rPr>
          <w:noProof/>
          <w:lang w:val="es-MX" w:eastAsia="es-MX"/>
        </w:rPr>
        <mc:AlternateContent>
          <mc:Choice Requires="wpg">
            <w:drawing>
              <wp:anchor distT="0" distB="0" distL="114300" distR="114300" simplePos="0" relativeHeight="251944448" behindDoc="0" locked="0" layoutInCell="1" allowOverlap="1" wp14:anchorId="7ED7BABE" wp14:editId="05F60623">
                <wp:simplePos x="0" y="0"/>
                <wp:positionH relativeFrom="page">
                  <wp:align>center</wp:align>
                </wp:positionH>
                <wp:positionV relativeFrom="paragraph">
                  <wp:posOffset>409575</wp:posOffset>
                </wp:positionV>
                <wp:extent cx="4057650" cy="1809750"/>
                <wp:effectExtent l="0" t="0" r="19050" b="19050"/>
                <wp:wrapNone/>
                <wp:docPr id="208" name="Grupo 20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9" name="Rectángulo 20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ángulo 21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E4B1B0D" w14:textId="77777777" w:rsidR="005E56F9" w:rsidRDefault="005E56F9" w:rsidP="00AB11AF">
                              <w:pPr>
                                <w:jc w:val="center"/>
                                <w:rPr>
                                  <w:rFonts w:ascii="Arial" w:hAnsi="Arial" w:cs="Arial"/>
                                  <w:b/>
                                  <w:color w:val="FFFFFF" w:themeColor="background1"/>
                                  <w:sz w:val="22"/>
                                  <w:szCs w:val="22"/>
                                </w:rPr>
                              </w:pPr>
                            </w:p>
                            <w:p w14:paraId="42598562" w14:textId="77777777" w:rsidR="005E56F9" w:rsidRPr="006E19BB" w:rsidRDefault="005E56F9" w:rsidP="00AB11AF">
                              <w:pPr>
                                <w:jc w:val="center"/>
                                <w:rPr>
                                  <w:rFonts w:ascii="Arial" w:eastAsia="Calibri" w:hAnsi="Arial" w:cs="Arial"/>
                                  <w:b/>
                                  <w:color w:val="FF0000"/>
                                  <w:sz w:val="32"/>
                                  <w:szCs w:val="32"/>
                                </w:rPr>
                              </w:pPr>
                              <w:r w:rsidRPr="006E19BB">
                                <w:rPr>
                                  <w:rFonts w:ascii="Arial" w:eastAsia="Calibri" w:hAnsi="Arial" w:cs="Arial"/>
                                  <w:b/>
                                  <w:color w:val="FF0000"/>
                                  <w:sz w:val="32"/>
                                  <w:szCs w:val="32"/>
                                </w:rPr>
                                <w:t>II.1 ESTADO ANALÍTICO DE INGRESOS Y ANÁLISIS DE LOS INGRESOS</w:t>
                              </w:r>
                            </w:p>
                            <w:p w14:paraId="7F5EDB43" w14:textId="77777777" w:rsidR="005E56F9" w:rsidRPr="002775B9" w:rsidRDefault="005E56F9" w:rsidP="00AB11A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D7BABE" id="Grupo 208" o:spid="_x0000_s1071" style="position:absolute;left:0;text-align:left;margin-left:0;margin-top:32.25pt;width:319.5pt;height:142.5pt;z-index:25194444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">
                <v:rect id="Rectángulo 209" o:spid="_x0000_s107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" fillcolor="#f2c43d" strokecolor="#bc9404" strokeweight="1.5pt">
                  <v:fill opacity="39321f"/>
                  <v:stroke opacity="26214f"/>
                </v:rect>
                <v:rect id="Rectángulo 210" o:spid="_x0000_s107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" fillcolor="#f2c43d" strokecolor="#bc9404" strokeweight="1.5pt">
                  <v:textbox>
                    <w:txbxContent>
                      <w:p w14:paraId="1E4B1B0D" w14:textId="77777777" w:rsidR="005E56F9" w:rsidRDefault="005E56F9" w:rsidP="00AB11AF">
                        <w:pPr>
                          <w:jc w:val="center"/>
                          <w:rPr>
                            <w:rFonts w:ascii="Arial" w:hAnsi="Arial" w:cs="Arial"/>
                            <w:b/>
                            <w:color w:val="FFFFFF" w:themeColor="background1"/>
                            <w:sz w:val="22"/>
                            <w:szCs w:val="22"/>
                          </w:rPr>
                        </w:pPr>
                      </w:p>
                      <w:p w14:paraId="42598562" w14:textId="77777777" w:rsidR="005E56F9" w:rsidRPr="006E19BB" w:rsidRDefault="005E56F9" w:rsidP="00AB11AF">
                        <w:pPr>
                          <w:jc w:val="center"/>
                          <w:rPr>
                            <w:rFonts w:ascii="Arial" w:eastAsia="Calibri" w:hAnsi="Arial" w:cs="Arial"/>
                            <w:b/>
                            <w:color w:val="FF0000"/>
                            <w:sz w:val="32"/>
                            <w:szCs w:val="32"/>
                          </w:rPr>
                        </w:pPr>
                        <w:r w:rsidRPr="006E19BB">
                          <w:rPr>
                            <w:rFonts w:ascii="Arial" w:eastAsia="Calibri" w:hAnsi="Arial" w:cs="Arial"/>
                            <w:b/>
                            <w:color w:val="FF0000"/>
                            <w:sz w:val="32"/>
                            <w:szCs w:val="32"/>
                          </w:rPr>
                          <w:t>II.1 ESTADO ANALÍTICO DE INGRESOS Y ANÁLISIS DE LOS INGRESOS</w:t>
                        </w:r>
                      </w:p>
                      <w:p w14:paraId="7F5EDB43" w14:textId="77777777" w:rsidR="005E56F9" w:rsidRPr="002775B9" w:rsidRDefault="005E56F9" w:rsidP="00AB11AF">
                        <w:pPr>
                          <w:jc w:val="center"/>
                          <w:rPr>
                            <w:sz w:val="20"/>
                            <w:szCs w:val="20"/>
                          </w:rPr>
                        </w:pPr>
                      </w:p>
                    </w:txbxContent>
                  </v:textbox>
                </v:rect>
                <w10:wrap anchorx="page"/>
              </v:group>
            </w:pict>
          </mc:Fallback>
        </mc:AlternateContent>
      </w:r>
    </w:p>
    <w:p w14:paraId="270FB4E9" w14:textId="77777777" w:rsidR="00AB11AF" w:rsidRDefault="00AB11AF" w:rsidP="00AB11AF">
      <w:pPr>
        <w:rPr>
          <w:color w:val="00B050"/>
          <w:sz w:val="40"/>
        </w:rPr>
      </w:pPr>
    </w:p>
    <w:p w14:paraId="209C263D" w14:textId="77777777" w:rsidR="00AB11AF" w:rsidRDefault="00AB11AF" w:rsidP="00AB11AF">
      <w:pPr>
        <w:rPr>
          <w:color w:val="00B050"/>
          <w:sz w:val="40"/>
        </w:rPr>
      </w:pPr>
    </w:p>
    <w:p w14:paraId="2173B29A" w14:textId="77777777" w:rsidR="00AB11AF" w:rsidRDefault="00AB11AF" w:rsidP="00AB11AF">
      <w:pPr>
        <w:rPr>
          <w:color w:val="00B050"/>
          <w:sz w:val="40"/>
        </w:rPr>
      </w:pPr>
    </w:p>
    <w:p w14:paraId="6E977983" w14:textId="77777777" w:rsidR="00AB11AF" w:rsidRDefault="00AB11AF" w:rsidP="00AB11AF">
      <w:pPr>
        <w:rPr>
          <w:color w:val="00B050"/>
          <w:sz w:val="40"/>
        </w:rPr>
      </w:pPr>
    </w:p>
    <w:p w14:paraId="441D7FF0" w14:textId="77777777" w:rsidR="00AB11AF" w:rsidRDefault="00AB11AF" w:rsidP="00AB11AF">
      <w:pPr>
        <w:rPr>
          <w:color w:val="00B050"/>
          <w:sz w:val="40"/>
        </w:rPr>
      </w:pPr>
    </w:p>
    <w:p w14:paraId="3AC20303" w14:textId="77777777" w:rsidR="00AB11AF" w:rsidRDefault="00AB11AF" w:rsidP="00AB11AF">
      <w:pPr>
        <w:rPr>
          <w:color w:val="00B050"/>
          <w:sz w:val="40"/>
        </w:rPr>
      </w:pPr>
    </w:p>
    <w:p w14:paraId="3FFA685A" w14:textId="77777777" w:rsidR="00AB11AF" w:rsidRDefault="00AB11AF" w:rsidP="00AB11AF">
      <w:pPr>
        <w:rPr>
          <w:color w:val="00B050"/>
          <w:sz w:val="40"/>
        </w:rPr>
      </w:pPr>
    </w:p>
    <w:p w14:paraId="04820B82" w14:textId="77777777" w:rsidR="00AB11AF" w:rsidRDefault="00AB11AF" w:rsidP="00AB11AF">
      <w:pPr>
        <w:rPr>
          <w:color w:val="00B050"/>
          <w:sz w:val="40"/>
        </w:rPr>
      </w:pPr>
    </w:p>
    <w:p w14:paraId="16943711" w14:textId="77777777" w:rsidR="00AB11AF" w:rsidRPr="00DD5BF3" w:rsidRDefault="00AB11AF" w:rsidP="00AB11AF">
      <w:pPr>
        <w:jc w:val="center"/>
        <w:rPr>
          <w:sz w:val="12"/>
          <w:szCs w:val="12"/>
        </w:rPr>
      </w:pPr>
    </w:p>
    <w:p w14:paraId="4937CF81" w14:textId="3DA5CCF6" w:rsidR="00B55AA6" w:rsidRDefault="00AB11AF" w:rsidP="00B55AA6">
      <w:pPr>
        <w:jc w:val="center"/>
        <w:rPr>
          <w:sz w:val="32"/>
        </w:rPr>
      </w:pPr>
      <w:r w:rsidRPr="005224F4">
        <w:rPr>
          <w:sz w:val="32"/>
        </w:rPr>
        <w:t>II.1</w:t>
      </w:r>
      <w:r>
        <w:rPr>
          <w:sz w:val="32"/>
        </w:rPr>
        <w:t>.a</w:t>
      </w:r>
      <w:r w:rsidRPr="005224F4">
        <w:rPr>
          <w:sz w:val="32"/>
        </w:rPr>
        <w:t xml:space="preserve"> ESTADO ANALÍTICO DE INGRESOS PRESUPUESTALES </w:t>
      </w:r>
      <w:bookmarkStart w:id="41" w:name="_Hlk70528343"/>
      <w:r w:rsidR="00B55AA6" w:rsidRPr="005224F4">
        <w:rPr>
          <w:sz w:val="32"/>
        </w:rPr>
        <w:t>(</w:t>
      </w:r>
      <w:r w:rsidR="00B55AA6">
        <w:rPr>
          <w:sz w:val="32"/>
        </w:rPr>
        <w:t>Rubro de Ingresos</w:t>
      </w:r>
      <w:r w:rsidR="00B55AA6" w:rsidRPr="005224F4">
        <w:rPr>
          <w:sz w:val="32"/>
        </w:rPr>
        <w:t>)</w:t>
      </w:r>
    </w:p>
    <w:p w14:paraId="7D20661F" w14:textId="17867CA2" w:rsidR="00B55AA6" w:rsidRDefault="00BB02E8" w:rsidP="00A713D9">
      <w:pPr>
        <w:tabs>
          <w:tab w:val="left" w:pos="6158"/>
        </w:tabs>
        <w:jc w:val="center"/>
        <w:rPr>
          <w:sz w:val="12"/>
          <w:szCs w:val="12"/>
        </w:rPr>
      </w:pPr>
      <w:r>
        <w:rPr>
          <w:noProof/>
          <w:sz w:val="12"/>
          <w:szCs w:val="12"/>
        </w:rPr>
        <w:drawing>
          <wp:inline distT="0" distB="0" distL="0" distR="0" wp14:anchorId="1CCD4D4D" wp14:editId="378ED76C">
            <wp:extent cx="6460490" cy="5462589"/>
            <wp:effectExtent l="3810" t="0" r="1270" b="127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6465061" cy="5466454"/>
                    </a:xfrm>
                    <a:prstGeom prst="rect">
                      <a:avLst/>
                    </a:prstGeom>
                    <a:noFill/>
                    <a:ln>
                      <a:noFill/>
                    </a:ln>
                  </pic:spPr>
                </pic:pic>
              </a:graphicData>
            </a:graphic>
          </wp:inline>
        </w:drawing>
      </w:r>
    </w:p>
    <w:p w14:paraId="5EFAA06E" w14:textId="174FA7DC" w:rsidR="00B55AA6" w:rsidRDefault="00B55AA6" w:rsidP="00B55AA6">
      <w:pPr>
        <w:tabs>
          <w:tab w:val="left" w:pos="6158"/>
        </w:tabs>
        <w:jc w:val="center"/>
        <w:rPr>
          <w:sz w:val="12"/>
          <w:szCs w:val="12"/>
        </w:rPr>
      </w:pPr>
    </w:p>
    <w:p w14:paraId="4FE98ED3" w14:textId="77777777" w:rsidR="00B55AA6" w:rsidRPr="00034BFF" w:rsidRDefault="00B55AA6" w:rsidP="00B55AA6">
      <w:pPr>
        <w:tabs>
          <w:tab w:val="left" w:pos="6158"/>
        </w:tabs>
        <w:rPr>
          <w:sz w:val="12"/>
          <w:szCs w:val="12"/>
        </w:rPr>
      </w:pPr>
    </w:p>
    <w:p w14:paraId="46344C56" w14:textId="5F614CDE" w:rsidR="00754AA1" w:rsidRDefault="00754AA1" w:rsidP="00B55AA6">
      <w:pPr>
        <w:jc w:val="center"/>
        <w:rPr>
          <w:sz w:val="12"/>
          <w:szCs w:val="12"/>
        </w:rPr>
      </w:pPr>
    </w:p>
    <w:p w14:paraId="32CEC162" w14:textId="77777777" w:rsidR="00754AA1" w:rsidRPr="00754AA1" w:rsidRDefault="00754AA1" w:rsidP="00B55AA6">
      <w:pPr>
        <w:jc w:val="center"/>
        <w:rPr>
          <w:sz w:val="12"/>
          <w:szCs w:val="12"/>
        </w:rPr>
      </w:pPr>
    </w:p>
    <w:p w14:paraId="34EB8B50" w14:textId="3E5E6422" w:rsidR="00B55AA6" w:rsidRPr="00034BFF" w:rsidRDefault="00B55AA6" w:rsidP="00B55AA6">
      <w:pPr>
        <w:jc w:val="center"/>
        <w:rPr>
          <w:sz w:val="32"/>
        </w:rPr>
      </w:pPr>
      <w:r w:rsidRPr="005224F4">
        <w:rPr>
          <w:sz w:val="32"/>
        </w:rPr>
        <w:t>II.1</w:t>
      </w:r>
      <w:r>
        <w:rPr>
          <w:sz w:val="32"/>
        </w:rPr>
        <w:t>.b</w:t>
      </w:r>
      <w:r w:rsidRPr="005224F4">
        <w:rPr>
          <w:sz w:val="32"/>
        </w:rPr>
        <w:t xml:space="preserve"> ESTADO ANALÍTICO DE INGRESOS PRESUPUESTALES (</w:t>
      </w:r>
      <w:r>
        <w:rPr>
          <w:sz w:val="32"/>
        </w:rPr>
        <w:t>Fuente de Financiamiento</w:t>
      </w:r>
      <w:r w:rsidRPr="005224F4">
        <w:rPr>
          <w:sz w:val="32"/>
        </w:rPr>
        <w:t>)</w:t>
      </w:r>
    </w:p>
    <w:p w14:paraId="4B4C5454" w14:textId="5388FC52" w:rsidR="00B55AA6" w:rsidRDefault="00BB02E8" w:rsidP="00B55AA6">
      <w:pPr>
        <w:jc w:val="center"/>
        <w:rPr>
          <w:noProof/>
          <w:lang w:eastAsia="es-ES"/>
        </w:rPr>
      </w:pPr>
      <w:r>
        <w:rPr>
          <w:noProof/>
          <w:lang w:eastAsia="es-ES"/>
        </w:rPr>
        <w:drawing>
          <wp:inline distT="0" distB="0" distL="0" distR="0" wp14:anchorId="450A0DA1" wp14:editId="00296CC7">
            <wp:extent cx="6457950" cy="5372100"/>
            <wp:effectExtent l="0" t="9525" r="9525" b="9525"/>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6457950" cy="5372100"/>
                    </a:xfrm>
                    <a:prstGeom prst="rect">
                      <a:avLst/>
                    </a:prstGeom>
                    <a:noFill/>
                    <a:ln>
                      <a:noFill/>
                    </a:ln>
                  </pic:spPr>
                </pic:pic>
              </a:graphicData>
            </a:graphic>
          </wp:inline>
        </w:drawing>
      </w:r>
    </w:p>
    <w:p w14:paraId="4A4BF34E" w14:textId="4D82081C" w:rsidR="00B55AA6" w:rsidRDefault="00B55AA6" w:rsidP="00B55AA6">
      <w:pPr>
        <w:jc w:val="center"/>
        <w:rPr>
          <w:noProof/>
          <w:lang w:eastAsia="es-ES"/>
        </w:rPr>
      </w:pPr>
    </w:p>
    <w:p w14:paraId="107DFBCF" w14:textId="4C31DB50" w:rsidR="00A3784C" w:rsidRDefault="00A3784C" w:rsidP="00B55AA6">
      <w:pPr>
        <w:jc w:val="center"/>
        <w:rPr>
          <w:noProof/>
          <w:sz w:val="12"/>
          <w:szCs w:val="12"/>
          <w:lang w:eastAsia="es-ES"/>
        </w:rPr>
      </w:pPr>
    </w:p>
    <w:p w14:paraId="3F8D3886" w14:textId="77777777" w:rsidR="00A3784C" w:rsidRPr="00A3784C" w:rsidRDefault="00A3784C" w:rsidP="00B55AA6">
      <w:pPr>
        <w:rPr>
          <w:noProof/>
          <w:sz w:val="12"/>
          <w:szCs w:val="12"/>
        </w:rPr>
      </w:pPr>
    </w:p>
    <w:p w14:paraId="4DE9CCDA" w14:textId="28BEECC0" w:rsidR="00B55AA6" w:rsidRPr="00AF6D02" w:rsidRDefault="00B55AA6" w:rsidP="00B55AA6">
      <w:pPr>
        <w:rPr>
          <w:noProof/>
        </w:rPr>
      </w:pPr>
      <w:r w:rsidRPr="00AF6D02">
        <w:rPr>
          <w:noProof/>
          <w:lang w:eastAsia="es-ES"/>
        </w:rPr>
        <w:drawing>
          <wp:inline distT="0" distB="0" distL="0" distR="0" wp14:anchorId="61613A65" wp14:editId="29BD2A4F">
            <wp:extent cx="6429375" cy="3408045"/>
            <wp:effectExtent l="0" t="0" r="9525" b="1905"/>
            <wp:docPr id="370" name="Imagen 370" descr="F:\6.- Secretaria de Finanzas y Administración\1.- Jefatura de Contabilidad de Ingresos\17.- informes\4.- informe de disciplina financiera\2021\Tercer trimestre\Imagenes\II. 1 A 1 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6.- Secretaria de Finanzas y Administración\1.- Jefatura de Contabilidad de Ingresos\17.- informes\4.- informe de disciplina financiera\2021\Tercer trimestre\Imagenes\II. 1 A 1 EAID.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30419" cy="3408598"/>
                    </a:xfrm>
                    <a:prstGeom prst="rect">
                      <a:avLst/>
                    </a:prstGeom>
                    <a:noFill/>
                    <a:ln>
                      <a:noFill/>
                    </a:ln>
                  </pic:spPr>
                </pic:pic>
              </a:graphicData>
            </a:graphic>
          </wp:inline>
        </w:drawing>
      </w:r>
    </w:p>
    <w:p w14:paraId="1D64B68B" w14:textId="77777777" w:rsidR="00B55AA6" w:rsidRDefault="00B55AA6" w:rsidP="00B55AA6">
      <w:pPr>
        <w:jc w:val="center"/>
        <w:rPr>
          <w:noProof/>
          <w:lang w:val="en-US"/>
        </w:rPr>
      </w:pPr>
    </w:p>
    <w:p w14:paraId="3BBBA2D3" w14:textId="77777777" w:rsidR="00B55AA6" w:rsidRDefault="00B55AA6" w:rsidP="00B55AA6">
      <w:pPr>
        <w:jc w:val="center"/>
        <w:rPr>
          <w:noProof/>
          <w:lang w:val="en-US"/>
        </w:rPr>
      </w:pPr>
    </w:p>
    <w:p w14:paraId="28625890" w14:textId="77777777" w:rsidR="00B55AA6" w:rsidRDefault="00B55AA6" w:rsidP="00B55AA6">
      <w:pPr>
        <w:jc w:val="center"/>
        <w:rPr>
          <w:noProof/>
          <w:lang w:val="en-US"/>
        </w:rPr>
      </w:pPr>
    </w:p>
    <w:p w14:paraId="5FEC52F8" w14:textId="77777777" w:rsidR="00B55AA6" w:rsidRDefault="00B55AA6" w:rsidP="00B55AA6">
      <w:pPr>
        <w:jc w:val="center"/>
        <w:rPr>
          <w:noProof/>
          <w:lang w:val="en-US"/>
        </w:rPr>
      </w:pPr>
    </w:p>
    <w:p w14:paraId="0837D8F3" w14:textId="77777777" w:rsidR="00B55AA6" w:rsidRDefault="00B55AA6" w:rsidP="00B55AA6">
      <w:pPr>
        <w:jc w:val="center"/>
        <w:rPr>
          <w:noProof/>
          <w:lang w:val="en-US"/>
        </w:rPr>
      </w:pPr>
    </w:p>
    <w:p w14:paraId="618AA87C" w14:textId="77777777" w:rsidR="00B55AA6" w:rsidRDefault="00B55AA6" w:rsidP="00B55AA6">
      <w:pPr>
        <w:jc w:val="center"/>
        <w:rPr>
          <w:noProof/>
          <w:lang w:val="en-US"/>
        </w:rPr>
      </w:pPr>
    </w:p>
    <w:p w14:paraId="1F6E7E75" w14:textId="77777777" w:rsidR="00B55AA6" w:rsidRDefault="00B55AA6" w:rsidP="00B55AA6">
      <w:pPr>
        <w:jc w:val="center"/>
        <w:rPr>
          <w:noProof/>
          <w:lang w:val="en-US"/>
        </w:rPr>
      </w:pPr>
    </w:p>
    <w:p w14:paraId="6CF60713" w14:textId="77777777" w:rsidR="00B55AA6" w:rsidRDefault="00B55AA6" w:rsidP="00B55AA6">
      <w:pPr>
        <w:jc w:val="center"/>
        <w:rPr>
          <w:noProof/>
          <w:lang w:val="en-US"/>
        </w:rPr>
      </w:pPr>
    </w:p>
    <w:p w14:paraId="357A4310" w14:textId="77777777" w:rsidR="00B55AA6" w:rsidRDefault="00B55AA6" w:rsidP="00B55AA6">
      <w:pPr>
        <w:jc w:val="center"/>
        <w:rPr>
          <w:noProof/>
          <w:lang w:val="en-US"/>
        </w:rPr>
      </w:pPr>
    </w:p>
    <w:p w14:paraId="2E6B8AAA" w14:textId="77777777" w:rsidR="00B55AA6" w:rsidRDefault="00B55AA6" w:rsidP="00B55AA6">
      <w:pPr>
        <w:jc w:val="center"/>
        <w:rPr>
          <w:noProof/>
          <w:lang w:val="en-US"/>
        </w:rPr>
      </w:pPr>
    </w:p>
    <w:p w14:paraId="6EB36B08" w14:textId="77777777" w:rsidR="00B55AA6" w:rsidRDefault="00B55AA6" w:rsidP="00B55AA6">
      <w:pPr>
        <w:jc w:val="center"/>
        <w:rPr>
          <w:noProof/>
          <w:lang w:val="en-US"/>
        </w:rPr>
      </w:pPr>
    </w:p>
    <w:p w14:paraId="741DF27C" w14:textId="77777777" w:rsidR="00B55AA6" w:rsidRPr="00DD5BF3" w:rsidRDefault="00B55AA6" w:rsidP="00B55AA6">
      <w:pPr>
        <w:jc w:val="center"/>
        <w:rPr>
          <w:noProof/>
          <w:sz w:val="12"/>
          <w:szCs w:val="12"/>
          <w:lang w:val="en-US"/>
        </w:rPr>
      </w:pPr>
    </w:p>
    <w:p w14:paraId="3BEC847F" w14:textId="77777777" w:rsidR="00B55AA6" w:rsidRPr="00DD5BF3" w:rsidRDefault="00B55AA6" w:rsidP="00B55AA6">
      <w:pPr>
        <w:jc w:val="center"/>
        <w:rPr>
          <w:sz w:val="12"/>
          <w:szCs w:val="12"/>
        </w:rPr>
      </w:pPr>
    </w:p>
    <w:p w14:paraId="14D7E63A" w14:textId="77777777" w:rsidR="00B55AA6" w:rsidRDefault="00B55AA6" w:rsidP="00B55AA6">
      <w:pPr>
        <w:tabs>
          <w:tab w:val="left" w:pos="3570"/>
        </w:tabs>
        <w:jc w:val="center"/>
        <w:rPr>
          <w:noProof/>
          <w:lang w:eastAsia="es-ES"/>
        </w:rPr>
      </w:pPr>
      <w:r w:rsidRPr="00AF6D02">
        <w:rPr>
          <w:noProof/>
          <w:lang w:eastAsia="es-ES"/>
        </w:rPr>
        <w:drawing>
          <wp:inline distT="0" distB="0" distL="0" distR="0" wp14:anchorId="225760FD" wp14:editId="0B161EB5">
            <wp:extent cx="6429375" cy="7448550"/>
            <wp:effectExtent l="0" t="0" r="9525" b="0"/>
            <wp:docPr id="371" name="Imagen 371" descr="F:\6.- Secretaria de Finanzas y Administración\1.- Jefatura de Contabilidad de Ingresos\17.- informes\4.- informe de disciplina financiera\2021\Tercer trimestre\Imagenes\II. 1 A 2 EAI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6.- Secretaria de Finanzas y Administración\1.- Jefatura de Contabilidad de Ingresos\17.- informes\4.- informe de disciplina financiera\2021\Tercer trimestre\Imagenes\II. 1 A 2 EAID 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29457" cy="7448645"/>
                    </a:xfrm>
                    <a:prstGeom prst="rect">
                      <a:avLst/>
                    </a:prstGeom>
                    <a:noFill/>
                    <a:ln>
                      <a:noFill/>
                    </a:ln>
                  </pic:spPr>
                </pic:pic>
              </a:graphicData>
            </a:graphic>
          </wp:inline>
        </w:drawing>
      </w:r>
    </w:p>
    <w:p w14:paraId="39A802F5" w14:textId="77777777" w:rsidR="00B55AA6" w:rsidRDefault="00B55AA6" w:rsidP="00B55AA6">
      <w:pPr>
        <w:tabs>
          <w:tab w:val="left" w:pos="3570"/>
        </w:tabs>
        <w:jc w:val="center"/>
      </w:pPr>
    </w:p>
    <w:p w14:paraId="7D863A35" w14:textId="77777777" w:rsidR="00B55AA6" w:rsidRPr="00DD5BF3" w:rsidRDefault="00B55AA6" w:rsidP="00B55AA6">
      <w:pPr>
        <w:tabs>
          <w:tab w:val="left" w:pos="3570"/>
        </w:tabs>
        <w:jc w:val="center"/>
        <w:rPr>
          <w:sz w:val="12"/>
          <w:szCs w:val="12"/>
        </w:rPr>
      </w:pPr>
    </w:p>
    <w:p w14:paraId="2173EEDA" w14:textId="77777777" w:rsidR="00B55AA6" w:rsidRPr="00754AA1" w:rsidRDefault="00B55AA6" w:rsidP="00B55AA6">
      <w:pPr>
        <w:tabs>
          <w:tab w:val="left" w:pos="3570"/>
        </w:tabs>
        <w:rPr>
          <w:sz w:val="12"/>
          <w:szCs w:val="12"/>
        </w:rPr>
      </w:pPr>
    </w:p>
    <w:p w14:paraId="779EF4BD" w14:textId="77777777" w:rsidR="00B55AA6" w:rsidRDefault="00B55AA6" w:rsidP="00B55AA6">
      <w:pPr>
        <w:jc w:val="center"/>
      </w:pPr>
      <w:r w:rsidRPr="00AF6D02">
        <w:rPr>
          <w:noProof/>
          <w:lang w:eastAsia="es-ES"/>
        </w:rPr>
        <w:drawing>
          <wp:inline distT="0" distB="0" distL="0" distR="0" wp14:anchorId="1C3AE31E" wp14:editId="44BA67C6">
            <wp:extent cx="6457950" cy="7458075"/>
            <wp:effectExtent l="0" t="0" r="0" b="0"/>
            <wp:docPr id="38" name="Imagen 38" descr="F:\6.- Secretaria de Finanzas y Administración\1.- Jefatura de Contabilidad de Ingresos\17.- informes\4.- informe de disciplina financiera\2021\Tercer trimestre\Imagenes\II. 1 A 2 EAI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6.- Secretaria de Finanzas y Administración\1.- Jefatura de Contabilidad de Ingresos\17.- informes\4.- informe de disciplina financiera\2021\Tercer trimestre\Imagenes\II. 1 A 2 EAID 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64966" cy="7466177"/>
                    </a:xfrm>
                    <a:prstGeom prst="rect">
                      <a:avLst/>
                    </a:prstGeom>
                    <a:noFill/>
                    <a:ln>
                      <a:noFill/>
                    </a:ln>
                  </pic:spPr>
                </pic:pic>
              </a:graphicData>
            </a:graphic>
          </wp:inline>
        </w:drawing>
      </w:r>
    </w:p>
    <w:p w14:paraId="281FE4CE" w14:textId="3E2BE7C7" w:rsidR="00B55AA6" w:rsidRDefault="00B55AA6" w:rsidP="00B55AA6">
      <w:pPr>
        <w:jc w:val="center"/>
      </w:pPr>
    </w:p>
    <w:p w14:paraId="356796C2" w14:textId="620F65AB" w:rsidR="00754AA1" w:rsidRDefault="00754AA1" w:rsidP="00B55AA6">
      <w:pPr>
        <w:jc w:val="center"/>
        <w:rPr>
          <w:sz w:val="12"/>
          <w:szCs w:val="12"/>
        </w:rPr>
      </w:pPr>
    </w:p>
    <w:p w14:paraId="03BC3F1F" w14:textId="77777777" w:rsidR="00754AA1" w:rsidRPr="00754AA1" w:rsidRDefault="00754AA1" w:rsidP="00B55AA6">
      <w:pPr>
        <w:jc w:val="center"/>
        <w:rPr>
          <w:sz w:val="12"/>
          <w:szCs w:val="12"/>
        </w:rPr>
      </w:pPr>
    </w:p>
    <w:p w14:paraId="6A998D46" w14:textId="77777777" w:rsidR="00B55AA6" w:rsidRDefault="00B55AA6" w:rsidP="00B55AA6">
      <w:pPr>
        <w:jc w:val="center"/>
      </w:pPr>
      <w:r w:rsidRPr="00AF6D02">
        <w:rPr>
          <w:noProof/>
          <w:lang w:eastAsia="es-ES"/>
        </w:rPr>
        <w:drawing>
          <wp:inline distT="0" distB="0" distL="0" distR="0" wp14:anchorId="7F9C4DE7" wp14:editId="57A74889">
            <wp:extent cx="6438900" cy="7343775"/>
            <wp:effectExtent l="0" t="0" r="0" b="9525"/>
            <wp:docPr id="372" name="Imagen 372" descr="F:\6.- Secretaria de Finanzas y Administración\1.- Jefatura de Contabilidad de Ingresos\17.- informes\4.- informe de disciplina financiera\2021\Tercer trimestre\Imagenes\II. 1 A 2 EAI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6.- Secretaria de Finanzas y Administración\1.- Jefatura de Contabilidad de Ingresos\17.- informes\4.- informe de disciplina financiera\2021\Tercer trimestre\Imagenes\II. 1 A 2 EAID 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48269" cy="7354461"/>
                    </a:xfrm>
                    <a:prstGeom prst="rect">
                      <a:avLst/>
                    </a:prstGeom>
                    <a:noFill/>
                    <a:ln>
                      <a:noFill/>
                    </a:ln>
                  </pic:spPr>
                </pic:pic>
              </a:graphicData>
            </a:graphic>
          </wp:inline>
        </w:drawing>
      </w:r>
    </w:p>
    <w:p w14:paraId="1FCD997D" w14:textId="77777777" w:rsidR="00B55AA6" w:rsidRPr="00DD5BF3" w:rsidRDefault="00B55AA6" w:rsidP="00B55AA6">
      <w:pPr>
        <w:jc w:val="center"/>
        <w:rPr>
          <w:sz w:val="12"/>
          <w:szCs w:val="12"/>
        </w:rPr>
      </w:pPr>
    </w:p>
    <w:p w14:paraId="2D8608D5" w14:textId="77777777" w:rsidR="00B55AA6" w:rsidRDefault="00B55AA6" w:rsidP="00B55AA6">
      <w:pPr>
        <w:jc w:val="center"/>
      </w:pPr>
    </w:p>
    <w:p w14:paraId="0A0DA49B" w14:textId="77777777" w:rsidR="00B55AA6" w:rsidRPr="00754AA1" w:rsidRDefault="00B55AA6" w:rsidP="00B55AA6">
      <w:pPr>
        <w:jc w:val="center"/>
        <w:rPr>
          <w:sz w:val="12"/>
          <w:szCs w:val="12"/>
        </w:rPr>
      </w:pPr>
    </w:p>
    <w:p w14:paraId="48707DE3" w14:textId="77777777" w:rsidR="00B55AA6" w:rsidRDefault="00B55AA6" w:rsidP="00B55AA6">
      <w:pPr>
        <w:jc w:val="center"/>
      </w:pPr>
      <w:r w:rsidRPr="00AF6D02">
        <w:rPr>
          <w:noProof/>
          <w:lang w:eastAsia="es-ES"/>
        </w:rPr>
        <w:drawing>
          <wp:inline distT="0" distB="0" distL="0" distR="0" wp14:anchorId="183ABCCD" wp14:editId="0077307D">
            <wp:extent cx="6438900" cy="7448550"/>
            <wp:effectExtent l="0" t="0" r="0" b="0"/>
            <wp:docPr id="57" name="Imagen 57" descr="F:\6.- Secretaria de Finanzas y Administración\1.- Jefatura de Contabilidad de Ingresos\17.- informes\4.- informe de disciplina financiera\2021\Tercer trimestre\Imagenes\II. 1 A 2 EAI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6.- Secretaria de Finanzas y Administración\1.- Jefatura de Contabilidad de Ingresos\17.- informes\4.- informe de disciplina financiera\2021\Tercer trimestre\Imagenes\II. 1 A 2 EAID 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41563" cy="7451631"/>
                    </a:xfrm>
                    <a:prstGeom prst="rect">
                      <a:avLst/>
                    </a:prstGeom>
                    <a:noFill/>
                    <a:ln>
                      <a:noFill/>
                    </a:ln>
                  </pic:spPr>
                </pic:pic>
              </a:graphicData>
            </a:graphic>
          </wp:inline>
        </w:drawing>
      </w:r>
    </w:p>
    <w:p w14:paraId="1E9A546B" w14:textId="778BE64D" w:rsidR="00B55AA6" w:rsidRDefault="00B55AA6" w:rsidP="00B55AA6">
      <w:pPr>
        <w:jc w:val="center"/>
      </w:pPr>
    </w:p>
    <w:p w14:paraId="4D0F0F56" w14:textId="55CC22E5" w:rsidR="00754AA1" w:rsidRDefault="00754AA1" w:rsidP="00B55AA6">
      <w:pPr>
        <w:jc w:val="center"/>
        <w:rPr>
          <w:sz w:val="12"/>
          <w:szCs w:val="12"/>
        </w:rPr>
      </w:pPr>
    </w:p>
    <w:p w14:paraId="13637E11" w14:textId="77777777" w:rsidR="00754AA1" w:rsidRPr="00754AA1" w:rsidRDefault="00754AA1" w:rsidP="00B55AA6">
      <w:pPr>
        <w:jc w:val="center"/>
        <w:rPr>
          <w:sz w:val="12"/>
          <w:szCs w:val="12"/>
        </w:rPr>
      </w:pPr>
    </w:p>
    <w:p w14:paraId="21A55661" w14:textId="6A4CC934" w:rsidR="00B55AA6" w:rsidRDefault="00B55AA6" w:rsidP="00B55AA6">
      <w:pPr>
        <w:rPr>
          <w:sz w:val="12"/>
          <w:szCs w:val="12"/>
        </w:rPr>
      </w:pPr>
      <w:r w:rsidRPr="00AF6D02">
        <w:rPr>
          <w:noProof/>
          <w:sz w:val="12"/>
          <w:szCs w:val="12"/>
          <w:lang w:eastAsia="es-ES"/>
        </w:rPr>
        <w:drawing>
          <wp:inline distT="0" distB="0" distL="0" distR="0" wp14:anchorId="15F0325A" wp14:editId="301D2CCF">
            <wp:extent cx="6438900" cy="7477125"/>
            <wp:effectExtent l="0" t="0" r="0" b="9525"/>
            <wp:docPr id="62" name="Imagen 62" descr="F:\6.- Secretaria de Finanzas y Administración\1.- Jefatura de Contabilidad de Ingresos\17.- informes\4.- informe de disciplina financiera\2021\Tercer trimestre\Imagenes\II. 1 A 2 EAI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 Secretaria de Finanzas y Administración\1.- Jefatura de Contabilidad de Ingresos\17.- informes\4.- informe de disciplina financiera\2021\Tercer trimestre\Imagenes\II. 1 A 2 EAID 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42125" cy="7480870"/>
                    </a:xfrm>
                    <a:prstGeom prst="rect">
                      <a:avLst/>
                    </a:prstGeom>
                    <a:noFill/>
                    <a:ln>
                      <a:noFill/>
                    </a:ln>
                  </pic:spPr>
                </pic:pic>
              </a:graphicData>
            </a:graphic>
          </wp:inline>
        </w:drawing>
      </w:r>
    </w:p>
    <w:p w14:paraId="1ECFBF16" w14:textId="22E277C0" w:rsidR="00754AA1" w:rsidRDefault="00754AA1" w:rsidP="00B55AA6">
      <w:pPr>
        <w:rPr>
          <w:sz w:val="12"/>
          <w:szCs w:val="12"/>
        </w:rPr>
      </w:pPr>
    </w:p>
    <w:p w14:paraId="6518C289" w14:textId="01EBEE0C" w:rsidR="00754AA1" w:rsidRDefault="00754AA1" w:rsidP="00B55AA6">
      <w:pPr>
        <w:rPr>
          <w:sz w:val="12"/>
          <w:szCs w:val="12"/>
        </w:rPr>
      </w:pPr>
    </w:p>
    <w:p w14:paraId="5317E187" w14:textId="5633E776" w:rsidR="00754AA1" w:rsidRDefault="00754AA1" w:rsidP="00B55AA6">
      <w:pPr>
        <w:rPr>
          <w:sz w:val="12"/>
          <w:szCs w:val="12"/>
        </w:rPr>
      </w:pPr>
    </w:p>
    <w:p w14:paraId="20438E88" w14:textId="77777777" w:rsidR="00754AA1" w:rsidRPr="00DD5BF3" w:rsidRDefault="00754AA1" w:rsidP="00B55AA6">
      <w:pPr>
        <w:rPr>
          <w:sz w:val="12"/>
          <w:szCs w:val="12"/>
        </w:rPr>
      </w:pPr>
    </w:p>
    <w:p w14:paraId="5EEF81FB" w14:textId="77777777" w:rsidR="00B55AA6" w:rsidRDefault="00B55AA6" w:rsidP="00B55AA6">
      <w:pPr>
        <w:jc w:val="center"/>
      </w:pPr>
      <w:r w:rsidRPr="00AF6D02">
        <w:rPr>
          <w:noProof/>
          <w:lang w:eastAsia="es-ES"/>
        </w:rPr>
        <w:drawing>
          <wp:inline distT="0" distB="0" distL="0" distR="0" wp14:anchorId="369954BB" wp14:editId="4F422C7C">
            <wp:extent cx="6438900" cy="7515225"/>
            <wp:effectExtent l="0" t="0" r="0" b="9525"/>
            <wp:docPr id="63" name="Imagen 63" descr="F:\6.- Secretaria de Finanzas y Administración\1.- Jefatura de Contabilidad de Ingresos\17.- informes\4.- informe de disciplina financiera\2021\Tercer trimestre\Imagenes\II. 1 A 2 EAI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6.- Secretaria de Finanzas y Administración\1.- Jefatura de Contabilidad de Ingresos\17.- informes\4.- informe de disciplina financiera\2021\Tercer trimestre\Imagenes\II. 1 A 2 EAID 6.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40802" cy="7517445"/>
                    </a:xfrm>
                    <a:prstGeom prst="rect">
                      <a:avLst/>
                    </a:prstGeom>
                    <a:noFill/>
                    <a:ln>
                      <a:noFill/>
                    </a:ln>
                  </pic:spPr>
                </pic:pic>
              </a:graphicData>
            </a:graphic>
          </wp:inline>
        </w:drawing>
      </w:r>
    </w:p>
    <w:p w14:paraId="255A639C" w14:textId="38B1669E" w:rsidR="00B55AA6" w:rsidRDefault="00B55AA6" w:rsidP="00B55AA6">
      <w:pPr>
        <w:jc w:val="center"/>
      </w:pPr>
    </w:p>
    <w:p w14:paraId="08BA7F83" w14:textId="75BA7C55" w:rsidR="00754AA1" w:rsidRDefault="00754AA1" w:rsidP="00B55AA6">
      <w:pPr>
        <w:jc w:val="center"/>
        <w:rPr>
          <w:sz w:val="12"/>
          <w:szCs w:val="12"/>
        </w:rPr>
      </w:pPr>
    </w:p>
    <w:p w14:paraId="0E40CE7B" w14:textId="77777777" w:rsidR="00754AA1" w:rsidRPr="00754AA1" w:rsidRDefault="00754AA1" w:rsidP="00B55AA6">
      <w:pPr>
        <w:jc w:val="center"/>
        <w:rPr>
          <w:sz w:val="12"/>
          <w:szCs w:val="12"/>
        </w:rPr>
      </w:pPr>
    </w:p>
    <w:p w14:paraId="17AC20F4" w14:textId="31E19636" w:rsidR="00B55AA6" w:rsidRDefault="00B55AA6" w:rsidP="00B55AA6">
      <w:pPr>
        <w:jc w:val="center"/>
      </w:pPr>
      <w:r w:rsidRPr="00AF6D02">
        <w:rPr>
          <w:noProof/>
          <w:lang w:eastAsia="es-ES"/>
        </w:rPr>
        <w:drawing>
          <wp:inline distT="0" distB="0" distL="0" distR="0" wp14:anchorId="4587AB7E" wp14:editId="19000C39">
            <wp:extent cx="6438900" cy="7477125"/>
            <wp:effectExtent l="0" t="0" r="0" b="9525"/>
            <wp:docPr id="256" name="Imagen 256" descr="F:\6.- Secretaria de Finanzas y Administración\1.- Jefatura de Contabilidad de Ingresos\17.- informes\4.- informe de disciplina financiera\2021\Tercer trimestre\Imagenes\II. 1 A 2 EAI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 Secretaria de Finanzas y Administración\1.- Jefatura de Contabilidad de Ingresos\17.- informes\4.- informe de disciplina financiera\2021\Tercer trimestre\Imagenes\II. 1 A 2 EAID 7.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44800" cy="7483976"/>
                    </a:xfrm>
                    <a:prstGeom prst="rect">
                      <a:avLst/>
                    </a:prstGeom>
                    <a:noFill/>
                    <a:ln>
                      <a:noFill/>
                    </a:ln>
                  </pic:spPr>
                </pic:pic>
              </a:graphicData>
            </a:graphic>
          </wp:inline>
        </w:drawing>
      </w:r>
    </w:p>
    <w:p w14:paraId="364C759A" w14:textId="2E486293" w:rsidR="00754AA1" w:rsidRDefault="00754AA1" w:rsidP="00B55AA6">
      <w:pPr>
        <w:jc w:val="center"/>
      </w:pPr>
    </w:p>
    <w:p w14:paraId="29FA5BC6" w14:textId="049F8184" w:rsidR="00754AA1" w:rsidRDefault="00754AA1" w:rsidP="00B55AA6">
      <w:pPr>
        <w:jc w:val="center"/>
        <w:rPr>
          <w:sz w:val="12"/>
          <w:szCs w:val="12"/>
        </w:rPr>
      </w:pPr>
    </w:p>
    <w:p w14:paraId="76385C79" w14:textId="77777777" w:rsidR="00754AA1" w:rsidRPr="00754AA1" w:rsidRDefault="00754AA1" w:rsidP="00B55AA6">
      <w:pPr>
        <w:jc w:val="center"/>
        <w:rPr>
          <w:sz w:val="12"/>
          <w:szCs w:val="12"/>
        </w:rPr>
      </w:pPr>
    </w:p>
    <w:p w14:paraId="4178FCD8" w14:textId="77777777" w:rsidR="00B55AA6" w:rsidRDefault="00B55AA6" w:rsidP="00B55AA6">
      <w:pPr>
        <w:jc w:val="center"/>
      </w:pPr>
      <w:r w:rsidRPr="00B13727">
        <w:rPr>
          <w:noProof/>
          <w:lang w:eastAsia="es-ES"/>
        </w:rPr>
        <w:drawing>
          <wp:inline distT="0" distB="0" distL="0" distR="0" wp14:anchorId="01346A95" wp14:editId="6AF5E979">
            <wp:extent cx="6438900" cy="7458075"/>
            <wp:effectExtent l="0" t="0" r="0" b="9525"/>
            <wp:docPr id="257" name="Imagen 257" descr="F:\6.- Secretaria de Finanzas y Administración\1.- Jefatura de Contabilidad de Ingresos\17.- informes\4.- informe de disciplina financiera\2021\Tercer trimestre\Imagenes\II. 1 A 2 EAID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1\Tercer trimestre\Imagenes\II. 1 A 2 EAID 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43404" cy="7463292"/>
                    </a:xfrm>
                    <a:prstGeom prst="rect">
                      <a:avLst/>
                    </a:prstGeom>
                    <a:noFill/>
                    <a:ln>
                      <a:noFill/>
                    </a:ln>
                  </pic:spPr>
                </pic:pic>
              </a:graphicData>
            </a:graphic>
          </wp:inline>
        </w:drawing>
      </w:r>
    </w:p>
    <w:p w14:paraId="5988B9E4" w14:textId="77777777" w:rsidR="00B55AA6" w:rsidRDefault="00B55AA6" w:rsidP="00B55AA6">
      <w:pPr>
        <w:jc w:val="center"/>
      </w:pPr>
    </w:p>
    <w:p w14:paraId="3CDA8319" w14:textId="770ABBB1" w:rsidR="00B55AA6" w:rsidRDefault="00B55AA6" w:rsidP="00B55AA6">
      <w:pPr>
        <w:rPr>
          <w:sz w:val="12"/>
          <w:szCs w:val="12"/>
        </w:rPr>
      </w:pPr>
    </w:p>
    <w:p w14:paraId="71CF7580" w14:textId="77777777" w:rsidR="00754AA1" w:rsidRPr="00DD5BF3" w:rsidRDefault="00754AA1" w:rsidP="00B55AA6">
      <w:pPr>
        <w:rPr>
          <w:sz w:val="12"/>
          <w:szCs w:val="12"/>
        </w:rPr>
      </w:pPr>
    </w:p>
    <w:p w14:paraId="25E43D1C" w14:textId="77777777" w:rsidR="00B55AA6" w:rsidRDefault="00B55AA6" w:rsidP="00B55AA6">
      <w:pPr>
        <w:jc w:val="center"/>
        <w:rPr>
          <w:noProof/>
          <w:lang w:eastAsia="es-ES"/>
        </w:rPr>
      </w:pPr>
      <w:r w:rsidRPr="00B13727">
        <w:rPr>
          <w:noProof/>
          <w:lang w:eastAsia="es-ES"/>
        </w:rPr>
        <w:drawing>
          <wp:inline distT="0" distB="0" distL="0" distR="0" wp14:anchorId="63A1845E" wp14:editId="28A4A8EC">
            <wp:extent cx="6438900" cy="6534150"/>
            <wp:effectExtent l="0" t="0" r="0" b="0"/>
            <wp:docPr id="259" name="Imagen 259" descr="F:\6.- Secretaria de Finanzas y Administración\1.- Jefatura de Contabilidad de Ingresos\17.- informes\4.- informe de disciplina financiera\2021\Tercer trimestre\Imagenes\II. 1 A 2 EAID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 Secretaria de Finanzas y Administración\1.- Jefatura de Contabilidad de Ingresos\17.- informes\4.- informe de disciplina financiera\2021\Tercer trimestre\Imagenes\II. 1 A 2 EAID 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38900" cy="6534150"/>
                    </a:xfrm>
                    <a:prstGeom prst="rect">
                      <a:avLst/>
                    </a:prstGeom>
                    <a:noFill/>
                    <a:ln>
                      <a:noFill/>
                    </a:ln>
                  </pic:spPr>
                </pic:pic>
              </a:graphicData>
            </a:graphic>
          </wp:inline>
        </w:drawing>
      </w:r>
    </w:p>
    <w:p w14:paraId="40092BA5" w14:textId="77777777" w:rsidR="00B55AA6" w:rsidRDefault="00B55AA6" w:rsidP="00B55AA6">
      <w:pPr>
        <w:jc w:val="center"/>
        <w:rPr>
          <w:noProof/>
          <w:lang w:eastAsia="es-ES"/>
        </w:rPr>
      </w:pPr>
    </w:p>
    <w:p w14:paraId="3ADC35EE" w14:textId="77777777" w:rsidR="00B55AA6" w:rsidRDefault="00B55AA6" w:rsidP="00B55AA6">
      <w:pPr>
        <w:jc w:val="center"/>
        <w:rPr>
          <w:noProof/>
          <w:lang w:eastAsia="es-ES"/>
        </w:rPr>
      </w:pPr>
    </w:p>
    <w:p w14:paraId="2D0DAEE6" w14:textId="77777777" w:rsidR="00B55AA6" w:rsidRDefault="00B55AA6" w:rsidP="00B55AA6"/>
    <w:p w14:paraId="00FB7351" w14:textId="4FF11E74" w:rsidR="00B55AA6" w:rsidRDefault="00B55AA6" w:rsidP="00B55AA6">
      <w:pPr>
        <w:jc w:val="center"/>
      </w:pPr>
    </w:p>
    <w:p w14:paraId="702A353C" w14:textId="77777777" w:rsidR="00754AA1" w:rsidRPr="00754AA1" w:rsidRDefault="00754AA1" w:rsidP="00B55AA6">
      <w:pPr>
        <w:jc w:val="center"/>
        <w:rPr>
          <w:sz w:val="12"/>
          <w:szCs w:val="12"/>
        </w:rPr>
      </w:pPr>
    </w:p>
    <w:p w14:paraId="499DD07A" w14:textId="77777777" w:rsidR="00B55AA6" w:rsidRDefault="00B55AA6" w:rsidP="00B55AA6">
      <w:pPr>
        <w:jc w:val="center"/>
      </w:pPr>
      <w:r w:rsidRPr="00B13727">
        <w:rPr>
          <w:noProof/>
          <w:lang w:eastAsia="es-ES"/>
        </w:rPr>
        <w:drawing>
          <wp:inline distT="0" distB="0" distL="0" distR="0" wp14:anchorId="69975D1D" wp14:editId="76F8F0A1">
            <wp:extent cx="6429375" cy="2933700"/>
            <wp:effectExtent l="0" t="0" r="9525" b="0"/>
            <wp:docPr id="264" name="Imagen 264" descr="F:\6.- Secretaria de Finanzas y Administración\1.- Jefatura de Contabilidad de Ingresos\17.- informes\4.- informe de disciplina financiera\2021\Tercer trimestre\Imagenes\II. 1 B 1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6.- Secretaria de Finanzas y Administración\1.- Jefatura de Contabilidad de Ingresos\17.- informes\4.- informe de disciplina financiera\2021\Tercer trimestre\Imagenes\II. 1 B 1 EAIDCEO.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34341" cy="2935966"/>
                    </a:xfrm>
                    <a:prstGeom prst="rect">
                      <a:avLst/>
                    </a:prstGeom>
                    <a:noFill/>
                    <a:ln>
                      <a:noFill/>
                    </a:ln>
                  </pic:spPr>
                </pic:pic>
              </a:graphicData>
            </a:graphic>
          </wp:inline>
        </w:drawing>
      </w:r>
    </w:p>
    <w:p w14:paraId="4653B7DB" w14:textId="77777777" w:rsidR="00B55AA6" w:rsidRDefault="00B55AA6" w:rsidP="00B55AA6">
      <w:pPr>
        <w:jc w:val="center"/>
        <w:rPr>
          <w:sz w:val="12"/>
          <w:szCs w:val="12"/>
        </w:rPr>
      </w:pPr>
    </w:p>
    <w:p w14:paraId="14C116BE" w14:textId="77777777" w:rsidR="00B55AA6" w:rsidRPr="00295058" w:rsidRDefault="00B55AA6" w:rsidP="00B55AA6">
      <w:pPr>
        <w:jc w:val="center"/>
        <w:rPr>
          <w:sz w:val="12"/>
          <w:szCs w:val="12"/>
        </w:rPr>
      </w:pPr>
    </w:p>
    <w:p w14:paraId="4E9223C1" w14:textId="77777777" w:rsidR="00B55AA6" w:rsidRDefault="00B55AA6" w:rsidP="00B55AA6">
      <w:pPr>
        <w:jc w:val="center"/>
      </w:pPr>
    </w:p>
    <w:p w14:paraId="57728DCF" w14:textId="77777777" w:rsidR="00B55AA6" w:rsidRDefault="00B55AA6" w:rsidP="00B55AA6">
      <w:pPr>
        <w:jc w:val="center"/>
      </w:pPr>
    </w:p>
    <w:p w14:paraId="60B73136" w14:textId="77777777" w:rsidR="00B55AA6" w:rsidRDefault="00B55AA6" w:rsidP="00B55AA6">
      <w:pPr>
        <w:jc w:val="center"/>
        <w:rPr>
          <w:sz w:val="12"/>
          <w:szCs w:val="12"/>
        </w:rPr>
      </w:pPr>
    </w:p>
    <w:p w14:paraId="6EE7DDD9" w14:textId="77777777" w:rsidR="00B55AA6" w:rsidRPr="00295058" w:rsidRDefault="00B55AA6" w:rsidP="00B55AA6">
      <w:pPr>
        <w:jc w:val="center"/>
        <w:rPr>
          <w:sz w:val="12"/>
          <w:szCs w:val="12"/>
        </w:rPr>
      </w:pPr>
    </w:p>
    <w:p w14:paraId="5036C9FD" w14:textId="77777777" w:rsidR="00B55AA6" w:rsidRDefault="00B55AA6" w:rsidP="00B55AA6">
      <w:pPr>
        <w:jc w:val="center"/>
      </w:pPr>
    </w:p>
    <w:p w14:paraId="60EFC800" w14:textId="77777777" w:rsidR="00B55AA6" w:rsidRDefault="00B55AA6" w:rsidP="00B55AA6">
      <w:pPr>
        <w:jc w:val="center"/>
      </w:pPr>
    </w:p>
    <w:p w14:paraId="69D880B6" w14:textId="77777777" w:rsidR="00B55AA6" w:rsidRPr="00295058" w:rsidRDefault="00B55AA6" w:rsidP="00B55AA6">
      <w:pPr>
        <w:rPr>
          <w:sz w:val="12"/>
          <w:szCs w:val="12"/>
        </w:rPr>
      </w:pPr>
    </w:p>
    <w:p w14:paraId="31CEC8B8" w14:textId="77777777" w:rsidR="00B55AA6" w:rsidRDefault="00B55AA6" w:rsidP="00B55AA6">
      <w:pPr>
        <w:jc w:val="center"/>
      </w:pPr>
    </w:p>
    <w:p w14:paraId="64F70552" w14:textId="77777777" w:rsidR="00B55AA6" w:rsidRDefault="00B55AA6" w:rsidP="00B55AA6">
      <w:pPr>
        <w:jc w:val="center"/>
        <w:rPr>
          <w:noProof/>
          <w:sz w:val="12"/>
          <w:szCs w:val="12"/>
          <w:lang w:eastAsia="es-ES"/>
        </w:rPr>
      </w:pPr>
    </w:p>
    <w:p w14:paraId="739409C1" w14:textId="77777777" w:rsidR="00B55AA6" w:rsidRDefault="00B55AA6" w:rsidP="00B55AA6">
      <w:pPr>
        <w:jc w:val="center"/>
        <w:rPr>
          <w:noProof/>
          <w:sz w:val="12"/>
          <w:szCs w:val="12"/>
          <w:lang w:eastAsia="es-ES"/>
        </w:rPr>
      </w:pPr>
    </w:p>
    <w:p w14:paraId="114731B2" w14:textId="77777777" w:rsidR="00B55AA6" w:rsidRDefault="00B55AA6" w:rsidP="00B55AA6">
      <w:pPr>
        <w:jc w:val="center"/>
        <w:rPr>
          <w:noProof/>
          <w:sz w:val="12"/>
          <w:szCs w:val="12"/>
          <w:lang w:eastAsia="es-ES"/>
        </w:rPr>
      </w:pPr>
    </w:p>
    <w:p w14:paraId="734A2173" w14:textId="77777777" w:rsidR="00B55AA6" w:rsidRDefault="00B55AA6" w:rsidP="00B55AA6">
      <w:pPr>
        <w:jc w:val="center"/>
        <w:rPr>
          <w:noProof/>
          <w:sz w:val="12"/>
          <w:szCs w:val="12"/>
          <w:lang w:eastAsia="es-ES"/>
        </w:rPr>
      </w:pPr>
    </w:p>
    <w:p w14:paraId="7DF223EC" w14:textId="77777777" w:rsidR="00B55AA6" w:rsidRDefault="00B55AA6" w:rsidP="00B55AA6">
      <w:pPr>
        <w:jc w:val="center"/>
        <w:rPr>
          <w:noProof/>
          <w:sz w:val="12"/>
          <w:szCs w:val="12"/>
          <w:lang w:eastAsia="es-ES"/>
        </w:rPr>
      </w:pPr>
    </w:p>
    <w:p w14:paraId="4D590B58" w14:textId="77777777" w:rsidR="00B55AA6" w:rsidRDefault="00B55AA6" w:rsidP="00B55AA6">
      <w:pPr>
        <w:jc w:val="center"/>
        <w:rPr>
          <w:noProof/>
          <w:sz w:val="12"/>
          <w:szCs w:val="12"/>
          <w:lang w:eastAsia="es-ES"/>
        </w:rPr>
      </w:pPr>
    </w:p>
    <w:p w14:paraId="6C151D7C" w14:textId="77777777" w:rsidR="00B55AA6" w:rsidRDefault="00B55AA6" w:rsidP="00B55AA6">
      <w:pPr>
        <w:jc w:val="center"/>
        <w:rPr>
          <w:noProof/>
          <w:sz w:val="12"/>
          <w:szCs w:val="12"/>
          <w:lang w:eastAsia="es-ES"/>
        </w:rPr>
      </w:pPr>
    </w:p>
    <w:p w14:paraId="01191B2E" w14:textId="77777777" w:rsidR="00B55AA6" w:rsidRDefault="00B55AA6" w:rsidP="00B55AA6">
      <w:pPr>
        <w:jc w:val="center"/>
        <w:rPr>
          <w:noProof/>
          <w:sz w:val="12"/>
          <w:szCs w:val="12"/>
          <w:lang w:eastAsia="es-ES"/>
        </w:rPr>
      </w:pPr>
    </w:p>
    <w:p w14:paraId="3B347460" w14:textId="77777777" w:rsidR="00B55AA6" w:rsidRDefault="00B55AA6" w:rsidP="00B55AA6">
      <w:pPr>
        <w:jc w:val="center"/>
        <w:rPr>
          <w:noProof/>
          <w:sz w:val="12"/>
          <w:szCs w:val="12"/>
          <w:lang w:eastAsia="es-ES"/>
        </w:rPr>
      </w:pPr>
    </w:p>
    <w:p w14:paraId="66615759" w14:textId="77777777" w:rsidR="00B55AA6" w:rsidRDefault="00B55AA6" w:rsidP="00B55AA6">
      <w:pPr>
        <w:jc w:val="center"/>
        <w:rPr>
          <w:noProof/>
          <w:sz w:val="12"/>
          <w:szCs w:val="12"/>
          <w:lang w:eastAsia="es-ES"/>
        </w:rPr>
      </w:pPr>
    </w:p>
    <w:p w14:paraId="7C39AE99" w14:textId="77777777" w:rsidR="00B55AA6" w:rsidRDefault="00B55AA6" w:rsidP="00B55AA6">
      <w:pPr>
        <w:jc w:val="center"/>
        <w:rPr>
          <w:noProof/>
          <w:sz w:val="12"/>
          <w:szCs w:val="12"/>
          <w:lang w:eastAsia="es-ES"/>
        </w:rPr>
      </w:pPr>
    </w:p>
    <w:p w14:paraId="4BEC2B80" w14:textId="77777777" w:rsidR="00B55AA6" w:rsidRDefault="00B55AA6" w:rsidP="00B55AA6">
      <w:pPr>
        <w:jc w:val="center"/>
        <w:rPr>
          <w:noProof/>
          <w:sz w:val="12"/>
          <w:szCs w:val="12"/>
          <w:lang w:eastAsia="es-ES"/>
        </w:rPr>
      </w:pPr>
      <w:r w:rsidRPr="00B13727">
        <w:rPr>
          <w:noProof/>
          <w:sz w:val="12"/>
          <w:szCs w:val="12"/>
          <w:lang w:eastAsia="es-ES"/>
        </w:rPr>
        <w:drawing>
          <wp:inline distT="0" distB="0" distL="0" distR="0" wp14:anchorId="092D5934" wp14:editId="16E389E2">
            <wp:extent cx="6410325" cy="7458075"/>
            <wp:effectExtent l="0" t="0" r="9525" b="9525"/>
            <wp:docPr id="266" name="Imagen 266" descr="F:\6.- Secretaria de Finanzas y Administración\1.- Jefatura de Contabilidad de Ingresos\17.- informes\4.- informe de disciplina financiera\2021\Tercer trimestre\Imagenes\II. 1 B 2 EAIDCE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6.- Secretaria de Finanzas y Administración\1.- Jefatura de Contabilidad de Ingresos\17.- informes\4.- informe de disciplina financiera\2021\Tercer trimestre\Imagenes\II. 1 B 2 EAIDCEO 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16461" cy="7465214"/>
                    </a:xfrm>
                    <a:prstGeom prst="rect">
                      <a:avLst/>
                    </a:prstGeom>
                    <a:noFill/>
                    <a:ln>
                      <a:noFill/>
                    </a:ln>
                  </pic:spPr>
                </pic:pic>
              </a:graphicData>
            </a:graphic>
          </wp:inline>
        </w:drawing>
      </w:r>
    </w:p>
    <w:p w14:paraId="3E4DBA85" w14:textId="77777777" w:rsidR="00B55AA6" w:rsidRDefault="00B55AA6" w:rsidP="00B55AA6">
      <w:pPr>
        <w:jc w:val="center"/>
        <w:rPr>
          <w:noProof/>
          <w:sz w:val="12"/>
          <w:szCs w:val="12"/>
          <w:lang w:eastAsia="es-ES"/>
        </w:rPr>
      </w:pPr>
    </w:p>
    <w:p w14:paraId="46F9652B" w14:textId="322D5A7A" w:rsidR="00B55AA6" w:rsidRDefault="00B55AA6" w:rsidP="00B55AA6">
      <w:pPr>
        <w:jc w:val="center"/>
        <w:rPr>
          <w:noProof/>
          <w:sz w:val="12"/>
          <w:szCs w:val="12"/>
          <w:lang w:eastAsia="es-ES"/>
        </w:rPr>
      </w:pPr>
    </w:p>
    <w:p w14:paraId="10F4B6B7" w14:textId="17124D65" w:rsidR="00754AA1" w:rsidRDefault="00754AA1" w:rsidP="00B55AA6">
      <w:pPr>
        <w:jc w:val="center"/>
        <w:rPr>
          <w:noProof/>
          <w:sz w:val="12"/>
          <w:szCs w:val="12"/>
          <w:lang w:eastAsia="es-ES"/>
        </w:rPr>
      </w:pPr>
    </w:p>
    <w:p w14:paraId="342FD709" w14:textId="77777777" w:rsidR="00754AA1" w:rsidRPr="00295058" w:rsidRDefault="00754AA1" w:rsidP="00B55AA6">
      <w:pPr>
        <w:jc w:val="center"/>
        <w:rPr>
          <w:noProof/>
          <w:sz w:val="12"/>
          <w:szCs w:val="12"/>
          <w:lang w:eastAsia="es-ES"/>
        </w:rPr>
      </w:pPr>
    </w:p>
    <w:p w14:paraId="68AB0F31" w14:textId="47788549" w:rsidR="00B55AA6" w:rsidRDefault="00B55AA6" w:rsidP="00B55AA6">
      <w:pPr>
        <w:jc w:val="center"/>
      </w:pPr>
      <w:r w:rsidRPr="00B13727">
        <w:rPr>
          <w:noProof/>
          <w:lang w:eastAsia="es-ES"/>
        </w:rPr>
        <w:drawing>
          <wp:inline distT="0" distB="0" distL="0" distR="0" wp14:anchorId="14DAF471" wp14:editId="752FD7D9">
            <wp:extent cx="6448425" cy="7448550"/>
            <wp:effectExtent l="0" t="0" r="9525" b="0"/>
            <wp:docPr id="267" name="Imagen 267" descr="F:\6.- Secretaria de Finanzas y Administración\1.- Jefatura de Contabilidad de Ingresos\17.- informes\4.- informe de disciplina financiera\2021\Tercer trimestre\Imagenes\II. 1 B 2 EAIDCE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6.- Secretaria de Finanzas y Administración\1.- Jefatura de Contabilidad de Ingresos\17.- informes\4.- informe de disciplina financiera\2021\Tercer trimestre\Imagenes\II. 1 B 2 EAIDCEO 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52167" cy="7452872"/>
                    </a:xfrm>
                    <a:prstGeom prst="rect">
                      <a:avLst/>
                    </a:prstGeom>
                    <a:noFill/>
                    <a:ln>
                      <a:noFill/>
                    </a:ln>
                  </pic:spPr>
                </pic:pic>
              </a:graphicData>
            </a:graphic>
          </wp:inline>
        </w:drawing>
      </w:r>
    </w:p>
    <w:p w14:paraId="759E1942" w14:textId="4D3BEDB7" w:rsidR="00754AA1" w:rsidRDefault="00754AA1" w:rsidP="00B55AA6">
      <w:pPr>
        <w:jc w:val="center"/>
      </w:pPr>
    </w:p>
    <w:p w14:paraId="0F1B5F53" w14:textId="28249E76" w:rsidR="00754AA1" w:rsidRDefault="00754AA1" w:rsidP="00B55AA6">
      <w:pPr>
        <w:jc w:val="center"/>
        <w:rPr>
          <w:sz w:val="12"/>
          <w:szCs w:val="12"/>
        </w:rPr>
      </w:pPr>
    </w:p>
    <w:p w14:paraId="1FDFEE42" w14:textId="77777777" w:rsidR="00754AA1" w:rsidRPr="00754AA1" w:rsidRDefault="00754AA1" w:rsidP="00B55AA6">
      <w:pPr>
        <w:jc w:val="center"/>
        <w:rPr>
          <w:sz w:val="12"/>
          <w:szCs w:val="12"/>
        </w:rPr>
      </w:pPr>
    </w:p>
    <w:p w14:paraId="0572AC36" w14:textId="5D5D4756" w:rsidR="00B55AA6" w:rsidRDefault="00B55AA6" w:rsidP="00B55AA6">
      <w:pPr>
        <w:jc w:val="center"/>
      </w:pPr>
      <w:r w:rsidRPr="00B13727">
        <w:rPr>
          <w:noProof/>
          <w:lang w:eastAsia="es-ES"/>
        </w:rPr>
        <w:drawing>
          <wp:inline distT="0" distB="0" distL="0" distR="0" wp14:anchorId="6D6BB5CC" wp14:editId="6C6798C9">
            <wp:extent cx="6438900" cy="7429500"/>
            <wp:effectExtent l="0" t="0" r="0" b="0"/>
            <wp:docPr id="269" name="Imagen 269" descr="F:\6.- Secretaria de Finanzas y Administración\1.- Jefatura de Contabilidad de Ingresos\17.- informes\4.- informe de disciplina financiera\2021\Tercer trimestre\Imagenes\II. 1 B 2 EAIDCE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6.- Secretaria de Finanzas y Administración\1.- Jefatura de Contabilidad de Ingresos\17.- informes\4.- informe de disciplina financiera\2021\Tercer trimestre\Imagenes\II. 1 B 2 EAIDCEO 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42205" cy="7433313"/>
                    </a:xfrm>
                    <a:prstGeom prst="rect">
                      <a:avLst/>
                    </a:prstGeom>
                    <a:noFill/>
                    <a:ln>
                      <a:noFill/>
                    </a:ln>
                  </pic:spPr>
                </pic:pic>
              </a:graphicData>
            </a:graphic>
          </wp:inline>
        </w:drawing>
      </w:r>
    </w:p>
    <w:p w14:paraId="5E8692DF" w14:textId="6BBD4CAD" w:rsidR="00754AA1" w:rsidRDefault="00754AA1" w:rsidP="00B55AA6">
      <w:pPr>
        <w:jc w:val="center"/>
      </w:pPr>
    </w:p>
    <w:p w14:paraId="5833769E" w14:textId="495A6949" w:rsidR="00754AA1" w:rsidRDefault="00754AA1" w:rsidP="00B55AA6">
      <w:pPr>
        <w:jc w:val="center"/>
        <w:rPr>
          <w:sz w:val="12"/>
          <w:szCs w:val="12"/>
        </w:rPr>
      </w:pPr>
    </w:p>
    <w:p w14:paraId="2C85DFDA" w14:textId="77777777" w:rsidR="00754AA1" w:rsidRPr="00754AA1" w:rsidRDefault="00754AA1" w:rsidP="00B55AA6">
      <w:pPr>
        <w:jc w:val="center"/>
        <w:rPr>
          <w:sz w:val="12"/>
          <w:szCs w:val="12"/>
        </w:rPr>
      </w:pPr>
    </w:p>
    <w:p w14:paraId="1B454C31" w14:textId="324D5195" w:rsidR="00B55AA6" w:rsidRDefault="00B55AA6" w:rsidP="00B55AA6">
      <w:pPr>
        <w:jc w:val="center"/>
      </w:pPr>
      <w:r w:rsidRPr="00B13727">
        <w:rPr>
          <w:noProof/>
          <w:lang w:eastAsia="es-ES"/>
        </w:rPr>
        <w:drawing>
          <wp:inline distT="0" distB="0" distL="0" distR="0" wp14:anchorId="6A40FC04" wp14:editId="3EDE9F6A">
            <wp:extent cx="6429375" cy="7467600"/>
            <wp:effectExtent l="0" t="0" r="9525" b="0"/>
            <wp:docPr id="277" name="Imagen 277" descr="F:\6.- Secretaria de Finanzas y Administración\1.- Jefatura de Contabilidad de Ingresos\17.- informes\4.- informe de disciplina financiera\2021\Tercer trimestre\Imagenes\II. 1 B 2 EAIDCEO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6.- Secretaria de Finanzas y Administración\1.- Jefatura de Contabilidad de Ingresos\17.- informes\4.- informe de disciplina financiera\2021\Tercer trimestre\Imagenes\II. 1 B 2 EAIDCEO 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35294" cy="7474475"/>
                    </a:xfrm>
                    <a:prstGeom prst="rect">
                      <a:avLst/>
                    </a:prstGeom>
                    <a:noFill/>
                    <a:ln>
                      <a:noFill/>
                    </a:ln>
                  </pic:spPr>
                </pic:pic>
              </a:graphicData>
            </a:graphic>
          </wp:inline>
        </w:drawing>
      </w:r>
    </w:p>
    <w:p w14:paraId="5B3F8E9A" w14:textId="304EA31B" w:rsidR="00950EE2" w:rsidRDefault="00950EE2" w:rsidP="00B55AA6">
      <w:pPr>
        <w:jc w:val="center"/>
      </w:pPr>
    </w:p>
    <w:p w14:paraId="53D411A2" w14:textId="09B550FE" w:rsidR="00950EE2" w:rsidRDefault="00950EE2" w:rsidP="00B55AA6">
      <w:pPr>
        <w:jc w:val="center"/>
        <w:rPr>
          <w:sz w:val="12"/>
          <w:szCs w:val="12"/>
        </w:rPr>
      </w:pPr>
    </w:p>
    <w:p w14:paraId="32523749" w14:textId="77777777" w:rsidR="00B55AA6" w:rsidRPr="00950EE2" w:rsidRDefault="00B55AA6" w:rsidP="00B55AA6">
      <w:pPr>
        <w:jc w:val="center"/>
        <w:rPr>
          <w:sz w:val="12"/>
          <w:szCs w:val="12"/>
        </w:rPr>
      </w:pPr>
    </w:p>
    <w:p w14:paraId="171FACDC" w14:textId="48F3D362" w:rsidR="00B55AA6" w:rsidRDefault="00B55AA6" w:rsidP="00B55AA6">
      <w:pPr>
        <w:jc w:val="center"/>
      </w:pPr>
      <w:r w:rsidRPr="00B13727">
        <w:rPr>
          <w:noProof/>
          <w:lang w:eastAsia="es-ES"/>
        </w:rPr>
        <w:drawing>
          <wp:inline distT="0" distB="0" distL="0" distR="0" wp14:anchorId="5AFEBC52" wp14:editId="7B13FD92">
            <wp:extent cx="6429375" cy="7457750"/>
            <wp:effectExtent l="0" t="0" r="0" b="0"/>
            <wp:docPr id="278" name="Imagen 278" descr="F:\6.- Secretaria de Finanzas y Administración\1.- Jefatura de Contabilidad de Ingresos\17.- informes\4.- informe de disciplina financiera\2021\Tercer trimestre\Imagenes\II. 1 B 2 EAIDCEO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6.- Secretaria de Finanzas y Administración\1.- Jefatura de Contabilidad de Ingresos\17.- informes\4.- informe de disciplina financiera\2021\Tercer trimestre\Imagenes\II. 1 B 2 EAIDCEO 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46256" cy="7477331"/>
                    </a:xfrm>
                    <a:prstGeom prst="rect">
                      <a:avLst/>
                    </a:prstGeom>
                    <a:noFill/>
                    <a:ln>
                      <a:noFill/>
                    </a:ln>
                  </pic:spPr>
                </pic:pic>
              </a:graphicData>
            </a:graphic>
          </wp:inline>
        </w:drawing>
      </w:r>
    </w:p>
    <w:p w14:paraId="4D012E7E" w14:textId="41617416" w:rsidR="00950EE2" w:rsidRDefault="00950EE2" w:rsidP="00B55AA6">
      <w:pPr>
        <w:jc w:val="center"/>
      </w:pPr>
    </w:p>
    <w:p w14:paraId="52AF4170" w14:textId="286E5089" w:rsidR="00950EE2" w:rsidRDefault="00950EE2" w:rsidP="00B55AA6">
      <w:pPr>
        <w:jc w:val="center"/>
        <w:rPr>
          <w:sz w:val="12"/>
          <w:szCs w:val="12"/>
        </w:rPr>
      </w:pPr>
    </w:p>
    <w:p w14:paraId="2B14725C" w14:textId="77777777" w:rsidR="00950EE2" w:rsidRPr="00950EE2" w:rsidRDefault="00950EE2" w:rsidP="00B55AA6">
      <w:pPr>
        <w:jc w:val="center"/>
        <w:rPr>
          <w:sz w:val="12"/>
          <w:szCs w:val="12"/>
        </w:rPr>
      </w:pPr>
    </w:p>
    <w:p w14:paraId="35373662" w14:textId="302F6107" w:rsidR="00B55AA6" w:rsidRDefault="00B55AA6" w:rsidP="00B55AA6">
      <w:pPr>
        <w:jc w:val="center"/>
      </w:pPr>
      <w:r w:rsidRPr="00B13727">
        <w:rPr>
          <w:noProof/>
          <w:lang w:eastAsia="es-ES"/>
        </w:rPr>
        <w:drawing>
          <wp:inline distT="0" distB="0" distL="0" distR="0" wp14:anchorId="758E21ED" wp14:editId="5FE6B15F">
            <wp:extent cx="6429375" cy="7505323"/>
            <wp:effectExtent l="0" t="0" r="0" b="635"/>
            <wp:docPr id="281" name="Imagen 281" descr="F:\6.- Secretaria de Finanzas y Administración\1.- Jefatura de Contabilidad de Ingresos\17.- informes\4.- informe de disciplina financiera\2021\Tercer trimestre\Imagenes\II. 1 B 2 EAIDCEO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6.- Secretaria de Finanzas y Administración\1.- Jefatura de Contabilidad de Ingresos\17.- informes\4.- informe de disciplina financiera\2021\Tercer trimestre\Imagenes\II. 1 B 2 EAIDCEO 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56155" cy="7536584"/>
                    </a:xfrm>
                    <a:prstGeom prst="rect">
                      <a:avLst/>
                    </a:prstGeom>
                    <a:noFill/>
                    <a:ln>
                      <a:noFill/>
                    </a:ln>
                  </pic:spPr>
                </pic:pic>
              </a:graphicData>
            </a:graphic>
          </wp:inline>
        </w:drawing>
      </w:r>
    </w:p>
    <w:p w14:paraId="24AA2961" w14:textId="2F022DEE" w:rsidR="00950EE2" w:rsidRDefault="00950EE2" w:rsidP="00B55AA6">
      <w:pPr>
        <w:jc w:val="center"/>
      </w:pPr>
    </w:p>
    <w:p w14:paraId="01A8C614" w14:textId="42C38CBC" w:rsidR="00950EE2" w:rsidRDefault="00950EE2" w:rsidP="00B55AA6">
      <w:pPr>
        <w:jc w:val="center"/>
        <w:rPr>
          <w:sz w:val="12"/>
          <w:szCs w:val="12"/>
        </w:rPr>
      </w:pPr>
    </w:p>
    <w:p w14:paraId="222E2BDD" w14:textId="77777777" w:rsidR="00B55AA6" w:rsidRPr="00950EE2" w:rsidRDefault="00B55AA6" w:rsidP="00B55AA6">
      <w:pPr>
        <w:rPr>
          <w:sz w:val="12"/>
          <w:szCs w:val="12"/>
        </w:rPr>
      </w:pPr>
    </w:p>
    <w:p w14:paraId="60558417" w14:textId="3C437909" w:rsidR="00B55AA6" w:rsidRDefault="00B55AA6" w:rsidP="00B55AA6">
      <w:pPr>
        <w:jc w:val="center"/>
      </w:pPr>
      <w:r w:rsidRPr="00B13727">
        <w:rPr>
          <w:noProof/>
          <w:lang w:eastAsia="es-ES"/>
        </w:rPr>
        <w:drawing>
          <wp:inline distT="0" distB="0" distL="0" distR="0" wp14:anchorId="0545E6C3" wp14:editId="7B0CFC99">
            <wp:extent cx="6438900" cy="7477124"/>
            <wp:effectExtent l="0" t="0" r="0" b="0"/>
            <wp:docPr id="355" name="Imagen 355" descr="F:\6.- Secretaria de Finanzas y Administración\1.- Jefatura de Contabilidad de Ingresos\17.- informes\4.- informe de disciplina financiera\2021\Tercer trimestre\Imagenes\II. 1 B 2 EAIDCEO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6.- Secretaria de Finanzas y Administración\1.- Jefatura de Contabilidad de Ingresos\17.- informes\4.- informe de disciplina financiera\2021\Tercer trimestre\Imagenes\II. 1 B 2 EAIDCEO 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59246" cy="7500751"/>
                    </a:xfrm>
                    <a:prstGeom prst="rect">
                      <a:avLst/>
                    </a:prstGeom>
                    <a:noFill/>
                    <a:ln>
                      <a:noFill/>
                    </a:ln>
                  </pic:spPr>
                </pic:pic>
              </a:graphicData>
            </a:graphic>
          </wp:inline>
        </w:drawing>
      </w:r>
    </w:p>
    <w:p w14:paraId="03872710" w14:textId="72F24DA7" w:rsidR="00950EE2" w:rsidRDefault="00950EE2" w:rsidP="00B55AA6">
      <w:pPr>
        <w:jc w:val="center"/>
      </w:pPr>
    </w:p>
    <w:p w14:paraId="5499EC63" w14:textId="300E8162" w:rsidR="00950EE2" w:rsidRDefault="00950EE2" w:rsidP="00B55AA6">
      <w:pPr>
        <w:jc w:val="center"/>
        <w:rPr>
          <w:sz w:val="12"/>
          <w:szCs w:val="12"/>
        </w:rPr>
      </w:pPr>
    </w:p>
    <w:p w14:paraId="209DC4C6" w14:textId="77777777" w:rsidR="00B55AA6" w:rsidRPr="00950EE2" w:rsidRDefault="00B55AA6" w:rsidP="00B55AA6">
      <w:pPr>
        <w:jc w:val="center"/>
        <w:rPr>
          <w:sz w:val="12"/>
          <w:szCs w:val="12"/>
        </w:rPr>
      </w:pPr>
    </w:p>
    <w:p w14:paraId="5F929BB9" w14:textId="77777777" w:rsidR="00B55AA6" w:rsidRDefault="00B55AA6" w:rsidP="00B55AA6">
      <w:pPr>
        <w:jc w:val="center"/>
      </w:pPr>
      <w:r w:rsidRPr="00B13727">
        <w:rPr>
          <w:noProof/>
          <w:lang w:eastAsia="es-ES"/>
        </w:rPr>
        <w:drawing>
          <wp:inline distT="0" distB="0" distL="0" distR="0" wp14:anchorId="0D69CBD0" wp14:editId="3AD416EB">
            <wp:extent cx="6429375" cy="2752725"/>
            <wp:effectExtent l="0" t="0" r="9525" b="9525"/>
            <wp:docPr id="356" name="Imagen 356" descr="F:\6.- Secretaria de Finanzas y Administración\1.- Jefatura de Contabilidad de Ingresos\17.- informes\4.- informe de disciplina financiera\2021\Tercer trimestre\Imagenes\II. 1 B 2 EAIDCEO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6.- Secretaria de Finanzas y Administración\1.- Jefatura de Contabilidad de Ingresos\17.- informes\4.- informe de disciplina financiera\2021\Tercer trimestre\Imagenes\II. 1 B 2 EAIDCEO 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29978" cy="2752983"/>
                    </a:xfrm>
                    <a:prstGeom prst="rect">
                      <a:avLst/>
                    </a:prstGeom>
                    <a:noFill/>
                    <a:ln>
                      <a:noFill/>
                    </a:ln>
                  </pic:spPr>
                </pic:pic>
              </a:graphicData>
            </a:graphic>
          </wp:inline>
        </w:drawing>
      </w:r>
    </w:p>
    <w:p w14:paraId="166CE01A" w14:textId="77777777" w:rsidR="00B55AA6" w:rsidRDefault="00B55AA6" w:rsidP="00B55AA6">
      <w:pPr>
        <w:jc w:val="center"/>
        <w:rPr>
          <w:noProof/>
          <w:sz w:val="12"/>
          <w:szCs w:val="12"/>
          <w:lang w:eastAsia="es-ES"/>
        </w:rPr>
      </w:pPr>
    </w:p>
    <w:p w14:paraId="69DDFB64" w14:textId="77777777" w:rsidR="00B55AA6" w:rsidRDefault="00B55AA6" w:rsidP="00B55AA6">
      <w:pPr>
        <w:jc w:val="center"/>
        <w:rPr>
          <w:noProof/>
          <w:sz w:val="12"/>
          <w:szCs w:val="12"/>
          <w:lang w:eastAsia="es-ES"/>
        </w:rPr>
      </w:pPr>
    </w:p>
    <w:p w14:paraId="04022324" w14:textId="77777777" w:rsidR="00B55AA6" w:rsidRPr="00295058" w:rsidRDefault="00B55AA6" w:rsidP="00B55AA6">
      <w:pPr>
        <w:jc w:val="center"/>
        <w:rPr>
          <w:noProof/>
          <w:sz w:val="12"/>
          <w:szCs w:val="12"/>
          <w:lang w:eastAsia="es-ES"/>
        </w:rPr>
      </w:pPr>
    </w:p>
    <w:p w14:paraId="610AE090" w14:textId="77777777" w:rsidR="00B55AA6" w:rsidRDefault="00B55AA6" w:rsidP="00B55AA6">
      <w:pPr>
        <w:jc w:val="center"/>
        <w:rPr>
          <w:noProof/>
          <w:lang w:eastAsia="es-ES"/>
        </w:rPr>
      </w:pPr>
    </w:p>
    <w:p w14:paraId="7955CEE6" w14:textId="77777777" w:rsidR="00B55AA6" w:rsidRDefault="00B55AA6" w:rsidP="00B55AA6">
      <w:pPr>
        <w:jc w:val="center"/>
        <w:rPr>
          <w:noProof/>
          <w:lang w:eastAsia="es-ES"/>
        </w:rPr>
      </w:pPr>
    </w:p>
    <w:p w14:paraId="6BEF3E8B" w14:textId="77777777" w:rsidR="00B55AA6" w:rsidRDefault="00B55AA6" w:rsidP="00B55AA6">
      <w:pPr>
        <w:jc w:val="center"/>
        <w:rPr>
          <w:noProof/>
          <w:lang w:eastAsia="es-ES"/>
        </w:rPr>
      </w:pPr>
    </w:p>
    <w:p w14:paraId="543F5767" w14:textId="77777777" w:rsidR="00B55AA6" w:rsidRDefault="00B55AA6" w:rsidP="00B55AA6">
      <w:pPr>
        <w:jc w:val="center"/>
        <w:rPr>
          <w:noProof/>
          <w:lang w:eastAsia="es-ES"/>
        </w:rPr>
      </w:pPr>
    </w:p>
    <w:p w14:paraId="1D08DC78" w14:textId="77777777" w:rsidR="00B55AA6" w:rsidRDefault="00B55AA6" w:rsidP="00B55AA6">
      <w:pPr>
        <w:jc w:val="center"/>
        <w:rPr>
          <w:noProof/>
          <w:lang w:eastAsia="es-ES"/>
        </w:rPr>
      </w:pPr>
    </w:p>
    <w:p w14:paraId="77FE9718" w14:textId="77777777" w:rsidR="00B55AA6" w:rsidRDefault="00B55AA6" w:rsidP="00B55AA6">
      <w:pPr>
        <w:jc w:val="center"/>
        <w:rPr>
          <w:noProof/>
          <w:lang w:eastAsia="es-ES"/>
        </w:rPr>
      </w:pPr>
    </w:p>
    <w:p w14:paraId="7CF77A10" w14:textId="77777777" w:rsidR="00B55AA6" w:rsidRDefault="00B55AA6" w:rsidP="00B55AA6">
      <w:pPr>
        <w:jc w:val="center"/>
        <w:rPr>
          <w:noProof/>
          <w:lang w:eastAsia="es-ES"/>
        </w:rPr>
      </w:pPr>
    </w:p>
    <w:p w14:paraId="3D12ABE0" w14:textId="77777777" w:rsidR="00B55AA6" w:rsidRDefault="00B55AA6" w:rsidP="00B55AA6">
      <w:pPr>
        <w:jc w:val="center"/>
        <w:rPr>
          <w:noProof/>
          <w:lang w:eastAsia="es-ES"/>
        </w:rPr>
      </w:pPr>
    </w:p>
    <w:p w14:paraId="10589827" w14:textId="77777777" w:rsidR="00B55AA6" w:rsidRDefault="00B55AA6" w:rsidP="00B55AA6">
      <w:pPr>
        <w:jc w:val="center"/>
        <w:rPr>
          <w:noProof/>
          <w:lang w:eastAsia="es-ES"/>
        </w:rPr>
      </w:pPr>
    </w:p>
    <w:p w14:paraId="31D1D999" w14:textId="77777777" w:rsidR="00B55AA6" w:rsidRDefault="00B55AA6" w:rsidP="00B55AA6">
      <w:pPr>
        <w:jc w:val="center"/>
        <w:rPr>
          <w:noProof/>
          <w:lang w:eastAsia="es-ES"/>
        </w:rPr>
      </w:pPr>
    </w:p>
    <w:p w14:paraId="5A959CB8" w14:textId="77777777" w:rsidR="00B55AA6" w:rsidRDefault="00B55AA6" w:rsidP="00B55AA6">
      <w:pPr>
        <w:jc w:val="center"/>
        <w:rPr>
          <w:noProof/>
          <w:lang w:eastAsia="es-ES"/>
        </w:rPr>
      </w:pPr>
    </w:p>
    <w:p w14:paraId="38AA2C64" w14:textId="77777777" w:rsidR="00B55AA6" w:rsidRDefault="00B55AA6" w:rsidP="00B55AA6">
      <w:pPr>
        <w:jc w:val="center"/>
        <w:rPr>
          <w:noProof/>
          <w:lang w:eastAsia="es-ES"/>
        </w:rPr>
      </w:pPr>
    </w:p>
    <w:p w14:paraId="53F60F69" w14:textId="77777777" w:rsidR="00B55AA6" w:rsidRPr="00950EE2" w:rsidRDefault="00B55AA6" w:rsidP="00B55AA6">
      <w:pPr>
        <w:jc w:val="center"/>
        <w:rPr>
          <w:noProof/>
          <w:sz w:val="12"/>
          <w:szCs w:val="12"/>
          <w:lang w:eastAsia="es-ES"/>
        </w:rPr>
      </w:pPr>
    </w:p>
    <w:p w14:paraId="21BA0A09" w14:textId="77777777" w:rsidR="00B55AA6" w:rsidRDefault="00B55AA6" w:rsidP="00B55AA6">
      <w:pPr>
        <w:jc w:val="center"/>
        <w:rPr>
          <w:noProof/>
          <w:lang w:eastAsia="es-ES"/>
        </w:rPr>
      </w:pPr>
      <w:r w:rsidRPr="00B13727">
        <w:rPr>
          <w:noProof/>
          <w:lang w:eastAsia="es-ES"/>
        </w:rPr>
        <w:drawing>
          <wp:inline distT="0" distB="0" distL="0" distR="0" wp14:anchorId="16E201F8" wp14:editId="5DB2C708">
            <wp:extent cx="7496622" cy="3708400"/>
            <wp:effectExtent l="7938" t="0" r="0" b="0"/>
            <wp:docPr id="357" name="Imagen 357" descr="F:\6.- Secretaria de Finanzas y Administración\1.- Jefatura de Contabilidad de Ingresos\17.- informes\4.- informe de disciplina financiera\2021\Tercer trimestre\Imagenes\II. 1 C 1 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6.- Secretaria de Finanzas y Administración\1.- Jefatura de Contabilidad de Ingresos\17.- informes\4.- informe de disciplina financiera\2021\Tercer trimestre\Imagenes\II. 1 C 1 EAIDEA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7545300" cy="3732480"/>
                    </a:xfrm>
                    <a:prstGeom prst="rect">
                      <a:avLst/>
                    </a:prstGeom>
                    <a:noFill/>
                    <a:ln>
                      <a:noFill/>
                    </a:ln>
                  </pic:spPr>
                </pic:pic>
              </a:graphicData>
            </a:graphic>
          </wp:inline>
        </w:drawing>
      </w:r>
    </w:p>
    <w:p w14:paraId="791FBB68" w14:textId="77777777" w:rsidR="00B55AA6" w:rsidRDefault="00B55AA6" w:rsidP="00B55AA6">
      <w:pPr>
        <w:jc w:val="center"/>
      </w:pPr>
    </w:p>
    <w:p w14:paraId="51657134" w14:textId="2E8A6708" w:rsidR="00B55AA6" w:rsidRDefault="00B55AA6" w:rsidP="00B55AA6">
      <w:pPr>
        <w:jc w:val="center"/>
        <w:rPr>
          <w:sz w:val="12"/>
          <w:szCs w:val="12"/>
        </w:rPr>
      </w:pPr>
    </w:p>
    <w:p w14:paraId="0E9F71AE" w14:textId="77777777" w:rsidR="00950EE2" w:rsidRPr="00950EE2" w:rsidRDefault="00950EE2" w:rsidP="00B55AA6">
      <w:pPr>
        <w:jc w:val="center"/>
        <w:rPr>
          <w:sz w:val="12"/>
          <w:szCs w:val="12"/>
        </w:rPr>
      </w:pPr>
    </w:p>
    <w:p w14:paraId="3BB4AB70" w14:textId="3C9BC83A" w:rsidR="00B55AA6" w:rsidRDefault="00B55AA6" w:rsidP="00B55AA6">
      <w:pPr>
        <w:jc w:val="center"/>
      </w:pPr>
      <w:r w:rsidRPr="00B13727">
        <w:rPr>
          <w:noProof/>
          <w:lang w:eastAsia="es-ES"/>
        </w:rPr>
        <w:drawing>
          <wp:inline distT="0" distB="0" distL="0" distR="0" wp14:anchorId="75C1D340" wp14:editId="72658B3E">
            <wp:extent cx="6448425" cy="7505039"/>
            <wp:effectExtent l="0" t="0" r="0" b="1270"/>
            <wp:docPr id="358" name="Imagen 358" descr="F:\6.- Secretaria de Finanzas y Administración\1.- Jefatura de Contabilidad de Ingresos\17.- informes\4.- informe de disciplina financiera\2021\Tercer trimestre\Imagenes\II. 1 C 2 EAIDE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6.- Secretaria de Finanzas y Administración\1.- Jefatura de Contabilidad de Ingresos\17.- informes\4.- informe de disciplina financiera\2021\Tercer trimestre\Imagenes\II. 1 C 2 EAIDEAM 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69993" cy="7530141"/>
                    </a:xfrm>
                    <a:prstGeom prst="rect">
                      <a:avLst/>
                    </a:prstGeom>
                    <a:noFill/>
                    <a:ln>
                      <a:noFill/>
                    </a:ln>
                  </pic:spPr>
                </pic:pic>
              </a:graphicData>
            </a:graphic>
          </wp:inline>
        </w:drawing>
      </w:r>
    </w:p>
    <w:p w14:paraId="3F5D38E7" w14:textId="765CDBF8" w:rsidR="00950EE2" w:rsidRDefault="00950EE2" w:rsidP="00B55AA6">
      <w:pPr>
        <w:jc w:val="center"/>
      </w:pPr>
    </w:p>
    <w:p w14:paraId="636FA211" w14:textId="4CA95272" w:rsidR="00950EE2" w:rsidRDefault="00950EE2" w:rsidP="00B55AA6">
      <w:pPr>
        <w:jc w:val="center"/>
        <w:rPr>
          <w:sz w:val="12"/>
          <w:szCs w:val="12"/>
        </w:rPr>
      </w:pPr>
    </w:p>
    <w:p w14:paraId="2E1FAD8F" w14:textId="77777777" w:rsidR="00950EE2" w:rsidRPr="00950EE2" w:rsidRDefault="00950EE2" w:rsidP="00B55AA6">
      <w:pPr>
        <w:jc w:val="center"/>
        <w:rPr>
          <w:sz w:val="12"/>
          <w:szCs w:val="12"/>
        </w:rPr>
      </w:pPr>
    </w:p>
    <w:p w14:paraId="1D21AF79" w14:textId="7CA1F823" w:rsidR="00B55AA6" w:rsidRDefault="00B55AA6" w:rsidP="00B55AA6">
      <w:pPr>
        <w:jc w:val="center"/>
      </w:pPr>
      <w:r w:rsidRPr="00432B86">
        <w:rPr>
          <w:noProof/>
          <w:lang w:eastAsia="es-ES"/>
        </w:rPr>
        <w:drawing>
          <wp:inline distT="0" distB="0" distL="0" distR="0" wp14:anchorId="44C19BC5" wp14:editId="77010176">
            <wp:extent cx="6438900" cy="7467600"/>
            <wp:effectExtent l="0" t="0" r="0" b="0"/>
            <wp:docPr id="360" name="Imagen 360" descr="F:\6.- Secretaria de Finanzas y Administración\1.- Jefatura de Contabilidad de Ingresos\17.- informes\4.- informe de disciplina financiera\2021\Tercer trimestre\Imagenes\II. 1 C 2 EAIDE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6.- Secretaria de Finanzas y Administración\1.- Jefatura de Contabilidad de Ingresos\17.- informes\4.- informe de disciplina financiera\2021\Tercer trimestre\Imagenes\II. 1 C 2 EAIDEAM 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56300" cy="7487780"/>
                    </a:xfrm>
                    <a:prstGeom prst="rect">
                      <a:avLst/>
                    </a:prstGeom>
                    <a:noFill/>
                    <a:ln>
                      <a:noFill/>
                    </a:ln>
                  </pic:spPr>
                </pic:pic>
              </a:graphicData>
            </a:graphic>
          </wp:inline>
        </w:drawing>
      </w:r>
    </w:p>
    <w:p w14:paraId="6CB942AF" w14:textId="1A402A0A" w:rsidR="00950EE2" w:rsidRDefault="00950EE2" w:rsidP="00B55AA6">
      <w:pPr>
        <w:jc w:val="center"/>
      </w:pPr>
    </w:p>
    <w:p w14:paraId="2A997BDB" w14:textId="5D313934" w:rsidR="00950EE2" w:rsidRDefault="00950EE2" w:rsidP="00B55AA6">
      <w:pPr>
        <w:jc w:val="center"/>
        <w:rPr>
          <w:sz w:val="12"/>
          <w:szCs w:val="12"/>
        </w:rPr>
      </w:pPr>
    </w:p>
    <w:p w14:paraId="446C6605" w14:textId="77777777" w:rsidR="00950EE2" w:rsidRPr="00950EE2" w:rsidRDefault="00950EE2" w:rsidP="00B55AA6">
      <w:pPr>
        <w:jc w:val="center"/>
        <w:rPr>
          <w:sz w:val="12"/>
          <w:szCs w:val="12"/>
        </w:rPr>
      </w:pPr>
    </w:p>
    <w:p w14:paraId="305568E2" w14:textId="4EF13018" w:rsidR="00B55AA6" w:rsidRDefault="00B55AA6" w:rsidP="00B55AA6">
      <w:pPr>
        <w:jc w:val="center"/>
      </w:pPr>
      <w:r w:rsidRPr="00432B86">
        <w:rPr>
          <w:noProof/>
          <w:lang w:eastAsia="es-ES"/>
        </w:rPr>
        <w:drawing>
          <wp:inline distT="0" distB="0" distL="0" distR="0" wp14:anchorId="55DB68A1" wp14:editId="4FE63E4F">
            <wp:extent cx="6438900" cy="7429061"/>
            <wp:effectExtent l="0" t="0" r="0" b="635"/>
            <wp:docPr id="361" name="Imagen 361" descr="F:\6.- Secretaria de Finanzas y Administración\1.- Jefatura de Contabilidad de Ingresos\17.- informes\4.- informe de disciplina financiera\2021\Tercer trimestre\Imagenes\II. 1 C 2 EAIDEA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6.- Secretaria de Finanzas y Administración\1.- Jefatura de Contabilidad de Ingresos\17.- informes\4.- informe de disciplina financiera\2021\Tercer trimestre\Imagenes\II. 1 C 2 EAIDEAM 3.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49483" cy="7441271"/>
                    </a:xfrm>
                    <a:prstGeom prst="rect">
                      <a:avLst/>
                    </a:prstGeom>
                    <a:noFill/>
                    <a:ln>
                      <a:noFill/>
                    </a:ln>
                  </pic:spPr>
                </pic:pic>
              </a:graphicData>
            </a:graphic>
          </wp:inline>
        </w:drawing>
      </w:r>
    </w:p>
    <w:p w14:paraId="15CEE8EE" w14:textId="3DCAAEA1" w:rsidR="00950EE2" w:rsidRDefault="00950EE2" w:rsidP="00B55AA6">
      <w:pPr>
        <w:jc w:val="center"/>
      </w:pPr>
    </w:p>
    <w:p w14:paraId="239A2ADC" w14:textId="6C6B01A0" w:rsidR="00950EE2" w:rsidRDefault="00950EE2" w:rsidP="00B55AA6">
      <w:pPr>
        <w:jc w:val="center"/>
        <w:rPr>
          <w:sz w:val="12"/>
          <w:szCs w:val="12"/>
        </w:rPr>
      </w:pPr>
    </w:p>
    <w:p w14:paraId="57A57B38" w14:textId="77777777" w:rsidR="00B55AA6" w:rsidRPr="00950EE2" w:rsidRDefault="00B55AA6" w:rsidP="00B55AA6">
      <w:pPr>
        <w:jc w:val="center"/>
        <w:rPr>
          <w:sz w:val="12"/>
          <w:szCs w:val="12"/>
        </w:rPr>
      </w:pPr>
    </w:p>
    <w:p w14:paraId="0274FA60" w14:textId="00C2169F" w:rsidR="00B55AA6" w:rsidRDefault="00B55AA6" w:rsidP="00B55AA6">
      <w:pPr>
        <w:jc w:val="center"/>
      </w:pPr>
      <w:r w:rsidRPr="00432B86">
        <w:rPr>
          <w:noProof/>
          <w:lang w:eastAsia="es-ES"/>
        </w:rPr>
        <w:drawing>
          <wp:inline distT="0" distB="0" distL="0" distR="0" wp14:anchorId="75AD5446" wp14:editId="5DB841D3">
            <wp:extent cx="6429375" cy="7410450"/>
            <wp:effectExtent l="0" t="0" r="9525" b="0"/>
            <wp:docPr id="362" name="Imagen 362" descr="F:\6.- Secretaria de Finanzas y Administración\1.- Jefatura de Contabilidad de Ingresos\17.- informes\4.- informe de disciplina financiera\2021\Tercer trimestre\Imagenes\II. 1 C 2 EAIDEA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6.- Secretaria de Finanzas y Administración\1.- Jefatura de Contabilidad de Ingresos\17.- informes\4.- informe de disciplina financiera\2021\Tercer trimestre\Imagenes\II. 1 C 2 EAIDEAM 4.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32954" cy="7414575"/>
                    </a:xfrm>
                    <a:prstGeom prst="rect">
                      <a:avLst/>
                    </a:prstGeom>
                    <a:noFill/>
                    <a:ln>
                      <a:noFill/>
                    </a:ln>
                  </pic:spPr>
                </pic:pic>
              </a:graphicData>
            </a:graphic>
          </wp:inline>
        </w:drawing>
      </w:r>
    </w:p>
    <w:p w14:paraId="30EA7282" w14:textId="2D37A72B" w:rsidR="00950EE2" w:rsidRDefault="00950EE2" w:rsidP="00B55AA6">
      <w:pPr>
        <w:jc w:val="center"/>
      </w:pPr>
    </w:p>
    <w:p w14:paraId="4B14D59B" w14:textId="7953673F" w:rsidR="00950EE2" w:rsidRDefault="00950EE2" w:rsidP="00B55AA6">
      <w:pPr>
        <w:jc w:val="center"/>
      </w:pPr>
    </w:p>
    <w:p w14:paraId="0FACCC6F" w14:textId="77777777" w:rsidR="00950EE2" w:rsidRPr="00950EE2" w:rsidRDefault="00950EE2" w:rsidP="00B55AA6">
      <w:pPr>
        <w:jc w:val="center"/>
        <w:rPr>
          <w:sz w:val="12"/>
          <w:szCs w:val="12"/>
        </w:rPr>
      </w:pPr>
    </w:p>
    <w:p w14:paraId="5CB5DEFC" w14:textId="007881C8" w:rsidR="00B55AA6" w:rsidRDefault="00B55AA6" w:rsidP="00B55AA6">
      <w:pPr>
        <w:jc w:val="center"/>
      </w:pPr>
      <w:r w:rsidRPr="00432B86">
        <w:rPr>
          <w:noProof/>
          <w:lang w:eastAsia="es-ES"/>
        </w:rPr>
        <w:drawing>
          <wp:inline distT="0" distB="0" distL="0" distR="0" wp14:anchorId="767EDF38" wp14:editId="0BC0DA04">
            <wp:extent cx="6429375" cy="7410450"/>
            <wp:effectExtent l="0" t="0" r="9525" b="0"/>
            <wp:docPr id="363" name="Imagen 363" descr="F:\6.- Secretaria de Finanzas y Administración\1.- Jefatura de Contabilidad de Ingresos\17.- informes\4.- informe de disciplina financiera\2021\Tercer trimestre\Imagenes\II. 1 C 2 EAIDEA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6.- Secretaria de Finanzas y Administración\1.- Jefatura de Contabilidad de Ingresos\17.- informes\4.- informe de disciplina financiera\2021\Tercer trimestre\Imagenes\II. 1 C 2 EAIDEAM 5.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32738" cy="7414326"/>
                    </a:xfrm>
                    <a:prstGeom prst="rect">
                      <a:avLst/>
                    </a:prstGeom>
                    <a:noFill/>
                    <a:ln>
                      <a:noFill/>
                    </a:ln>
                  </pic:spPr>
                </pic:pic>
              </a:graphicData>
            </a:graphic>
          </wp:inline>
        </w:drawing>
      </w:r>
    </w:p>
    <w:p w14:paraId="2A177D38" w14:textId="622BA396" w:rsidR="00950EE2" w:rsidRDefault="00950EE2" w:rsidP="00B55AA6">
      <w:pPr>
        <w:jc w:val="center"/>
      </w:pPr>
    </w:p>
    <w:p w14:paraId="3F2F9975" w14:textId="77777777" w:rsidR="00950EE2" w:rsidRDefault="00950EE2" w:rsidP="00B55AA6">
      <w:pPr>
        <w:jc w:val="center"/>
      </w:pPr>
    </w:p>
    <w:p w14:paraId="48384689" w14:textId="77777777" w:rsidR="00B55AA6" w:rsidRPr="00950EE2" w:rsidRDefault="00B55AA6" w:rsidP="00B55AA6">
      <w:pPr>
        <w:jc w:val="center"/>
        <w:rPr>
          <w:sz w:val="12"/>
          <w:szCs w:val="12"/>
        </w:rPr>
      </w:pPr>
    </w:p>
    <w:p w14:paraId="31F6D036" w14:textId="77777777" w:rsidR="00B55AA6" w:rsidRDefault="00B55AA6" w:rsidP="00B55AA6">
      <w:pPr>
        <w:jc w:val="center"/>
      </w:pPr>
      <w:r w:rsidRPr="00432B86">
        <w:rPr>
          <w:noProof/>
          <w:lang w:eastAsia="es-ES"/>
        </w:rPr>
        <w:drawing>
          <wp:inline distT="0" distB="0" distL="0" distR="0" wp14:anchorId="344154B5" wp14:editId="1F0EA02D">
            <wp:extent cx="6429375" cy="3086100"/>
            <wp:effectExtent l="0" t="0" r="9525" b="0"/>
            <wp:docPr id="364" name="Imagen 364" descr="F:\6.- Secretaria de Finanzas y Administración\1.- Jefatura de Contabilidad de Ingresos\17.- informes\4.- informe de disciplina financiera\2021\Tercer trimestre\Imagenes\II. 1 C 2 EAIDEA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6.- Secretaria de Finanzas y Administración\1.- Jefatura de Contabilidad de Ingresos\17.- informes\4.- informe de disciplina financiera\2021\Tercer trimestre\Imagenes\II. 1 C 2 EAIDEAM 6.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29904" cy="3086354"/>
                    </a:xfrm>
                    <a:prstGeom prst="rect">
                      <a:avLst/>
                    </a:prstGeom>
                    <a:noFill/>
                    <a:ln>
                      <a:noFill/>
                    </a:ln>
                  </pic:spPr>
                </pic:pic>
              </a:graphicData>
            </a:graphic>
          </wp:inline>
        </w:drawing>
      </w:r>
    </w:p>
    <w:p w14:paraId="649E644F" w14:textId="77777777" w:rsidR="00B55AA6" w:rsidRDefault="00B55AA6" w:rsidP="00B55AA6">
      <w:pPr>
        <w:jc w:val="center"/>
      </w:pPr>
    </w:p>
    <w:p w14:paraId="2B7B097C" w14:textId="77777777" w:rsidR="00B55AA6" w:rsidRPr="00257A56" w:rsidRDefault="00B55AA6" w:rsidP="00B55AA6">
      <w:pPr>
        <w:jc w:val="center"/>
        <w:rPr>
          <w:sz w:val="12"/>
          <w:szCs w:val="12"/>
        </w:rPr>
      </w:pPr>
    </w:p>
    <w:p w14:paraId="2A27AB45" w14:textId="77777777" w:rsidR="00B55AA6" w:rsidRDefault="00B55AA6" w:rsidP="00B55AA6">
      <w:pPr>
        <w:jc w:val="center"/>
      </w:pPr>
    </w:p>
    <w:p w14:paraId="4EE24C02" w14:textId="77777777" w:rsidR="00B55AA6" w:rsidRDefault="00B55AA6" w:rsidP="00B55AA6">
      <w:pPr>
        <w:jc w:val="center"/>
      </w:pPr>
    </w:p>
    <w:p w14:paraId="5A8ACFAD" w14:textId="77777777" w:rsidR="00B55AA6" w:rsidRDefault="00B55AA6" w:rsidP="00B55AA6">
      <w:pPr>
        <w:jc w:val="center"/>
      </w:pPr>
    </w:p>
    <w:p w14:paraId="1A4E0FB8" w14:textId="77777777" w:rsidR="00B55AA6" w:rsidRDefault="00B55AA6" w:rsidP="00B55AA6">
      <w:pPr>
        <w:jc w:val="center"/>
        <w:rPr>
          <w:sz w:val="12"/>
          <w:szCs w:val="12"/>
        </w:rPr>
      </w:pPr>
    </w:p>
    <w:p w14:paraId="3FBDC096" w14:textId="77777777" w:rsidR="00B55AA6" w:rsidRDefault="00B55AA6" w:rsidP="00B55AA6">
      <w:pPr>
        <w:jc w:val="center"/>
        <w:rPr>
          <w:sz w:val="12"/>
          <w:szCs w:val="12"/>
        </w:rPr>
      </w:pPr>
    </w:p>
    <w:p w14:paraId="6D9223EA" w14:textId="77777777" w:rsidR="00B55AA6" w:rsidRDefault="00B55AA6" w:rsidP="00B55AA6">
      <w:pPr>
        <w:jc w:val="center"/>
        <w:rPr>
          <w:sz w:val="12"/>
          <w:szCs w:val="12"/>
        </w:rPr>
      </w:pPr>
    </w:p>
    <w:p w14:paraId="1A78B7A7" w14:textId="77777777" w:rsidR="00B55AA6" w:rsidRPr="00257A56" w:rsidRDefault="00B55AA6" w:rsidP="00B55AA6">
      <w:pPr>
        <w:jc w:val="center"/>
        <w:rPr>
          <w:sz w:val="12"/>
          <w:szCs w:val="12"/>
        </w:rPr>
      </w:pPr>
    </w:p>
    <w:p w14:paraId="242A4E06" w14:textId="77777777" w:rsidR="00B55AA6" w:rsidRPr="00257A56" w:rsidRDefault="00B55AA6" w:rsidP="00B55AA6">
      <w:pPr>
        <w:jc w:val="center"/>
        <w:rPr>
          <w:sz w:val="12"/>
          <w:szCs w:val="12"/>
        </w:rPr>
      </w:pPr>
    </w:p>
    <w:p w14:paraId="05FFF32E" w14:textId="77777777" w:rsidR="00B55AA6" w:rsidRDefault="00B55AA6" w:rsidP="00B55AA6">
      <w:pPr>
        <w:jc w:val="center"/>
      </w:pPr>
    </w:p>
    <w:p w14:paraId="4720EBA0" w14:textId="77777777" w:rsidR="00B55AA6" w:rsidRDefault="00B55AA6" w:rsidP="00B55AA6">
      <w:pPr>
        <w:jc w:val="center"/>
      </w:pPr>
    </w:p>
    <w:p w14:paraId="54FC30A4" w14:textId="77777777" w:rsidR="00B55AA6" w:rsidRDefault="00B55AA6" w:rsidP="00B55AA6">
      <w:pPr>
        <w:jc w:val="center"/>
        <w:rPr>
          <w:sz w:val="12"/>
          <w:szCs w:val="12"/>
        </w:rPr>
      </w:pPr>
    </w:p>
    <w:p w14:paraId="69E2E369" w14:textId="77777777" w:rsidR="00B55AA6" w:rsidRPr="00AA5D67" w:rsidRDefault="00B55AA6" w:rsidP="00B55AA6">
      <w:pPr>
        <w:jc w:val="center"/>
        <w:rPr>
          <w:sz w:val="12"/>
          <w:szCs w:val="12"/>
        </w:rPr>
      </w:pPr>
    </w:p>
    <w:p w14:paraId="403B1932" w14:textId="77777777" w:rsidR="00B55AA6" w:rsidRDefault="00B55AA6" w:rsidP="00B55AA6">
      <w:pPr>
        <w:jc w:val="center"/>
      </w:pPr>
    </w:p>
    <w:p w14:paraId="36427C24" w14:textId="77777777" w:rsidR="00B55AA6" w:rsidRDefault="00B55AA6" w:rsidP="00B55AA6">
      <w:pPr>
        <w:jc w:val="center"/>
      </w:pPr>
    </w:p>
    <w:p w14:paraId="11863DF1" w14:textId="77777777" w:rsidR="00B55AA6" w:rsidRPr="00950EE2" w:rsidRDefault="00B55AA6" w:rsidP="00B55AA6">
      <w:pPr>
        <w:jc w:val="center"/>
        <w:rPr>
          <w:sz w:val="12"/>
          <w:szCs w:val="12"/>
        </w:rPr>
      </w:pPr>
    </w:p>
    <w:p w14:paraId="66030244" w14:textId="77777777" w:rsidR="00B55AA6" w:rsidRDefault="00B55AA6" w:rsidP="00B55AA6">
      <w:pPr>
        <w:jc w:val="center"/>
      </w:pPr>
      <w:r w:rsidRPr="00432B86">
        <w:rPr>
          <w:noProof/>
          <w:lang w:eastAsia="es-ES"/>
        </w:rPr>
        <w:drawing>
          <wp:inline distT="0" distB="0" distL="0" distR="0" wp14:anchorId="554189A6" wp14:editId="044CE781">
            <wp:extent cx="6438900" cy="7480935"/>
            <wp:effectExtent l="0" t="0" r="0" b="5715"/>
            <wp:docPr id="365" name="Imagen 365" descr="F:\6.- Secretaria de Finanzas y Administración\1.- Jefatura de Contabilidad de Ingresos\17.- informes\4.- informe de disciplina financiera\2021\Tercer trimestre\Imagenes\II. 1 D IS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6.- Secretaria de Finanzas y Administración\1.- Jefatura de Contabilidad de Ingresos\17.- informes\4.- informe de disciplina financiera\2021\Tercer trimestre\Imagenes\II. 1 D ISR 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48629" cy="7492238"/>
                    </a:xfrm>
                    <a:prstGeom prst="rect">
                      <a:avLst/>
                    </a:prstGeom>
                    <a:noFill/>
                    <a:ln>
                      <a:noFill/>
                    </a:ln>
                  </pic:spPr>
                </pic:pic>
              </a:graphicData>
            </a:graphic>
          </wp:inline>
        </w:drawing>
      </w:r>
    </w:p>
    <w:p w14:paraId="1C7AE1FE" w14:textId="415CD1C6" w:rsidR="00B55AA6" w:rsidRDefault="00B55AA6" w:rsidP="00B55AA6">
      <w:pPr>
        <w:jc w:val="center"/>
      </w:pPr>
    </w:p>
    <w:p w14:paraId="20E87F95" w14:textId="77777777" w:rsidR="00950EE2" w:rsidRPr="00950EE2" w:rsidRDefault="00950EE2" w:rsidP="00B55AA6">
      <w:pPr>
        <w:jc w:val="center"/>
        <w:rPr>
          <w:sz w:val="12"/>
          <w:szCs w:val="12"/>
        </w:rPr>
      </w:pPr>
    </w:p>
    <w:p w14:paraId="36F3011D" w14:textId="237E9033" w:rsidR="00950EE2" w:rsidRDefault="00950EE2" w:rsidP="00B55AA6">
      <w:pPr>
        <w:jc w:val="center"/>
        <w:rPr>
          <w:sz w:val="12"/>
          <w:szCs w:val="12"/>
        </w:rPr>
      </w:pPr>
    </w:p>
    <w:p w14:paraId="313C8758" w14:textId="0FBC1276" w:rsidR="00B55AA6" w:rsidRDefault="00B55AA6" w:rsidP="00B55AA6">
      <w:pPr>
        <w:jc w:val="center"/>
      </w:pPr>
      <w:r w:rsidRPr="00432B86">
        <w:rPr>
          <w:noProof/>
          <w:lang w:eastAsia="es-ES"/>
        </w:rPr>
        <w:drawing>
          <wp:inline distT="0" distB="0" distL="0" distR="0" wp14:anchorId="1D7AA368" wp14:editId="09B8C076">
            <wp:extent cx="6419345" cy="7410450"/>
            <wp:effectExtent l="0" t="0" r="635" b="0"/>
            <wp:docPr id="366" name="Imagen 366" descr="F:\6.- Secretaria de Finanzas y Administración\1.- Jefatura de Contabilidad de Ingresos\17.- informes\4.- informe de disciplina financiera\2021\Tercer trimestre\Imagenes\II. 1 D IS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6.- Secretaria de Finanzas y Administración\1.- Jefatura de Contabilidad de Ingresos\17.- informes\4.- informe de disciplina financiera\2021\Tercer trimestre\Imagenes\II. 1 D ISR 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62279" cy="7460013"/>
                    </a:xfrm>
                    <a:prstGeom prst="rect">
                      <a:avLst/>
                    </a:prstGeom>
                    <a:noFill/>
                    <a:ln>
                      <a:noFill/>
                    </a:ln>
                  </pic:spPr>
                </pic:pic>
              </a:graphicData>
            </a:graphic>
          </wp:inline>
        </w:drawing>
      </w:r>
    </w:p>
    <w:p w14:paraId="3D1CF70F" w14:textId="5AD90C40" w:rsidR="00950EE2" w:rsidRDefault="00950EE2" w:rsidP="00B55AA6">
      <w:pPr>
        <w:jc w:val="center"/>
      </w:pPr>
    </w:p>
    <w:p w14:paraId="53B7E478" w14:textId="77777777" w:rsidR="00950EE2" w:rsidRDefault="00950EE2" w:rsidP="00B55AA6">
      <w:pPr>
        <w:jc w:val="center"/>
      </w:pPr>
    </w:p>
    <w:p w14:paraId="53043C55" w14:textId="648B6650" w:rsidR="00950EE2" w:rsidRPr="00950EE2" w:rsidRDefault="00950EE2" w:rsidP="00B55AA6">
      <w:pPr>
        <w:jc w:val="center"/>
        <w:rPr>
          <w:sz w:val="12"/>
          <w:szCs w:val="12"/>
        </w:rPr>
      </w:pPr>
    </w:p>
    <w:p w14:paraId="7A210C0A" w14:textId="3E6C2C83" w:rsidR="00B55AA6" w:rsidRDefault="00B55AA6" w:rsidP="00B55AA6">
      <w:pPr>
        <w:jc w:val="center"/>
      </w:pPr>
      <w:r w:rsidRPr="00432B86">
        <w:rPr>
          <w:noProof/>
          <w:lang w:eastAsia="es-ES"/>
        </w:rPr>
        <w:drawing>
          <wp:inline distT="0" distB="0" distL="0" distR="0" wp14:anchorId="74A32C56" wp14:editId="0EDFE54B">
            <wp:extent cx="6438900" cy="7486650"/>
            <wp:effectExtent l="0" t="0" r="0" b="0"/>
            <wp:docPr id="367" name="Imagen 367" descr="F:\6.- Secretaria de Finanzas y Administración\1.- Jefatura de Contabilidad de Ingresos\17.- informes\4.- informe de disciplina financiera\2021\Tercer trimestre\Imagenes\II. 1 D IS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6.- Secretaria de Finanzas y Administración\1.- Jefatura de Contabilidad de Ingresos\17.- informes\4.- informe de disciplina financiera\2021\Tercer trimestre\Imagenes\II. 1 D ISR 3.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52764" cy="7502770"/>
                    </a:xfrm>
                    <a:prstGeom prst="rect">
                      <a:avLst/>
                    </a:prstGeom>
                    <a:noFill/>
                    <a:ln>
                      <a:noFill/>
                    </a:ln>
                  </pic:spPr>
                </pic:pic>
              </a:graphicData>
            </a:graphic>
          </wp:inline>
        </w:drawing>
      </w:r>
    </w:p>
    <w:p w14:paraId="56F47541" w14:textId="7B432C61" w:rsidR="00950EE2" w:rsidRDefault="00950EE2" w:rsidP="00B55AA6">
      <w:pPr>
        <w:jc w:val="center"/>
      </w:pPr>
    </w:p>
    <w:p w14:paraId="5B0A8969" w14:textId="3E466ADE" w:rsidR="00950EE2" w:rsidRDefault="00950EE2" w:rsidP="00B55AA6">
      <w:pPr>
        <w:jc w:val="center"/>
        <w:rPr>
          <w:sz w:val="12"/>
          <w:szCs w:val="12"/>
        </w:rPr>
      </w:pPr>
    </w:p>
    <w:p w14:paraId="2E7EABCE" w14:textId="77777777" w:rsidR="00950EE2" w:rsidRPr="00950EE2" w:rsidRDefault="00950EE2" w:rsidP="00B55AA6">
      <w:pPr>
        <w:jc w:val="center"/>
        <w:rPr>
          <w:sz w:val="12"/>
          <w:szCs w:val="12"/>
        </w:rPr>
      </w:pPr>
    </w:p>
    <w:p w14:paraId="60D7CA00" w14:textId="0889B044" w:rsidR="00B55AA6" w:rsidRDefault="00B55AA6" w:rsidP="00B55AA6">
      <w:pPr>
        <w:jc w:val="center"/>
      </w:pPr>
      <w:r w:rsidRPr="00432B86">
        <w:rPr>
          <w:noProof/>
          <w:lang w:eastAsia="es-ES"/>
        </w:rPr>
        <w:drawing>
          <wp:inline distT="0" distB="0" distL="0" distR="0" wp14:anchorId="2686DB91" wp14:editId="5553BD15">
            <wp:extent cx="6438900" cy="7400377"/>
            <wp:effectExtent l="0" t="0" r="0" b="0"/>
            <wp:docPr id="368" name="Imagen 368" descr="F:\6.- Secretaria de Finanzas y Administración\1.- Jefatura de Contabilidad de Ingresos\17.- informes\4.- informe de disciplina financiera\2021\Tercer trimestre\Imagenes\II. 1 D IS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6.- Secretaria de Finanzas y Administración\1.- Jefatura de Contabilidad de Ingresos\17.- informes\4.- informe de disciplina financiera\2021\Tercer trimestre\Imagenes\II. 1 D ISR 4.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67053" cy="7432734"/>
                    </a:xfrm>
                    <a:prstGeom prst="rect">
                      <a:avLst/>
                    </a:prstGeom>
                    <a:noFill/>
                    <a:ln>
                      <a:noFill/>
                    </a:ln>
                  </pic:spPr>
                </pic:pic>
              </a:graphicData>
            </a:graphic>
          </wp:inline>
        </w:drawing>
      </w:r>
    </w:p>
    <w:p w14:paraId="253BC7D1" w14:textId="016D6FBA" w:rsidR="00950EE2" w:rsidRDefault="00950EE2" w:rsidP="00B55AA6">
      <w:pPr>
        <w:jc w:val="center"/>
      </w:pPr>
    </w:p>
    <w:p w14:paraId="5E63DB08" w14:textId="5EC72E0B" w:rsidR="00950EE2" w:rsidRDefault="00950EE2" w:rsidP="00B55AA6">
      <w:pPr>
        <w:jc w:val="center"/>
      </w:pPr>
    </w:p>
    <w:p w14:paraId="1A3E377C" w14:textId="77777777" w:rsidR="00716D26" w:rsidRPr="00716D26" w:rsidRDefault="00716D26" w:rsidP="00B55AA6">
      <w:pPr>
        <w:jc w:val="center"/>
        <w:rPr>
          <w:sz w:val="12"/>
          <w:szCs w:val="12"/>
        </w:rPr>
      </w:pPr>
    </w:p>
    <w:p w14:paraId="516D5145" w14:textId="77777777" w:rsidR="00B55AA6" w:rsidRDefault="00B55AA6" w:rsidP="00B55AA6">
      <w:pPr>
        <w:jc w:val="center"/>
      </w:pPr>
      <w:r w:rsidRPr="00432B86">
        <w:rPr>
          <w:noProof/>
          <w:lang w:eastAsia="es-ES"/>
        </w:rPr>
        <w:drawing>
          <wp:inline distT="0" distB="0" distL="0" distR="0" wp14:anchorId="48A76543" wp14:editId="1C9A85D9">
            <wp:extent cx="6410325" cy="7419975"/>
            <wp:effectExtent l="0" t="0" r="9525" b="9525"/>
            <wp:docPr id="369" name="Imagen 369" descr="F:\6.- Secretaria de Finanzas y Administración\1.- Jefatura de Contabilidad de Ingresos\17.- informes\4.- informe de disciplina financiera\2021\Tercer trimestre\Imagenes\II. 1 D IS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6.- Secretaria de Finanzas y Administración\1.- Jefatura de Contabilidad de Ingresos\17.- informes\4.- informe de disciplina financiera\2021\Tercer trimestre\Imagenes\II. 1 D ISR 5.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22188" cy="7433706"/>
                    </a:xfrm>
                    <a:prstGeom prst="rect">
                      <a:avLst/>
                    </a:prstGeom>
                    <a:noFill/>
                    <a:ln>
                      <a:noFill/>
                    </a:ln>
                  </pic:spPr>
                </pic:pic>
              </a:graphicData>
            </a:graphic>
          </wp:inline>
        </w:drawing>
      </w:r>
    </w:p>
    <w:p w14:paraId="69D393CA" w14:textId="77777777" w:rsidR="00B55AA6" w:rsidRDefault="00B55AA6" w:rsidP="00B55AA6">
      <w:pPr>
        <w:jc w:val="center"/>
      </w:pPr>
    </w:p>
    <w:p w14:paraId="74D99069" w14:textId="6F0D9A64" w:rsidR="00B55AA6" w:rsidRDefault="00B55AA6" w:rsidP="00B55AA6">
      <w:pPr>
        <w:jc w:val="center"/>
      </w:pPr>
    </w:p>
    <w:p w14:paraId="77E8CFE2" w14:textId="397BFE1F" w:rsidR="00716D26" w:rsidRDefault="00716D26" w:rsidP="00B55AA6">
      <w:pPr>
        <w:jc w:val="center"/>
      </w:pPr>
    </w:p>
    <w:p w14:paraId="64D0D030" w14:textId="77777777" w:rsidR="00716D26" w:rsidRDefault="00716D26" w:rsidP="00B55AA6">
      <w:pPr>
        <w:jc w:val="center"/>
      </w:pPr>
    </w:p>
    <w:p w14:paraId="5985F8CA" w14:textId="77777777" w:rsidR="00B55AA6" w:rsidRDefault="00B55AA6" w:rsidP="00B55AA6">
      <w:pPr>
        <w:jc w:val="center"/>
      </w:pPr>
    </w:p>
    <w:p w14:paraId="03A645E9" w14:textId="77777777" w:rsidR="00B55AA6" w:rsidRDefault="00B55AA6" w:rsidP="00B55AA6"/>
    <w:p w14:paraId="1CD4BE09" w14:textId="77777777" w:rsidR="00B55AA6" w:rsidRDefault="00B55AA6" w:rsidP="00B55AA6">
      <w:pPr>
        <w:jc w:val="center"/>
      </w:pPr>
    </w:p>
    <w:p w14:paraId="288B1033" w14:textId="77777777" w:rsidR="00B55AA6" w:rsidRDefault="00B55AA6" w:rsidP="00B55AA6">
      <w:pPr>
        <w:jc w:val="center"/>
      </w:pPr>
    </w:p>
    <w:p w14:paraId="79F93F74" w14:textId="77777777" w:rsidR="00B55AA6" w:rsidRDefault="00B55AA6" w:rsidP="00B55AA6">
      <w:pPr>
        <w:jc w:val="center"/>
      </w:pPr>
    </w:p>
    <w:p w14:paraId="6A04378E" w14:textId="77777777" w:rsidR="00B55AA6" w:rsidRDefault="00B55AA6" w:rsidP="00B55AA6">
      <w:pPr>
        <w:autoSpaceDE w:val="0"/>
        <w:autoSpaceDN w:val="0"/>
        <w:adjustRightInd w:val="0"/>
        <w:spacing w:before="0" w:after="0"/>
        <w:rPr>
          <w:rFonts w:cs="Arial"/>
          <w:b/>
          <w:bCs/>
        </w:rPr>
      </w:pPr>
      <w:r w:rsidRPr="00CD64FF">
        <w:rPr>
          <w:noProof/>
          <w:lang w:eastAsia="es-ES"/>
        </w:rPr>
        <mc:AlternateContent>
          <mc:Choice Requires="wpg">
            <w:drawing>
              <wp:anchor distT="0" distB="0" distL="114300" distR="114300" simplePos="0" relativeHeight="251946496" behindDoc="0" locked="0" layoutInCell="1" allowOverlap="1" wp14:anchorId="528F8AA7" wp14:editId="65C0929C">
                <wp:simplePos x="0" y="0"/>
                <wp:positionH relativeFrom="page">
                  <wp:align>center</wp:align>
                </wp:positionH>
                <wp:positionV relativeFrom="paragraph">
                  <wp:posOffset>158115</wp:posOffset>
                </wp:positionV>
                <wp:extent cx="4057650" cy="1809750"/>
                <wp:effectExtent l="0" t="0" r="19050" b="19050"/>
                <wp:wrapNone/>
                <wp:docPr id="45" name="Grupo 4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62" name="Rectángulo 16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ángulo 16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B1E066C" w14:textId="77777777" w:rsidR="00B55AA6" w:rsidRDefault="00B55AA6" w:rsidP="00B55AA6">
                              <w:pPr>
                                <w:jc w:val="center"/>
                                <w:rPr>
                                  <w:rFonts w:ascii="Arial" w:hAnsi="Arial" w:cs="Arial"/>
                                  <w:b/>
                                  <w:color w:val="FFFFFF" w:themeColor="background1"/>
                                  <w:sz w:val="22"/>
                                  <w:szCs w:val="22"/>
                                </w:rPr>
                              </w:pPr>
                            </w:p>
                            <w:p w14:paraId="59E92AEF" w14:textId="77777777" w:rsidR="00B55AA6" w:rsidRPr="006E19BB" w:rsidRDefault="00B55AA6" w:rsidP="00B55AA6">
                              <w:pPr>
                                <w:jc w:val="center"/>
                                <w:rPr>
                                  <w:rFonts w:ascii="Arial" w:eastAsia="Calibri" w:hAnsi="Arial" w:cs="Arial"/>
                                  <w:b/>
                                  <w:color w:val="FF0000"/>
                                  <w:sz w:val="32"/>
                                  <w:szCs w:val="32"/>
                                </w:rPr>
                              </w:pPr>
                              <w:r w:rsidRPr="006E19BB">
                                <w:rPr>
                                  <w:rFonts w:ascii="Arial" w:eastAsia="Calibri" w:hAnsi="Arial" w:cs="Arial"/>
                                  <w:b/>
                                  <w:color w:val="FF0000"/>
                                  <w:sz w:val="32"/>
                                  <w:szCs w:val="32"/>
                                </w:rPr>
                                <w:t>II.1.c ANÁLISIS DE LOS INGRESOS</w:t>
                              </w:r>
                            </w:p>
                            <w:p w14:paraId="6120FA86" w14:textId="77777777" w:rsidR="00B55AA6" w:rsidRPr="002775B9" w:rsidRDefault="00B55AA6" w:rsidP="00B55AA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8F8AA7" id="Grupo 45" o:spid="_x0000_s1074" style="position:absolute;left:0;text-align:left;margin-left:0;margin-top:12.45pt;width:319.5pt;height:142.5pt;z-index:25194649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">
                <v:rect id="Rectángulo 162" o:spid="_x0000_s107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" fillcolor="#f2c43d" strokecolor="#bc9404" strokeweight="1.5pt">
                  <v:fill opacity="39321f"/>
                  <v:stroke opacity="26214f"/>
                </v:rect>
                <v:rect id="Rectángulo 167" o:spid="_x0000_s107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" fillcolor="#f2c43d" strokecolor="#bc9404" strokeweight="1.5pt">
                  <v:textbox>
                    <w:txbxContent>
                      <w:p w14:paraId="4B1E066C" w14:textId="77777777" w:rsidR="00B55AA6" w:rsidRDefault="00B55AA6" w:rsidP="00B55AA6">
                        <w:pPr>
                          <w:jc w:val="center"/>
                          <w:rPr>
                            <w:rFonts w:ascii="Arial" w:hAnsi="Arial" w:cs="Arial"/>
                            <w:b/>
                            <w:color w:val="FFFFFF" w:themeColor="background1"/>
                            <w:sz w:val="22"/>
                            <w:szCs w:val="22"/>
                          </w:rPr>
                        </w:pPr>
                      </w:p>
                      <w:p w14:paraId="59E92AEF" w14:textId="77777777" w:rsidR="00B55AA6" w:rsidRPr="006E19BB" w:rsidRDefault="00B55AA6" w:rsidP="00B55AA6">
                        <w:pPr>
                          <w:jc w:val="center"/>
                          <w:rPr>
                            <w:rFonts w:ascii="Arial" w:eastAsia="Calibri" w:hAnsi="Arial" w:cs="Arial"/>
                            <w:b/>
                            <w:color w:val="FF0000"/>
                            <w:sz w:val="32"/>
                            <w:szCs w:val="32"/>
                          </w:rPr>
                        </w:pPr>
                        <w:r w:rsidRPr="006E19BB">
                          <w:rPr>
                            <w:rFonts w:ascii="Arial" w:eastAsia="Calibri" w:hAnsi="Arial" w:cs="Arial"/>
                            <w:b/>
                            <w:color w:val="FF0000"/>
                            <w:sz w:val="32"/>
                            <w:szCs w:val="32"/>
                          </w:rPr>
                          <w:t>II.1.c ANÁLISIS DE LOS INGRESOS</w:t>
                        </w:r>
                      </w:p>
                      <w:p w14:paraId="6120FA86" w14:textId="77777777" w:rsidR="00B55AA6" w:rsidRPr="002775B9" w:rsidRDefault="00B55AA6" w:rsidP="00B55AA6">
                        <w:pPr>
                          <w:jc w:val="center"/>
                          <w:rPr>
                            <w:sz w:val="20"/>
                            <w:szCs w:val="20"/>
                          </w:rPr>
                        </w:pPr>
                      </w:p>
                    </w:txbxContent>
                  </v:textbox>
                </v:rect>
                <w10:wrap anchorx="page"/>
              </v:group>
            </w:pict>
          </mc:Fallback>
        </mc:AlternateContent>
      </w:r>
    </w:p>
    <w:p w14:paraId="3ED42A83" w14:textId="77777777" w:rsidR="00B55AA6" w:rsidRDefault="00B55AA6" w:rsidP="00B55AA6">
      <w:pPr>
        <w:autoSpaceDE w:val="0"/>
        <w:autoSpaceDN w:val="0"/>
        <w:adjustRightInd w:val="0"/>
        <w:spacing w:before="0" w:after="0"/>
        <w:jc w:val="center"/>
        <w:rPr>
          <w:rFonts w:cs="Arial"/>
          <w:b/>
          <w:bCs/>
        </w:rPr>
      </w:pPr>
    </w:p>
    <w:p w14:paraId="6C6FBAF4" w14:textId="77777777" w:rsidR="00B55AA6" w:rsidRDefault="00B55AA6" w:rsidP="00B55AA6">
      <w:pPr>
        <w:autoSpaceDE w:val="0"/>
        <w:autoSpaceDN w:val="0"/>
        <w:adjustRightInd w:val="0"/>
        <w:spacing w:before="0" w:after="0"/>
        <w:jc w:val="center"/>
        <w:rPr>
          <w:rFonts w:cs="Arial"/>
          <w:b/>
          <w:bCs/>
        </w:rPr>
      </w:pPr>
    </w:p>
    <w:p w14:paraId="15641AE7" w14:textId="77777777" w:rsidR="00B55AA6" w:rsidRDefault="00B55AA6" w:rsidP="00B55AA6">
      <w:pPr>
        <w:autoSpaceDE w:val="0"/>
        <w:autoSpaceDN w:val="0"/>
        <w:adjustRightInd w:val="0"/>
        <w:spacing w:before="0" w:after="0"/>
        <w:jc w:val="center"/>
        <w:rPr>
          <w:rFonts w:cs="Arial"/>
          <w:b/>
          <w:bCs/>
        </w:rPr>
      </w:pPr>
    </w:p>
    <w:p w14:paraId="3C68D7ED" w14:textId="77777777" w:rsidR="00B55AA6" w:rsidRDefault="00B55AA6" w:rsidP="00B55AA6">
      <w:pPr>
        <w:autoSpaceDE w:val="0"/>
        <w:autoSpaceDN w:val="0"/>
        <w:adjustRightInd w:val="0"/>
        <w:spacing w:before="0" w:after="0"/>
        <w:jc w:val="center"/>
        <w:rPr>
          <w:rFonts w:cs="Arial"/>
          <w:b/>
          <w:bCs/>
        </w:rPr>
      </w:pPr>
    </w:p>
    <w:p w14:paraId="1D3067EE" w14:textId="77777777" w:rsidR="00B55AA6" w:rsidRDefault="00B55AA6" w:rsidP="00B55AA6">
      <w:pPr>
        <w:autoSpaceDE w:val="0"/>
        <w:autoSpaceDN w:val="0"/>
        <w:adjustRightInd w:val="0"/>
        <w:spacing w:before="0" w:after="0"/>
        <w:jc w:val="center"/>
        <w:rPr>
          <w:rFonts w:cs="Arial"/>
          <w:b/>
          <w:bCs/>
        </w:rPr>
      </w:pPr>
    </w:p>
    <w:p w14:paraId="650FDE37" w14:textId="77777777" w:rsidR="00B55AA6" w:rsidRDefault="00B55AA6" w:rsidP="00B55AA6">
      <w:pPr>
        <w:autoSpaceDE w:val="0"/>
        <w:autoSpaceDN w:val="0"/>
        <w:adjustRightInd w:val="0"/>
        <w:spacing w:before="0" w:after="0"/>
        <w:jc w:val="center"/>
        <w:rPr>
          <w:rFonts w:cs="Arial"/>
          <w:b/>
          <w:bCs/>
        </w:rPr>
      </w:pPr>
    </w:p>
    <w:p w14:paraId="2CCCCC22" w14:textId="77777777" w:rsidR="00B55AA6" w:rsidRDefault="00B55AA6" w:rsidP="00B55AA6">
      <w:pPr>
        <w:autoSpaceDE w:val="0"/>
        <w:autoSpaceDN w:val="0"/>
        <w:adjustRightInd w:val="0"/>
        <w:spacing w:before="0" w:after="0"/>
        <w:rPr>
          <w:rFonts w:cs="Arial"/>
          <w:b/>
          <w:bCs/>
        </w:rPr>
      </w:pPr>
    </w:p>
    <w:p w14:paraId="47BFFA42" w14:textId="77777777" w:rsidR="00B55AA6" w:rsidRDefault="00B55AA6" w:rsidP="00B55AA6">
      <w:pPr>
        <w:autoSpaceDE w:val="0"/>
        <w:autoSpaceDN w:val="0"/>
        <w:adjustRightInd w:val="0"/>
        <w:spacing w:before="0" w:after="0"/>
        <w:rPr>
          <w:rFonts w:cs="Arial"/>
          <w:b/>
          <w:bCs/>
        </w:rPr>
      </w:pPr>
    </w:p>
    <w:p w14:paraId="2AF0A1E0" w14:textId="77777777" w:rsidR="00B55AA6" w:rsidRDefault="00B55AA6" w:rsidP="00B55AA6">
      <w:pPr>
        <w:autoSpaceDE w:val="0"/>
        <w:autoSpaceDN w:val="0"/>
        <w:adjustRightInd w:val="0"/>
        <w:spacing w:before="0" w:after="0"/>
        <w:rPr>
          <w:rFonts w:cs="Arial"/>
          <w:b/>
          <w:bCs/>
        </w:rPr>
      </w:pPr>
    </w:p>
    <w:p w14:paraId="6C7ED76D" w14:textId="77777777" w:rsidR="00B55AA6" w:rsidRDefault="00B55AA6" w:rsidP="00B55AA6">
      <w:pPr>
        <w:autoSpaceDE w:val="0"/>
        <w:autoSpaceDN w:val="0"/>
        <w:adjustRightInd w:val="0"/>
        <w:spacing w:before="0" w:after="0"/>
        <w:rPr>
          <w:rFonts w:cs="Arial"/>
          <w:b/>
          <w:bCs/>
        </w:rPr>
      </w:pPr>
    </w:p>
    <w:p w14:paraId="591B749F" w14:textId="77777777" w:rsidR="00B55AA6" w:rsidRDefault="00B55AA6" w:rsidP="00B55AA6">
      <w:pPr>
        <w:autoSpaceDE w:val="0"/>
        <w:autoSpaceDN w:val="0"/>
        <w:adjustRightInd w:val="0"/>
        <w:spacing w:before="0" w:after="0"/>
        <w:rPr>
          <w:rFonts w:cs="Arial"/>
          <w:b/>
          <w:bCs/>
        </w:rPr>
      </w:pPr>
    </w:p>
    <w:p w14:paraId="0D55D3B4" w14:textId="77777777" w:rsidR="00B55AA6" w:rsidRDefault="00B55AA6" w:rsidP="00B55AA6">
      <w:pPr>
        <w:autoSpaceDE w:val="0"/>
        <w:autoSpaceDN w:val="0"/>
        <w:adjustRightInd w:val="0"/>
        <w:spacing w:before="0" w:after="0"/>
        <w:rPr>
          <w:rFonts w:cs="Arial"/>
          <w:b/>
          <w:bCs/>
        </w:rPr>
      </w:pPr>
    </w:p>
    <w:p w14:paraId="30A74EFF" w14:textId="77777777" w:rsidR="00B55AA6" w:rsidRDefault="00B55AA6" w:rsidP="00B55AA6">
      <w:pPr>
        <w:autoSpaceDE w:val="0"/>
        <w:autoSpaceDN w:val="0"/>
        <w:adjustRightInd w:val="0"/>
        <w:spacing w:before="0" w:after="0"/>
        <w:rPr>
          <w:rFonts w:cs="Arial"/>
          <w:b/>
          <w:bCs/>
        </w:rPr>
      </w:pPr>
    </w:p>
    <w:p w14:paraId="1D8E65BB" w14:textId="77777777" w:rsidR="00B55AA6" w:rsidRDefault="00B55AA6" w:rsidP="00B55AA6">
      <w:pPr>
        <w:autoSpaceDE w:val="0"/>
        <w:autoSpaceDN w:val="0"/>
        <w:adjustRightInd w:val="0"/>
        <w:spacing w:before="0" w:after="0"/>
        <w:rPr>
          <w:rFonts w:cs="Arial"/>
          <w:b/>
          <w:bCs/>
        </w:rPr>
      </w:pPr>
    </w:p>
    <w:p w14:paraId="7AE16948" w14:textId="77777777" w:rsidR="00B55AA6" w:rsidRPr="00D65C19" w:rsidRDefault="00B55AA6" w:rsidP="00B55AA6">
      <w:pPr>
        <w:autoSpaceDE w:val="0"/>
        <w:autoSpaceDN w:val="0"/>
        <w:adjustRightInd w:val="0"/>
        <w:spacing w:before="0" w:after="0"/>
        <w:rPr>
          <w:rFonts w:cs="Arial"/>
          <w:b/>
          <w:bCs/>
          <w:sz w:val="12"/>
          <w:szCs w:val="12"/>
        </w:rPr>
      </w:pPr>
    </w:p>
    <w:p w14:paraId="72D18F9C" w14:textId="77777777" w:rsidR="00B55AA6" w:rsidRPr="00D65C19" w:rsidRDefault="00B55AA6" w:rsidP="00B55AA6">
      <w:pPr>
        <w:autoSpaceDE w:val="0"/>
        <w:autoSpaceDN w:val="0"/>
        <w:adjustRightInd w:val="0"/>
        <w:spacing w:before="0" w:after="0"/>
        <w:jc w:val="center"/>
        <w:rPr>
          <w:rFonts w:cs="Arial"/>
          <w:b/>
          <w:bCs/>
          <w:sz w:val="28"/>
          <w:szCs w:val="28"/>
        </w:rPr>
      </w:pPr>
      <w:r w:rsidRPr="00D65C19">
        <w:rPr>
          <w:rFonts w:cs="Arial"/>
          <w:b/>
          <w:bCs/>
          <w:sz w:val="28"/>
          <w:szCs w:val="28"/>
        </w:rPr>
        <w:t>II.1. c ANÁLISIS DE LOS INGRESOS</w:t>
      </w:r>
    </w:p>
    <w:p w14:paraId="6C7F45B6" w14:textId="77777777" w:rsidR="00B55AA6" w:rsidRPr="00917534" w:rsidRDefault="00B55AA6" w:rsidP="00B55AA6">
      <w:pPr>
        <w:autoSpaceDE w:val="0"/>
        <w:autoSpaceDN w:val="0"/>
        <w:adjustRightInd w:val="0"/>
        <w:spacing w:before="0" w:after="0"/>
        <w:jc w:val="center"/>
        <w:rPr>
          <w:rFonts w:cs="Arial"/>
          <w:b/>
          <w:bCs/>
        </w:rPr>
      </w:pPr>
    </w:p>
    <w:p w14:paraId="69A242A3" w14:textId="77777777" w:rsidR="00B55AA6" w:rsidRPr="00E645C5" w:rsidRDefault="00B55AA6" w:rsidP="00B55AA6">
      <w:pPr>
        <w:autoSpaceDE w:val="0"/>
        <w:autoSpaceDN w:val="0"/>
        <w:adjustRightInd w:val="0"/>
        <w:spacing w:before="0" w:after="0"/>
        <w:rPr>
          <w:rFonts w:cs="Arial"/>
          <w:sz w:val="22"/>
          <w:szCs w:val="22"/>
        </w:rPr>
      </w:pPr>
      <w:r w:rsidRPr="00E645C5">
        <w:rPr>
          <w:rFonts w:cs="Arial"/>
          <w:sz w:val="22"/>
          <w:szCs w:val="22"/>
        </w:rPr>
        <w:t>La meta</w:t>
      </w:r>
      <w:r>
        <w:rPr>
          <w:rFonts w:cs="Arial"/>
          <w:sz w:val="22"/>
          <w:szCs w:val="22"/>
        </w:rPr>
        <w:t xml:space="preserve"> programada de ingresos para el tercer</w:t>
      </w:r>
      <w:r w:rsidRPr="00FE245D">
        <w:rPr>
          <w:rFonts w:cs="Arial"/>
          <w:sz w:val="22"/>
          <w:szCs w:val="22"/>
        </w:rPr>
        <w:t xml:space="preserve"> trimestre del</w:t>
      </w:r>
      <w:r>
        <w:rPr>
          <w:rFonts w:cs="Arial"/>
          <w:sz w:val="22"/>
          <w:szCs w:val="22"/>
        </w:rPr>
        <w:t xml:space="preserve"> ejercicio fiscal 2021, se estimó en 49</w:t>
      </w:r>
      <w:r w:rsidRPr="00FE245D">
        <w:rPr>
          <w:rFonts w:cs="Arial"/>
          <w:sz w:val="22"/>
          <w:szCs w:val="22"/>
        </w:rPr>
        <w:t xml:space="preserve"> mil </w:t>
      </w:r>
      <w:r>
        <w:rPr>
          <w:rFonts w:cs="Arial"/>
          <w:sz w:val="22"/>
          <w:szCs w:val="22"/>
        </w:rPr>
        <w:t>855</w:t>
      </w:r>
      <w:r w:rsidRPr="00FE245D">
        <w:rPr>
          <w:rFonts w:cs="Arial"/>
          <w:sz w:val="22"/>
          <w:szCs w:val="22"/>
        </w:rPr>
        <w:t xml:space="preserve"> millones </w:t>
      </w:r>
      <w:r>
        <w:rPr>
          <w:rFonts w:cs="Arial"/>
          <w:sz w:val="22"/>
          <w:szCs w:val="22"/>
        </w:rPr>
        <w:t>574</w:t>
      </w:r>
      <w:r w:rsidRPr="00FE245D">
        <w:rPr>
          <w:rFonts w:cs="Arial"/>
          <w:sz w:val="22"/>
          <w:szCs w:val="22"/>
        </w:rPr>
        <w:t xml:space="preserve"> mil </w:t>
      </w:r>
      <w:r>
        <w:rPr>
          <w:rFonts w:cs="Arial"/>
          <w:sz w:val="22"/>
          <w:szCs w:val="22"/>
        </w:rPr>
        <w:t xml:space="preserve">914 </w:t>
      </w:r>
      <w:r w:rsidRPr="00FE245D">
        <w:rPr>
          <w:rFonts w:cs="Arial"/>
          <w:sz w:val="22"/>
          <w:szCs w:val="22"/>
        </w:rPr>
        <w:t xml:space="preserve">pesos, logrando una recaudación real en dicho período por una cantidad de </w:t>
      </w:r>
      <w:r>
        <w:rPr>
          <w:rFonts w:cs="Arial"/>
          <w:sz w:val="22"/>
          <w:szCs w:val="22"/>
        </w:rPr>
        <w:t>58</w:t>
      </w:r>
      <w:r w:rsidRPr="00FE245D">
        <w:rPr>
          <w:rFonts w:cs="Arial"/>
          <w:sz w:val="22"/>
          <w:szCs w:val="22"/>
        </w:rPr>
        <w:t xml:space="preserve"> mil </w:t>
      </w:r>
      <w:r>
        <w:rPr>
          <w:rFonts w:cs="Arial"/>
          <w:sz w:val="22"/>
          <w:szCs w:val="22"/>
        </w:rPr>
        <w:t>152</w:t>
      </w:r>
      <w:r w:rsidRPr="00FE245D">
        <w:rPr>
          <w:rFonts w:cs="Arial"/>
          <w:sz w:val="22"/>
          <w:szCs w:val="22"/>
        </w:rPr>
        <w:t xml:space="preserve"> millones </w:t>
      </w:r>
      <w:r>
        <w:rPr>
          <w:rFonts w:cs="Arial"/>
          <w:sz w:val="22"/>
          <w:szCs w:val="22"/>
        </w:rPr>
        <w:t>623</w:t>
      </w:r>
      <w:r w:rsidRPr="00FE245D">
        <w:rPr>
          <w:rFonts w:cs="Arial"/>
          <w:sz w:val="22"/>
          <w:szCs w:val="22"/>
        </w:rPr>
        <w:t xml:space="preserve"> mil </w:t>
      </w:r>
      <w:r>
        <w:rPr>
          <w:rFonts w:cs="Arial"/>
          <w:sz w:val="22"/>
          <w:szCs w:val="22"/>
        </w:rPr>
        <w:t>663</w:t>
      </w:r>
      <w:r w:rsidRPr="00FE245D">
        <w:rPr>
          <w:rFonts w:cs="Arial"/>
          <w:sz w:val="22"/>
          <w:szCs w:val="22"/>
        </w:rPr>
        <w:t xml:space="preserve"> pesos, que representa una variación absoluta positiva de </w:t>
      </w:r>
      <w:r>
        <w:rPr>
          <w:rFonts w:cs="Arial"/>
          <w:sz w:val="22"/>
          <w:szCs w:val="22"/>
        </w:rPr>
        <w:t>8</w:t>
      </w:r>
      <w:r w:rsidRPr="00FE245D">
        <w:rPr>
          <w:rFonts w:cs="Arial"/>
          <w:sz w:val="22"/>
          <w:szCs w:val="22"/>
        </w:rPr>
        <w:t xml:space="preserve"> mil </w:t>
      </w:r>
      <w:r>
        <w:rPr>
          <w:rFonts w:cs="Arial"/>
          <w:sz w:val="22"/>
          <w:szCs w:val="22"/>
        </w:rPr>
        <w:t>297</w:t>
      </w:r>
      <w:r w:rsidRPr="00FE245D">
        <w:rPr>
          <w:rFonts w:cs="Arial"/>
          <w:sz w:val="22"/>
          <w:szCs w:val="22"/>
        </w:rPr>
        <w:t xml:space="preserve"> millones </w:t>
      </w:r>
      <w:r>
        <w:rPr>
          <w:rFonts w:cs="Arial"/>
          <w:sz w:val="22"/>
          <w:szCs w:val="22"/>
        </w:rPr>
        <w:t>48</w:t>
      </w:r>
      <w:r w:rsidRPr="00FE245D">
        <w:rPr>
          <w:rFonts w:cs="Arial"/>
          <w:sz w:val="22"/>
          <w:szCs w:val="22"/>
        </w:rPr>
        <w:t xml:space="preserve"> mil </w:t>
      </w:r>
      <w:r>
        <w:rPr>
          <w:rFonts w:cs="Arial"/>
          <w:sz w:val="22"/>
          <w:szCs w:val="22"/>
        </w:rPr>
        <w:t>749</w:t>
      </w:r>
      <w:r w:rsidRPr="00FE245D">
        <w:rPr>
          <w:rFonts w:cs="Arial"/>
          <w:sz w:val="22"/>
          <w:szCs w:val="22"/>
        </w:rPr>
        <w:t xml:space="preserve"> pesos. Recaudación que se detalla a continuación</w:t>
      </w:r>
      <w:r w:rsidRPr="00E645C5">
        <w:rPr>
          <w:rFonts w:cs="Arial"/>
          <w:sz w:val="22"/>
          <w:szCs w:val="22"/>
        </w:rPr>
        <w:t>:</w:t>
      </w:r>
    </w:p>
    <w:p w14:paraId="10E35A3C" w14:textId="77777777" w:rsidR="00B55AA6" w:rsidRPr="00E645C5" w:rsidRDefault="00B55AA6" w:rsidP="00B55AA6">
      <w:pPr>
        <w:autoSpaceDE w:val="0"/>
        <w:autoSpaceDN w:val="0"/>
        <w:adjustRightInd w:val="0"/>
        <w:spacing w:before="0" w:after="0"/>
        <w:rPr>
          <w:rFonts w:cs="Arial"/>
          <w:sz w:val="22"/>
          <w:szCs w:val="22"/>
        </w:rPr>
      </w:pPr>
    </w:p>
    <w:p w14:paraId="7D095C4D" w14:textId="5A06D78A" w:rsidR="00B55AA6" w:rsidRPr="00E645C5" w:rsidRDefault="00B55AA6" w:rsidP="00B55AA6">
      <w:pPr>
        <w:autoSpaceDE w:val="0"/>
        <w:autoSpaceDN w:val="0"/>
        <w:adjustRightInd w:val="0"/>
        <w:spacing w:before="0" w:after="0"/>
        <w:rPr>
          <w:rFonts w:cs="Arial"/>
          <w:sz w:val="22"/>
          <w:szCs w:val="22"/>
        </w:rPr>
      </w:pPr>
      <w:r w:rsidRPr="00351B5E">
        <w:rPr>
          <w:rFonts w:cs="Arial"/>
          <w:sz w:val="22"/>
          <w:szCs w:val="22"/>
        </w:rPr>
        <w:t xml:space="preserve">Del total de los ingresos obtenidos, </w:t>
      </w:r>
      <w:r>
        <w:rPr>
          <w:rFonts w:cs="Arial"/>
          <w:sz w:val="22"/>
          <w:szCs w:val="22"/>
        </w:rPr>
        <w:t>3</w:t>
      </w:r>
      <w:r w:rsidRPr="00351B5E">
        <w:rPr>
          <w:rFonts w:cs="Arial"/>
          <w:sz w:val="22"/>
          <w:szCs w:val="22"/>
        </w:rPr>
        <w:t xml:space="preserve"> mil </w:t>
      </w:r>
      <w:r>
        <w:rPr>
          <w:rFonts w:cs="Arial"/>
          <w:sz w:val="22"/>
          <w:szCs w:val="22"/>
        </w:rPr>
        <w:t>278</w:t>
      </w:r>
      <w:r w:rsidRPr="00351B5E">
        <w:rPr>
          <w:rFonts w:cs="Arial"/>
          <w:sz w:val="22"/>
          <w:szCs w:val="22"/>
        </w:rPr>
        <w:t xml:space="preserve"> millones </w:t>
      </w:r>
      <w:r>
        <w:rPr>
          <w:rFonts w:cs="Arial"/>
          <w:sz w:val="22"/>
          <w:szCs w:val="22"/>
        </w:rPr>
        <w:t>569</w:t>
      </w:r>
      <w:r w:rsidRPr="00351B5E">
        <w:rPr>
          <w:rFonts w:cs="Arial"/>
          <w:sz w:val="22"/>
          <w:szCs w:val="22"/>
        </w:rPr>
        <w:t xml:space="preserve"> mil </w:t>
      </w:r>
      <w:r>
        <w:rPr>
          <w:rFonts w:cs="Arial"/>
          <w:sz w:val="22"/>
          <w:szCs w:val="22"/>
        </w:rPr>
        <w:t>879</w:t>
      </w:r>
      <w:r w:rsidRPr="00351B5E">
        <w:rPr>
          <w:rFonts w:cs="Arial"/>
          <w:sz w:val="22"/>
          <w:szCs w:val="22"/>
        </w:rPr>
        <w:t xml:space="preserve"> pesos corresponden a recursos de origen Estatal, los cuales representan un </w:t>
      </w:r>
      <w:r>
        <w:rPr>
          <w:rFonts w:cs="Arial"/>
          <w:sz w:val="22"/>
          <w:szCs w:val="22"/>
        </w:rPr>
        <w:t>5</w:t>
      </w:r>
      <w:r w:rsidRPr="00351B5E">
        <w:rPr>
          <w:rFonts w:cs="Arial"/>
          <w:sz w:val="22"/>
          <w:szCs w:val="22"/>
        </w:rPr>
        <w:t>.</w:t>
      </w:r>
      <w:r>
        <w:rPr>
          <w:rFonts w:cs="Arial"/>
          <w:sz w:val="22"/>
          <w:szCs w:val="22"/>
        </w:rPr>
        <w:t>64</w:t>
      </w:r>
      <w:r w:rsidRPr="00351B5E">
        <w:rPr>
          <w:rFonts w:cs="Arial"/>
          <w:sz w:val="22"/>
          <w:szCs w:val="22"/>
        </w:rPr>
        <w:t>% (</w:t>
      </w:r>
      <w:r>
        <w:rPr>
          <w:rFonts w:cs="Arial"/>
          <w:sz w:val="22"/>
          <w:szCs w:val="22"/>
        </w:rPr>
        <w:t>cinco</w:t>
      </w:r>
      <w:r w:rsidRPr="00351B5E">
        <w:rPr>
          <w:rFonts w:cs="Arial"/>
          <w:sz w:val="22"/>
          <w:szCs w:val="22"/>
        </w:rPr>
        <w:t xml:space="preserve"> punto</w:t>
      </w:r>
      <w:r w:rsidR="00716D26">
        <w:rPr>
          <w:rFonts w:cs="Arial"/>
          <w:sz w:val="22"/>
          <w:szCs w:val="22"/>
        </w:rPr>
        <w:t>s</w:t>
      </w:r>
      <w:r w:rsidRPr="00351B5E">
        <w:rPr>
          <w:rFonts w:cs="Arial"/>
          <w:sz w:val="22"/>
          <w:szCs w:val="22"/>
        </w:rPr>
        <w:t xml:space="preserve"> </w:t>
      </w:r>
      <w:r>
        <w:rPr>
          <w:rFonts w:cs="Arial"/>
          <w:sz w:val="22"/>
          <w:szCs w:val="22"/>
        </w:rPr>
        <w:t>sesenta y cuatro</w:t>
      </w:r>
      <w:r w:rsidRPr="00351B5E">
        <w:rPr>
          <w:rFonts w:cs="Arial"/>
          <w:sz w:val="22"/>
          <w:szCs w:val="22"/>
        </w:rPr>
        <w:t xml:space="preserve"> por ciento); </w:t>
      </w:r>
      <w:r>
        <w:rPr>
          <w:rFonts w:cs="Arial"/>
          <w:sz w:val="22"/>
          <w:szCs w:val="22"/>
        </w:rPr>
        <w:t>54</w:t>
      </w:r>
      <w:r w:rsidRPr="00351B5E">
        <w:rPr>
          <w:rFonts w:cs="Arial"/>
          <w:sz w:val="22"/>
          <w:szCs w:val="22"/>
        </w:rPr>
        <w:t xml:space="preserve"> mil </w:t>
      </w:r>
      <w:r>
        <w:rPr>
          <w:rFonts w:cs="Arial"/>
          <w:sz w:val="22"/>
          <w:szCs w:val="22"/>
        </w:rPr>
        <w:t>874</w:t>
      </w:r>
      <w:r w:rsidRPr="00351B5E">
        <w:rPr>
          <w:rFonts w:cs="Arial"/>
          <w:sz w:val="22"/>
          <w:szCs w:val="22"/>
        </w:rPr>
        <w:t xml:space="preserve"> millones </w:t>
      </w:r>
      <w:r>
        <w:rPr>
          <w:rFonts w:cs="Arial"/>
          <w:sz w:val="22"/>
          <w:szCs w:val="22"/>
        </w:rPr>
        <w:t>53</w:t>
      </w:r>
      <w:r w:rsidRPr="00351B5E">
        <w:rPr>
          <w:rFonts w:cs="Arial"/>
          <w:sz w:val="22"/>
          <w:szCs w:val="22"/>
        </w:rPr>
        <w:t xml:space="preserve"> mil </w:t>
      </w:r>
      <w:r>
        <w:rPr>
          <w:rFonts w:cs="Arial"/>
          <w:sz w:val="22"/>
          <w:szCs w:val="22"/>
        </w:rPr>
        <w:t>784</w:t>
      </w:r>
      <w:r w:rsidRPr="00351B5E">
        <w:rPr>
          <w:rFonts w:cs="Arial"/>
          <w:sz w:val="22"/>
          <w:szCs w:val="22"/>
        </w:rPr>
        <w:t xml:space="preserve"> pesos a recursos de origen Federal, representando un </w:t>
      </w:r>
      <w:r>
        <w:rPr>
          <w:rFonts w:cs="Arial"/>
          <w:sz w:val="22"/>
          <w:szCs w:val="22"/>
        </w:rPr>
        <w:t>94</w:t>
      </w:r>
      <w:r w:rsidRPr="00351B5E">
        <w:rPr>
          <w:rFonts w:cs="Arial"/>
          <w:sz w:val="22"/>
          <w:szCs w:val="22"/>
        </w:rPr>
        <w:t>.</w:t>
      </w:r>
      <w:r>
        <w:rPr>
          <w:rFonts w:cs="Arial"/>
          <w:sz w:val="22"/>
          <w:szCs w:val="22"/>
        </w:rPr>
        <w:t>36</w:t>
      </w:r>
      <w:r w:rsidRPr="00351B5E">
        <w:rPr>
          <w:rFonts w:cs="Arial"/>
          <w:sz w:val="22"/>
          <w:szCs w:val="22"/>
        </w:rPr>
        <w:t xml:space="preserve">% (noventa y </w:t>
      </w:r>
      <w:r>
        <w:rPr>
          <w:rFonts w:cs="Arial"/>
          <w:sz w:val="22"/>
          <w:szCs w:val="22"/>
        </w:rPr>
        <w:t>cuatro</w:t>
      </w:r>
      <w:r w:rsidRPr="00351B5E">
        <w:rPr>
          <w:rFonts w:cs="Arial"/>
          <w:sz w:val="22"/>
          <w:szCs w:val="22"/>
        </w:rPr>
        <w:t xml:space="preserve"> punto</w:t>
      </w:r>
      <w:r w:rsidR="00716D26">
        <w:rPr>
          <w:rFonts w:cs="Arial"/>
          <w:sz w:val="22"/>
          <w:szCs w:val="22"/>
        </w:rPr>
        <w:t>s</w:t>
      </w:r>
      <w:r w:rsidRPr="00351B5E">
        <w:rPr>
          <w:rFonts w:cs="Arial"/>
          <w:sz w:val="22"/>
          <w:szCs w:val="22"/>
        </w:rPr>
        <w:t xml:space="preserve"> </w:t>
      </w:r>
      <w:r>
        <w:rPr>
          <w:rFonts w:cs="Arial"/>
          <w:sz w:val="22"/>
          <w:szCs w:val="22"/>
        </w:rPr>
        <w:t>treinta</w:t>
      </w:r>
      <w:r w:rsidRPr="00351B5E">
        <w:rPr>
          <w:rFonts w:cs="Arial"/>
          <w:sz w:val="22"/>
          <w:szCs w:val="22"/>
        </w:rPr>
        <w:t xml:space="preserve"> y </w:t>
      </w:r>
      <w:r>
        <w:rPr>
          <w:rFonts w:cs="Arial"/>
          <w:sz w:val="22"/>
          <w:szCs w:val="22"/>
        </w:rPr>
        <w:t>seis</w:t>
      </w:r>
      <w:r w:rsidRPr="00351B5E">
        <w:rPr>
          <w:rFonts w:cs="Arial"/>
          <w:sz w:val="22"/>
          <w:szCs w:val="22"/>
        </w:rPr>
        <w:t xml:space="preserve"> por ciento).</w:t>
      </w:r>
    </w:p>
    <w:p w14:paraId="6B26F220" w14:textId="77777777" w:rsidR="00B55AA6" w:rsidRPr="00E645C5" w:rsidRDefault="00B55AA6" w:rsidP="00B55AA6">
      <w:pPr>
        <w:autoSpaceDE w:val="0"/>
        <w:autoSpaceDN w:val="0"/>
        <w:adjustRightInd w:val="0"/>
        <w:spacing w:before="0" w:after="0"/>
        <w:rPr>
          <w:rFonts w:cs="Arial"/>
          <w:sz w:val="22"/>
          <w:szCs w:val="22"/>
        </w:rPr>
      </w:pPr>
    </w:p>
    <w:p w14:paraId="5023B514" w14:textId="77777777" w:rsidR="00B55AA6" w:rsidRPr="00E645C5" w:rsidRDefault="00B55AA6" w:rsidP="00B55AA6">
      <w:pPr>
        <w:autoSpaceDE w:val="0"/>
        <w:autoSpaceDN w:val="0"/>
        <w:adjustRightInd w:val="0"/>
        <w:spacing w:before="0" w:after="0"/>
        <w:rPr>
          <w:rFonts w:cs="Arial"/>
          <w:b/>
          <w:sz w:val="22"/>
          <w:szCs w:val="22"/>
        </w:rPr>
      </w:pPr>
      <w:r w:rsidRPr="00E645C5">
        <w:rPr>
          <w:rFonts w:cs="Arial"/>
          <w:b/>
          <w:sz w:val="22"/>
          <w:szCs w:val="22"/>
        </w:rPr>
        <w:t>COMPORTAMIENTO DE LOS INGRESOS</w:t>
      </w:r>
    </w:p>
    <w:p w14:paraId="04E6990F" w14:textId="77777777" w:rsidR="00B55AA6" w:rsidRPr="00E645C5" w:rsidRDefault="00B55AA6" w:rsidP="00B55AA6">
      <w:pPr>
        <w:autoSpaceDE w:val="0"/>
        <w:autoSpaceDN w:val="0"/>
        <w:adjustRightInd w:val="0"/>
        <w:spacing w:before="0" w:after="0"/>
        <w:rPr>
          <w:rFonts w:cs="Arial"/>
          <w:b/>
          <w:sz w:val="22"/>
          <w:szCs w:val="22"/>
        </w:rPr>
      </w:pPr>
    </w:p>
    <w:p w14:paraId="1D8A914B" w14:textId="77777777" w:rsidR="00B55AA6" w:rsidRPr="00E645C5" w:rsidRDefault="00B55AA6" w:rsidP="00B55AA6">
      <w:pPr>
        <w:autoSpaceDE w:val="0"/>
        <w:autoSpaceDN w:val="0"/>
        <w:adjustRightInd w:val="0"/>
        <w:spacing w:before="0" w:after="0"/>
        <w:rPr>
          <w:rFonts w:cs="Arial"/>
          <w:b/>
          <w:sz w:val="22"/>
          <w:szCs w:val="22"/>
        </w:rPr>
      </w:pPr>
      <w:r w:rsidRPr="00E645C5">
        <w:rPr>
          <w:rFonts w:cs="Arial"/>
          <w:b/>
          <w:sz w:val="22"/>
          <w:szCs w:val="22"/>
        </w:rPr>
        <w:t>A. INGRESOS DE ORIGEN ESTATAL</w:t>
      </w:r>
    </w:p>
    <w:p w14:paraId="67F4B09A" w14:textId="77777777" w:rsidR="00B55AA6" w:rsidRPr="00E645C5" w:rsidRDefault="00B55AA6" w:rsidP="00B55AA6">
      <w:pPr>
        <w:autoSpaceDE w:val="0"/>
        <w:autoSpaceDN w:val="0"/>
        <w:adjustRightInd w:val="0"/>
        <w:spacing w:before="0" w:after="0"/>
        <w:rPr>
          <w:rFonts w:cs="Arial"/>
          <w:sz w:val="22"/>
          <w:szCs w:val="22"/>
        </w:rPr>
      </w:pPr>
    </w:p>
    <w:p w14:paraId="3127F34A" w14:textId="77777777" w:rsidR="00B55AA6" w:rsidRPr="00E645C5" w:rsidRDefault="00B55AA6" w:rsidP="00B55AA6">
      <w:pPr>
        <w:autoSpaceDE w:val="0"/>
        <w:autoSpaceDN w:val="0"/>
        <w:adjustRightInd w:val="0"/>
        <w:spacing w:before="0" w:after="0"/>
        <w:rPr>
          <w:rFonts w:cs="Arial"/>
          <w:sz w:val="22"/>
          <w:szCs w:val="22"/>
        </w:rPr>
      </w:pPr>
      <w:r w:rsidRPr="00E645C5">
        <w:rPr>
          <w:rFonts w:cs="Arial"/>
          <w:sz w:val="22"/>
          <w:szCs w:val="22"/>
        </w:rPr>
        <w:t>Los Ingresos de origen Estatal se integran de la siguiente forma:</w:t>
      </w:r>
    </w:p>
    <w:p w14:paraId="64AD3493" w14:textId="77777777" w:rsidR="00B55AA6" w:rsidRPr="00E645C5" w:rsidRDefault="00B55AA6" w:rsidP="00B55AA6">
      <w:pPr>
        <w:autoSpaceDE w:val="0"/>
        <w:autoSpaceDN w:val="0"/>
        <w:adjustRightInd w:val="0"/>
        <w:spacing w:before="0" w:after="0"/>
        <w:rPr>
          <w:rFonts w:cs="Arial"/>
          <w:sz w:val="22"/>
          <w:szCs w:val="22"/>
        </w:rPr>
      </w:pPr>
    </w:p>
    <w:p w14:paraId="63C6CB4F" w14:textId="77777777" w:rsidR="00B55AA6" w:rsidRDefault="00B55AA6" w:rsidP="00B55AA6">
      <w:pPr>
        <w:autoSpaceDE w:val="0"/>
        <w:autoSpaceDN w:val="0"/>
        <w:adjustRightInd w:val="0"/>
        <w:spacing w:before="0" w:after="0"/>
        <w:rPr>
          <w:rFonts w:cs="Arial"/>
          <w:sz w:val="22"/>
          <w:szCs w:val="22"/>
        </w:rPr>
      </w:pPr>
      <w:r w:rsidRPr="0036102D">
        <w:rPr>
          <w:rFonts w:cs="Arial"/>
          <w:b/>
          <w:sz w:val="22"/>
          <w:szCs w:val="22"/>
        </w:rPr>
        <w:t>Impuestos</w:t>
      </w:r>
      <w:r>
        <w:rPr>
          <w:rFonts w:cs="Arial"/>
          <w:b/>
          <w:sz w:val="22"/>
          <w:szCs w:val="22"/>
        </w:rPr>
        <w:t xml:space="preserve"> </w:t>
      </w:r>
      <w:r w:rsidRPr="00716D26">
        <w:rPr>
          <w:rFonts w:cs="Arial"/>
          <w:bCs/>
          <w:sz w:val="22"/>
          <w:szCs w:val="22"/>
        </w:rPr>
        <w:t>1</w:t>
      </w:r>
      <w:r w:rsidRPr="0036102D">
        <w:rPr>
          <w:rFonts w:cs="Arial"/>
          <w:sz w:val="22"/>
          <w:szCs w:val="22"/>
        </w:rPr>
        <w:t xml:space="preserve"> mil </w:t>
      </w:r>
      <w:r>
        <w:rPr>
          <w:rFonts w:cs="Arial"/>
          <w:sz w:val="22"/>
          <w:szCs w:val="22"/>
        </w:rPr>
        <w:t>583</w:t>
      </w:r>
      <w:r w:rsidRPr="0036102D">
        <w:rPr>
          <w:rFonts w:cs="Arial"/>
          <w:sz w:val="22"/>
          <w:szCs w:val="22"/>
        </w:rPr>
        <w:t xml:space="preserve"> millones </w:t>
      </w:r>
      <w:r>
        <w:rPr>
          <w:rFonts w:cs="Arial"/>
          <w:sz w:val="22"/>
          <w:szCs w:val="22"/>
        </w:rPr>
        <w:t>439</w:t>
      </w:r>
      <w:r w:rsidRPr="0036102D">
        <w:rPr>
          <w:rFonts w:cs="Arial"/>
          <w:sz w:val="22"/>
          <w:szCs w:val="22"/>
        </w:rPr>
        <w:t xml:space="preserve"> mil </w:t>
      </w:r>
      <w:r>
        <w:rPr>
          <w:rFonts w:cs="Arial"/>
          <w:sz w:val="22"/>
          <w:szCs w:val="22"/>
        </w:rPr>
        <w:t>288</w:t>
      </w:r>
      <w:r w:rsidRPr="0036102D">
        <w:rPr>
          <w:rFonts w:cs="Arial"/>
          <w:sz w:val="22"/>
          <w:szCs w:val="22"/>
        </w:rPr>
        <w:t xml:space="preserve"> pesos importe determinado por la suma de impuestos más los ingresos no comprendidos en las fracciones de la Ley de Ingresos; </w:t>
      </w:r>
      <w:r w:rsidRPr="0036102D">
        <w:rPr>
          <w:rFonts w:cs="Arial"/>
          <w:b/>
          <w:sz w:val="22"/>
          <w:szCs w:val="22"/>
        </w:rPr>
        <w:t>Contribuciones de Mejoras</w:t>
      </w:r>
      <w:r w:rsidRPr="0036102D">
        <w:rPr>
          <w:rFonts w:cs="Arial"/>
          <w:sz w:val="22"/>
          <w:szCs w:val="22"/>
        </w:rPr>
        <w:t xml:space="preserve"> </w:t>
      </w:r>
      <w:r>
        <w:rPr>
          <w:rFonts w:cs="Arial"/>
          <w:sz w:val="22"/>
          <w:szCs w:val="22"/>
        </w:rPr>
        <w:t>40</w:t>
      </w:r>
      <w:r w:rsidRPr="0036102D">
        <w:rPr>
          <w:rFonts w:cs="Arial"/>
          <w:sz w:val="22"/>
          <w:szCs w:val="22"/>
        </w:rPr>
        <w:t xml:space="preserve"> millones </w:t>
      </w:r>
      <w:r>
        <w:rPr>
          <w:rFonts w:cs="Arial"/>
          <w:sz w:val="22"/>
          <w:szCs w:val="22"/>
        </w:rPr>
        <w:t xml:space="preserve">465 </w:t>
      </w:r>
      <w:r w:rsidRPr="0036102D">
        <w:rPr>
          <w:rFonts w:cs="Arial"/>
          <w:sz w:val="22"/>
          <w:szCs w:val="22"/>
        </w:rPr>
        <w:t xml:space="preserve">mil </w:t>
      </w:r>
      <w:r>
        <w:rPr>
          <w:rFonts w:cs="Arial"/>
          <w:sz w:val="22"/>
          <w:szCs w:val="22"/>
        </w:rPr>
        <w:t>807</w:t>
      </w:r>
      <w:r w:rsidRPr="0036102D">
        <w:rPr>
          <w:rFonts w:cs="Arial"/>
          <w:sz w:val="22"/>
          <w:szCs w:val="22"/>
        </w:rPr>
        <w:t xml:space="preserve"> pesos; </w:t>
      </w:r>
      <w:r w:rsidRPr="0036102D">
        <w:rPr>
          <w:rFonts w:cs="Arial"/>
          <w:b/>
          <w:sz w:val="22"/>
          <w:szCs w:val="22"/>
        </w:rPr>
        <w:t>Derechos</w:t>
      </w:r>
      <w:r w:rsidRPr="0036102D">
        <w:rPr>
          <w:rFonts w:cs="Arial"/>
          <w:sz w:val="22"/>
          <w:szCs w:val="22"/>
        </w:rPr>
        <w:t xml:space="preserve"> </w:t>
      </w:r>
      <w:r>
        <w:rPr>
          <w:rFonts w:cs="Arial"/>
          <w:sz w:val="22"/>
          <w:szCs w:val="22"/>
        </w:rPr>
        <w:t xml:space="preserve">1 </w:t>
      </w:r>
      <w:r w:rsidRPr="0036102D">
        <w:rPr>
          <w:rFonts w:cs="Arial"/>
          <w:sz w:val="22"/>
          <w:szCs w:val="22"/>
        </w:rPr>
        <w:t xml:space="preserve">mil </w:t>
      </w:r>
      <w:r>
        <w:rPr>
          <w:rFonts w:cs="Arial"/>
          <w:sz w:val="22"/>
          <w:szCs w:val="22"/>
        </w:rPr>
        <w:t>559</w:t>
      </w:r>
      <w:r w:rsidRPr="0036102D">
        <w:rPr>
          <w:rFonts w:cs="Arial"/>
          <w:sz w:val="22"/>
          <w:szCs w:val="22"/>
        </w:rPr>
        <w:t xml:space="preserve"> millones </w:t>
      </w:r>
      <w:r>
        <w:rPr>
          <w:rFonts w:cs="Arial"/>
          <w:sz w:val="22"/>
          <w:szCs w:val="22"/>
        </w:rPr>
        <w:t>364</w:t>
      </w:r>
      <w:r w:rsidRPr="0036102D">
        <w:rPr>
          <w:rFonts w:cs="Arial"/>
          <w:sz w:val="22"/>
          <w:szCs w:val="22"/>
        </w:rPr>
        <w:t xml:space="preserve"> mil </w:t>
      </w:r>
      <w:r>
        <w:rPr>
          <w:rFonts w:cs="Arial"/>
          <w:sz w:val="22"/>
          <w:szCs w:val="22"/>
        </w:rPr>
        <w:t>859</w:t>
      </w:r>
      <w:r w:rsidRPr="0036102D">
        <w:rPr>
          <w:rFonts w:cs="Arial"/>
          <w:sz w:val="22"/>
          <w:szCs w:val="22"/>
        </w:rPr>
        <w:t xml:space="preserve"> pesos; </w:t>
      </w:r>
      <w:r w:rsidRPr="0036102D">
        <w:rPr>
          <w:rFonts w:cs="Arial"/>
          <w:b/>
          <w:sz w:val="22"/>
          <w:szCs w:val="22"/>
        </w:rPr>
        <w:t>Productos</w:t>
      </w:r>
      <w:r w:rsidRPr="0036102D">
        <w:rPr>
          <w:rFonts w:cs="Arial"/>
          <w:sz w:val="22"/>
          <w:szCs w:val="22"/>
        </w:rPr>
        <w:t xml:space="preserve"> </w:t>
      </w:r>
      <w:r>
        <w:rPr>
          <w:rFonts w:cs="Arial"/>
          <w:sz w:val="22"/>
          <w:szCs w:val="22"/>
        </w:rPr>
        <w:t>20</w:t>
      </w:r>
      <w:r w:rsidRPr="0036102D">
        <w:rPr>
          <w:rFonts w:cs="Arial"/>
          <w:sz w:val="22"/>
          <w:szCs w:val="22"/>
        </w:rPr>
        <w:t xml:space="preserve"> millones </w:t>
      </w:r>
      <w:r>
        <w:rPr>
          <w:rFonts w:cs="Arial"/>
          <w:sz w:val="22"/>
          <w:szCs w:val="22"/>
        </w:rPr>
        <w:t>449</w:t>
      </w:r>
      <w:r w:rsidRPr="0036102D">
        <w:rPr>
          <w:rFonts w:cs="Arial"/>
          <w:sz w:val="22"/>
          <w:szCs w:val="22"/>
        </w:rPr>
        <w:t xml:space="preserve"> mil </w:t>
      </w:r>
      <w:r>
        <w:rPr>
          <w:rFonts w:cs="Arial"/>
          <w:sz w:val="22"/>
          <w:szCs w:val="22"/>
        </w:rPr>
        <w:t>858</w:t>
      </w:r>
      <w:r w:rsidRPr="0036102D">
        <w:rPr>
          <w:rFonts w:cs="Arial"/>
          <w:sz w:val="22"/>
          <w:szCs w:val="22"/>
        </w:rPr>
        <w:t xml:space="preserve"> pesos, </w:t>
      </w:r>
      <w:r w:rsidRPr="0036102D">
        <w:rPr>
          <w:rFonts w:cs="Arial"/>
          <w:b/>
          <w:sz w:val="22"/>
          <w:szCs w:val="22"/>
        </w:rPr>
        <w:t>Aprovechamientos</w:t>
      </w:r>
      <w:r w:rsidRPr="0036102D">
        <w:rPr>
          <w:rFonts w:cs="Arial"/>
          <w:sz w:val="22"/>
          <w:szCs w:val="22"/>
        </w:rPr>
        <w:t xml:space="preserve"> </w:t>
      </w:r>
      <w:r>
        <w:rPr>
          <w:rFonts w:cs="Arial"/>
          <w:sz w:val="22"/>
          <w:szCs w:val="22"/>
        </w:rPr>
        <w:t xml:space="preserve">44 </w:t>
      </w:r>
      <w:r w:rsidRPr="0036102D">
        <w:rPr>
          <w:rFonts w:cs="Arial"/>
          <w:sz w:val="22"/>
          <w:szCs w:val="22"/>
        </w:rPr>
        <w:t xml:space="preserve">millones </w:t>
      </w:r>
      <w:r>
        <w:rPr>
          <w:rFonts w:cs="Arial"/>
          <w:sz w:val="22"/>
          <w:szCs w:val="22"/>
        </w:rPr>
        <w:t>294</w:t>
      </w:r>
      <w:r w:rsidRPr="0036102D">
        <w:rPr>
          <w:rFonts w:cs="Arial"/>
          <w:sz w:val="22"/>
          <w:szCs w:val="22"/>
        </w:rPr>
        <w:t xml:space="preserve"> mil </w:t>
      </w:r>
      <w:r>
        <w:rPr>
          <w:rFonts w:cs="Arial"/>
          <w:sz w:val="22"/>
          <w:szCs w:val="22"/>
        </w:rPr>
        <w:t>198</w:t>
      </w:r>
      <w:r w:rsidRPr="0036102D">
        <w:rPr>
          <w:rFonts w:cs="Arial"/>
          <w:sz w:val="22"/>
          <w:szCs w:val="22"/>
        </w:rPr>
        <w:t xml:space="preserve">pesos, </w:t>
      </w:r>
      <w:r w:rsidRPr="0036102D">
        <w:rPr>
          <w:rFonts w:cs="Arial"/>
          <w:b/>
          <w:sz w:val="22"/>
          <w:szCs w:val="22"/>
        </w:rPr>
        <w:t>Ingresos por Venta de Bienes y Prestación de Servicios</w:t>
      </w:r>
      <w:r w:rsidRPr="0036102D">
        <w:rPr>
          <w:rFonts w:cs="Arial"/>
          <w:sz w:val="22"/>
          <w:szCs w:val="22"/>
        </w:rPr>
        <w:t xml:space="preserve">, </w:t>
      </w:r>
      <w:r>
        <w:rPr>
          <w:rFonts w:cs="Arial"/>
          <w:sz w:val="22"/>
          <w:szCs w:val="22"/>
        </w:rPr>
        <w:t>17</w:t>
      </w:r>
      <w:r w:rsidRPr="0036102D">
        <w:rPr>
          <w:rFonts w:cs="Arial"/>
          <w:sz w:val="22"/>
          <w:szCs w:val="22"/>
        </w:rPr>
        <w:t xml:space="preserve"> millones </w:t>
      </w:r>
      <w:r>
        <w:rPr>
          <w:rFonts w:cs="Arial"/>
          <w:sz w:val="22"/>
          <w:szCs w:val="22"/>
        </w:rPr>
        <w:t>63</w:t>
      </w:r>
      <w:r w:rsidRPr="0036102D">
        <w:rPr>
          <w:rFonts w:cs="Arial"/>
          <w:sz w:val="22"/>
          <w:szCs w:val="22"/>
        </w:rPr>
        <w:t xml:space="preserve"> mil </w:t>
      </w:r>
      <w:r>
        <w:rPr>
          <w:rFonts w:cs="Arial"/>
          <w:sz w:val="22"/>
          <w:szCs w:val="22"/>
        </w:rPr>
        <w:t>996</w:t>
      </w:r>
      <w:r w:rsidRPr="0036102D">
        <w:rPr>
          <w:rFonts w:cs="Arial"/>
          <w:sz w:val="22"/>
          <w:szCs w:val="22"/>
        </w:rPr>
        <w:t xml:space="preserve"> pesos y </w:t>
      </w:r>
      <w:r w:rsidRPr="0036102D">
        <w:rPr>
          <w:rFonts w:cs="Arial"/>
          <w:b/>
          <w:sz w:val="22"/>
          <w:szCs w:val="22"/>
        </w:rPr>
        <w:t>Otros Ingresos y Beneficios Varios</w:t>
      </w:r>
      <w:r w:rsidRPr="0036102D">
        <w:rPr>
          <w:rFonts w:cs="Arial"/>
          <w:sz w:val="22"/>
          <w:szCs w:val="22"/>
        </w:rPr>
        <w:t xml:space="preserve"> </w:t>
      </w:r>
      <w:r>
        <w:rPr>
          <w:rFonts w:cs="Arial"/>
          <w:sz w:val="22"/>
          <w:szCs w:val="22"/>
        </w:rPr>
        <w:t xml:space="preserve">13 </w:t>
      </w:r>
      <w:r w:rsidRPr="0036102D">
        <w:rPr>
          <w:rFonts w:cs="Arial"/>
          <w:sz w:val="22"/>
          <w:szCs w:val="22"/>
        </w:rPr>
        <w:t xml:space="preserve">millones </w:t>
      </w:r>
      <w:r>
        <w:rPr>
          <w:rFonts w:cs="Arial"/>
          <w:sz w:val="22"/>
          <w:szCs w:val="22"/>
        </w:rPr>
        <w:t>491</w:t>
      </w:r>
      <w:r w:rsidRPr="0036102D">
        <w:rPr>
          <w:rFonts w:cs="Arial"/>
          <w:sz w:val="22"/>
          <w:szCs w:val="22"/>
        </w:rPr>
        <w:t xml:space="preserve"> mil 87</w:t>
      </w:r>
      <w:r>
        <w:rPr>
          <w:rFonts w:cs="Arial"/>
          <w:sz w:val="22"/>
          <w:szCs w:val="22"/>
        </w:rPr>
        <w:t>3</w:t>
      </w:r>
      <w:r w:rsidRPr="0036102D">
        <w:rPr>
          <w:rFonts w:cs="Arial"/>
          <w:sz w:val="22"/>
          <w:szCs w:val="22"/>
        </w:rPr>
        <w:t xml:space="preserve"> pesos.</w:t>
      </w:r>
      <w:r w:rsidRPr="00CE23D3">
        <w:rPr>
          <w:rFonts w:cs="Arial"/>
          <w:sz w:val="22"/>
          <w:szCs w:val="22"/>
        </w:rPr>
        <w:t xml:space="preserve"> </w:t>
      </w:r>
    </w:p>
    <w:p w14:paraId="300DB1B3" w14:textId="70074D96" w:rsidR="00B55AA6" w:rsidRDefault="00B55AA6" w:rsidP="00B55AA6">
      <w:pPr>
        <w:autoSpaceDE w:val="0"/>
        <w:autoSpaceDN w:val="0"/>
        <w:adjustRightInd w:val="0"/>
        <w:spacing w:before="0" w:after="0"/>
        <w:rPr>
          <w:rFonts w:cs="Arial"/>
          <w:sz w:val="22"/>
          <w:szCs w:val="22"/>
        </w:rPr>
      </w:pPr>
    </w:p>
    <w:p w14:paraId="63385A4B" w14:textId="77777777" w:rsidR="00D65C19" w:rsidRPr="00CE23D3" w:rsidRDefault="00D65C19" w:rsidP="00B55AA6">
      <w:pPr>
        <w:autoSpaceDE w:val="0"/>
        <w:autoSpaceDN w:val="0"/>
        <w:adjustRightInd w:val="0"/>
        <w:spacing w:before="0" w:after="0"/>
        <w:rPr>
          <w:rFonts w:cs="Arial"/>
          <w:sz w:val="22"/>
          <w:szCs w:val="22"/>
        </w:rPr>
      </w:pPr>
    </w:p>
    <w:p w14:paraId="1866E63D" w14:textId="77777777" w:rsidR="00B55AA6" w:rsidRDefault="00B55AA6" w:rsidP="00B55AA6">
      <w:pPr>
        <w:autoSpaceDE w:val="0"/>
        <w:autoSpaceDN w:val="0"/>
        <w:adjustRightInd w:val="0"/>
        <w:spacing w:before="0" w:after="0"/>
        <w:rPr>
          <w:rFonts w:cs="Arial"/>
          <w:sz w:val="22"/>
          <w:szCs w:val="22"/>
        </w:rPr>
      </w:pPr>
      <w:r w:rsidRPr="00CE23D3">
        <w:rPr>
          <w:rFonts w:cs="Arial"/>
          <w:sz w:val="22"/>
          <w:szCs w:val="22"/>
        </w:rPr>
        <w:t>En este mismo apartado, se muestra la política de ingresos que se l</w:t>
      </w:r>
      <w:r>
        <w:rPr>
          <w:rFonts w:cs="Arial"/>
          <w:sz w:val="22"/>
          <w:szCs w:val="22"/>
        </w:rPr>
        <w:t>levó a cabo durante el periodo</w:t>
      </w:r>
      <w:r w:rsidRPr="00CE23D3">
        <w:rPr>
          <w:rFonts w:cs="Arial"/>
          <w:sz w:val="22"/>
          <w:szCs w:val="22"/>
        </w:rPr>
        <w:t xml:space="preserve"> que se informa, así como los ingresos captados.</w:t>
      </w:r>
      <w:r>
        <w:rPr>
          <w:rFonts w:cs="Arial"/>
          <w:sz w:val="22"/>
          <w:szCs w:val="22"/>
        </w:rPr>
        <w:t xml:space="preserve"> </w:t>
      </w:r>
      <w:r w:rsidRPr="00CE23D3">
        <w:rPr>
          <w:rFonts w:cs="Arial"/>
          <w:sz w:val="22"/>
          <w:szCs w:val="22"/>
        </w:rPr>
        <w:t>De igual forma, se comparó aleatoriamente respecto de lo previsto en la Ley de Ingresos correspondiente al presente ejercicio fiscal, la explicación sobre las variaciones encontradas considera los siguientes aspectos:</w:t>
      </w:r>
      <w:r>
        <w:rPr>
          <w:rFonts w:cs="Arial"/>
          <w:sz w:val="22"/>
          <w:szCs w:val="22"/>
        </w:rPr>
        <w:t xml:space="preserve"> </w:t>
      </w:r>
    </w:p>
    <w:p w14:paraId="3E9B6D34" w14:textId="77777777" w:rsidR="00B55AA6" w:rsidRDefault="00B55AA6" w:rsidP="00B55AA6">
      <w:pPr>
        <w:autoSpaceDE w:val="0"/>
        <w:autoSpaceDN w:val="0"/>
        <w:adjustRightInd w:val="0"/>
        <w:spacing w:before="0" w:after="0"/>
        <w:rPr>
          <w:rFonts w:cs="Arial"/>
          <w:sz w:val="22"/>
          <w:szCs w:val="22"/>
        </w:rPr>
      </w:pPr>
    </w:p>
    <w:p w14:paraId="6BB942D3" w14:textId="77777777" w:rsidR="00B55AA6" w:rsidRPr="00FC5D54" w:rsidRDefault="00B55AA6" w:rsidP="00B55AA6">
      <w:pPr>
        <w:pStyle w:val="Prrafodelista"/>
        <w:numPr>
          <w:ilvl w:val="0"/>
          <w:numId w:val="49"/>
        </w:numPr>
        <w:autoSpaceDE w:val="0"/>
        <w:autoSpaceDN w:val="0"/>
        <w:adjustRightInd w:val="0"/>
        <w:spacing w:line="360" w:lineRule="auto"/>
        <w:rPr>
          <w:rFonts w:ascii="GalanoGrotesque-Light" w:eastAsiaTheme="minorHAnsi" w:hAnsi="GalanoGrotesque-Light" w:cs="Arial"/>
          <w:sz w:val="22"/>
          <w:szCs w:val="22"/>
          <w:lang w:val="es-ES" w:eastAsia="en-US"/>
        </w:rPr>
      </w:pPr>
      <w:r w:rsidRPr="00FC5D54">
        <w:rPr>
          <w:rFonts w:ascii="GalanoGrotesque-Light" w:eastAsiaTheme="minorHAnsi" w:hAnsi="GalanoGrotesque-Light" w:cs="Arial"/>
          <w:sz w:val="22"/>
          <w:szCs w:val="22"/>
          <w:lang w:val="es-ES" w:eastAsia="en-US"/>
        </w:rPr>
        <w:t>Las principales desagregaciones por fuente de ingresos.</w:t>
      </w:r>
    </w:p>
    <w:p w14:paraId="3D4577D0" w14:textId="77777777" w:rsidR="00B55AA6" w:rsidRPr="00FC5D54" w:rsidRDefault="00B55AA6" w:rsidP="00B55AA6">
      <w:pPr>
        <w:pStyle w:val="Prrafodelista"/>
        <w:numPr>
          <w:ilvl w:val="0"/>
          <w:numId w:val="49"/>
        </w:numPr>
        <w:autoSpaceDE w:val="0"/>
        <w:autoSpaceDN w:val="0"/>
        <w:adjustRightInd w:val="0"/>
        <w:spacing w:line="360" w:lineRule="auto"/>
        <w:rPr>
          <w:rFonts w:ascii="GalanoGrotesque-Light" w:eastAsiaTheme="minorHAnsi" w:hAnsi="GalanoGrotesque-Light" w:cs="Arial"/>
          <w:sz w:val="22"/>
          <w:szCs w:val="22"/>
          <w:lang w:val="es-ES" w:eastAsia="en-US"/>
        </w:rPr>
      </w:pPr>
      <w:r w:rsidRPr="00FC5D54">
        <w:rPr>
          <w:rFonts w:ascii="GalanoGrotesque-Light" w:eastAsiaTheme="minorHAnsi" w:hAnsi="GalanoGrotesque-Light" w:cs="Arial"/>
          <w:sz w:val="22"/>
          <w:szCs w:val="22"/>
          <w:lang w:val="es-ES" w:eastAsia="en-US"/>
        </w:rPr>
        <w:t>La implementación de acciones para el fortalecimiento de los ingresos propios.</w:t>
      </w:r>
    </w:p>
    <w:p w14:paraId="2D12346A" w14:textId="77777777" w:rsidR="00B55AA6" w:rsidRPr="00FC5D54" w:rsidRDefault="00B55AA6" w:rsidP="00B55AA6">
      <w:pPr>
        <w:pStyle w:val="Prrafodelista"/>
        <w:numPr>
          <w:ilvl w:val="0"/>
          <w:numId w:val="49"/>
        </w:numPr>
        <w:autoSpaceDE w:val="0"/>
        <w:autoSpaceDN w:val="0"/>
        <w:adjustRightInd w:val="0"/>
        <w:spacing w:line="360" w:lineRule="auto"/>
        <w:rPr>
          <w:rFonts w:ascii="GalanoGrotesque-Light" w:eastAsiaTheme="minorHAnsi" w:hAnsi="GalanoGrotesque-Light" w:cs="Arial"/>
          <w:sz w:val="22"/>
          <w:szCs w:val="22"/>
          <w:lang w:val="es-ES" w:eastAsia="en-US"/>
        </w:rPr>
      </w:pPr>
      <w:r w:rsidRPr="00FC5D54">
        <w:rPr>
          <w:rFonts w:ascii="GalanoGrotesque-Light" w:eastAsiaTheme="minorHAnsi" w:hAnsi="GalanoGrotesque-Light" w:cs="Arial"/>
          <w:sz w:val="22"/>
          <w:szCs w:val="22"/>
          <w:lang w:val="es-ES" w:eastAsia="en-US"/>
        </w:rPr>
        <w:t>Cumplimiento de las obligaciones.</w:t>
      </w:r>
    </w:p>
    <w:p w14:paraId="2E7195C9" w14:textId="77777777" w:rsidR="00B55AA6" w:rsidRPr="00CE23D3" w:rsidRDefault="00B55AA6" w:rsidP="00B55AA6">
      <w:pPr>
        <w:autoSpaceDE w:val="0"/>
        <w:autoSpaceDN w:val="0"/>
        <w:adjustRightInd w:val="0"/>
        <w:spacing w:before="0" w:after="0"/>
        <w:rPr>
          <w:rFonts w:cs="Arial"/>
          <w:b/>
          <w:sz w:val="22"/>
          <w:szCs w:val="22"/>
        </w:rPr>
      </w:pPr>
    </w:p>
    <w:p w14:paraId="568BFA3D"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 xml:space="preserve">Loterías, </w:t>
      </w:r>
      <w:r>
        <w:rPr>
          <w:rFonts w:cs="Arial"/>
          <w:b/>
          <w:sz w:val="22"/>
          <w:szCs w:val="22"/>
        </w:rPr>
        <w:t>R</w:t>
      </w:r>
      <w:r w:rsidRPr="00CE23D3">
        <w:rPr>
          <w:rFonts w:cs="Arial"/>
          <w:b/>
          <w:sz w:val="22"/>
          <w:szCs w:val="22"/>
        </w:rPr>
        <w:t xml:space="preserve">ifas, </w:t>
      </w:r>
      <w:r>
        <w:rPr>
          <w:rFonts w:cs="Arial"/>
          <w:b/>
          <w:sz w:val="22"/>
          <w:szCs w:val="22"/>
        </w:rPr>
        <w:t>S</w:t>
      </w:r>
      <w:r w:rsidRPr="00CE23D3">
        <w:rPr>
          <w:rFonts w:cs="Arial"/>
          <w:b/>
          <w:sz w:val="22"/>
          <w:szCs w:val="22"/>
        </w:rPr>
        <w:t xml:space="preserve">orteos y </w:t>
      </w:r>
      <w:r>
        <w:rPr>
          <w:rFonts w:cs="Arial"/>
          <w:b/>
          <w:sz w:val="22"/>
          <w:szCs w:val="22"/>
        </w:rPr>
        <w:t>C</w:t>
      </w:r>
      <w:r w:rsidRPr="00CE23D3">
        <w:rPr>
          <w:rFonts w:cs="Arial"/>
          <w:b/>
          <w:sz w:val="22"/>
          <w:szCs w:val="22"/>
        </w:rPr>
        <w:t>oncursos</w:t>
      </w:r>
    </w:p>
    <w:p w14:paraId="530BD52B" w14:textId="77777777" w:rsidR="00B55AA6" w:rsidRPr="00CE23D3" w:rsidRDefault="00B55AA6" w:rsidP="00B55AA6">
      <w:pPr>
        <w:autoSpaceDE w:val="0"/>
        <w:autoSpaceDN w:val="0"/>
        <w:adjustRightInd w:val="0"/>
        <w:spacing w:before="0" w:after="0"/>
        <w:rPr>
          <w:rFonts w:cs="Arial"/>
          <w:sz w:val="22"/>
          <w:szCs w:val="22"/>
        </w:rPr>
      </w:pPr>
    </w:p>
    <w:p w14:paraId="07FDB8C1" w14:textId="178684FB" w:rsidR="00B55AA6" w:rsidRPr="0036102D" w:rsidRDefault="00B55AA6" w:rsidP="00B55AA6">
      <w:pPr>
        <w:autoSpaceDE w:val="0"/>
        <w:autoSpaceDN w:val="0"/>
        <w:adjustRightInd w:val="0"/>
        <w:spacing w:before="0" w:after="0"/>
        <w:rPr>
          <w:rFonts w:cs="Arial"/>
          <w:sz w:val="22"/>
          <w:szCs w:val="22"/>
        </w:rPr>
      </w:pPr>
      <w:r w:rsidRPr="0036102D">
        <w:rPr>
          <w:rFonts w:cs="Arial"/>
          <w:sz w:val="22"/>
          <w:szCs w:val="22"/>
        </w:rPr>
        <w:t xml:space="preserve">En este rubro, se proyectó una meta recaudatoria de </w:t>
      </w:r>
      <w:r>
        <w:rPr>
          <w:rFonts w:cs="Arial"/>
          <w:sz w:val="22"/>
          <w:szCs w:val="22"/>
        </w:rPr>
        <w:t>2</w:t>
      </w:r>
      <w:r w:rsidRPr="0036102D">
        <w:rPr>
          <w:rFonts w:cs="Arial"/>
          <w:sz w:val="22"/>
          <w:szCs w:val="22"/>
        </w:rPr>
        <w:t xml:space="preserve"> mill</w:t>
      </w:r>
      <w:r>
        <w:rPr>
          <w:rFonts w:cs="Arial"/>
          <w:sz w:val="22"/>
          <w:szCs w:val="22"/>
        </w:rPr>
        <w:t>ones</w:t>
      </w:r>
      <w:r w:rsidRPr="0036102D">
        <w:rPr>
          <w:rFonts w:cs="Arial"/>
          <w:sz w:val="22"/>
          <w:szCs w:val="22"/>
        </w:rPr>
        <w:t xml:space="preserve"> </w:t>
      </w:r>
      <w:r>
        <w:rPr>
          <w:rFonts w:cs="Arial"/>
          <w:sz w:val="22"/>
          <w:szCs w:val="22"/>
        </w:rPr>
        <w:t>771</w:t>
      </w:r>
      <w:r w:rsidRPr="0036102D">
        <w:rPr>
          <w:rFonts w:cs="Arial"/>
          <w:sz w:val="22"/>
          <w:szCs w:val="22"/>
        </w:rPr>
        <w:t xml:space="preserve"> mil </w:t>
      </w:r>
      <w:r>
        <w:rPr>
          <w:rFonts w:cs="Arial"/>
          <w:sz w:val="22"/>
          <w:szCs w:val="22"/>
        </w:rPr>
        <w:t>9</w:t>
      </w:r>
      <w:r w:rsidRPr="0036102D">
        <w:rPr>
          <w:rFonts w:cs="Arial"/>
          <w:sz w:val="22"/>
          <w:szCs w:val="22"/>
        </w:rPr>
        <w:t xml:space="preserve"> pesos, el monto recaudado ascienda a </w:t>
      </w:r>
      <w:r>
        <w:rPr>
          <w:rFonts w:cs="Arial"/>
          <w:sz w:val="22"/>
          <w:szCs w:val="22"/>
        </w:rPr>
        <w:t>4</w:t>
      </w:r>
      <w:r w:rsidRPr="0036102D">
        <w:rPr>
          <w:rFonts w:cs="Arial"/>
          <w:sz w:val="22"/>
          <w:szCs w:val="22"/>
        </w:rPr>
        <w:t xml:space="preserve"> millones </w:t>
      </w:r>
      <w:r>
        <w:rPr>
          <w:rFonts w:cs="Arial"/>
          <w:sz w:val="22"/>
          <w:szCs w:val="22"/>
        </w:rPr>
        <w:t>936</w:t>
      </w:r>
      <w:r w:rsidRPr="0036102D">
        <w:rPr>
          <w:rFonts w:cs="Arial"/>
          <w:sz w:val="22"/>
          <w:szCs w:val="22"/>
        </w:rPr>
        <w:t xml:space="preserve"> mil </w:t>
      </w:r>
      <w:r>
        <w:rPr>
          <w:rFonts w:cs="Arial"/>
          <w:sz w:val="22"/>
          <w:szCs w:val="22"/>
        </w:rPr>
        <w:t>259</w:t>
      </w:r>
      <w:r w:rsidRPr="0036102D">
        <w:rPr>
          <w:rFonts w:cs="Arial"/>
          <w:sz w:val="22"/>
          <w:szCs w:val="22"/>
        </w:rPr>
        <w:t xml:space="preserve"> pesos, es decir, se tu</w:t>
      </w:r>
      <w:r>
        <w:rPr>
          <w:rFonts w:cs="Arial"/>
          <w:sz w:val="22"/>
          <w:szCs w:val="22"/>
        </w:rPr>
        <w:t>vo una variación positiva de 2 millones 165</w:t>
      </w:r>
      <w:r w:rsidRPr="0036102D">
        <w:rPr>
          <w:rFonts w:cs="Arial"/>
          <w:sz w:val="22"/>
          <w:szCs w:val="22"/>
        </w:rPr>
        <w:t xml:space="preserve"> mi</w:t>
      </w:r>
      <w:r>
        <w:rPr>
          <w:rFonts w:cs="Arial"/>
          <w:sz w:val="22"/>
          <w:szCs w:val="22"/>
        </w:rPr>
        <w:t>l 250</w:t>
      </w:r>
      <w:r w:rsidRPr="0036102D">
        <w:rPr>
          <w:rFonts w:cs="Arial"/>
          <w:sz w:val="22"/>
          <w:szCs w:val="22"/>
        </w:rPr>
        <w:t xml:space="preserve"> pesos lo que representa </w:t>
      </w:r>
      <w:r>
        <w:rPr>
          <w:rFonts w:cs="Arial"/>
          <w:sz w:val="22"/>
          <w:szCs w:val="22"/>
        </w:rPr>
        <w:t>78</w:t>
      </w:r>
      <w:r w:rsidRPr="0036102D">
        <w:rPr>
          <w:rFonts w:cs="Arial"/>
          <w:sz w:val="22"/>
          <w:szCs w:val="22"/>
        </w:rPr>
        <w:t>.</w:t>
      </w:r>
      <w:r>
        <w:rPr>
          <w:rFonts w:cs="Arial"/>
          <w:sz w:val="22"/>
          <w:szCs w:val="22"/>
        </w:rPr>
        <w:t>14</w:t>
      </w:r>
      <w:r w:rsidRPr="0036102D">
        <w:rPr>
          <w:rFonts w:cs="Arial"/>
          <w:sz w:val="22"/>
          <w:szCs w:val="22"/>
        </w:rPr>
        <w:t>% (</w:t>
      </w:r>
      <w:r>
        <w:rPr>
          <w:rFonts w:cs="Arial"/>
          <w:sz w:val="22"/>
          <w:szCs w:val="22"/>
        </w:rPr>
        <w:t>Setenta</w:t>
      </w:r>
      <w:r w:rsidRPr="0036102D">
        <w:rPr>
          <w:rFonts w:cs="Arial"/>
          <w:sz w:val="22"/>
          <w:szCs w:val="22"/>
        </w:rPr>
        <w:t xml:space="preserve"> y </w:t>
      </w:r>
      <w:r>
        <w:rPr>
          <w:rFonts w:cs="Arial"/>
          <w:sz w:val="22"/>
          <w:szCs w:val="22"/>
        </w:rPr>
        <w:t xml:space="preserve">ocho </w:t>
      </w:r>
      <w:r w:rsidRPr="0036102D">
        <w:rPr>
          <w:rFonts w:cs="Arial"/>
          <w:sz w:val="22"/>
          <w:szCs w:val="22"/>
        </w:rPr>
        <w:t>punto</w:t>
      </w:r>
      <w:r w:rsidR="00716D26">
        <w:rPr>
          <w:rFonts w:cs="Arial"/>
          <w:sz w:val="22"/>
          <w:szCs w:val="22"/>
        </w:rPr>
        <w:t>s</w:t>
      </w:r>
      <w:r w:rsidRPr="0036102D">
        <w:rPr>
          <w:rFonts w:cs="Arial"/>
          <w:sz w:val="22"/>
          <w:szCs w:val="22"/>
        </w:rPr>
        <w:t xml:space="preserve"> </w:t>
      </w:r>
      <w:r>
        <w:rPr>
          <w:rFonts w:cs="Arial"/>
          <w:sz w:val="22"/>
          <w:szCs w:val="22"/>
        </w:rPr>
        <w:t>catorce</w:t>
      </w:r>
      <w:r w:rsidRPr="0036102D">
        <w:rPr>
          <w:rFonts w:cs="Arial"/>
          <w:sz w:val="22"/>
          <w:szCs w:val="22"/>
        </w:rPr>
        <w:t xml:space="preserve"> por ciento) más de lo proyectado.</w:t>
      </w:r>
    </w:p>
    <w:p w14:paraId="2BA56755" w14:textId="77777777" w:rsidR="00B55AA6" w:rsidRPr="00CE23D3" w:rsidRDefault="00B55AA6" w:rsidP="00B55AA6">
      <w:pPr>
        <w:autoSpaceDE w:val="0"/>
        <w:autoSpaceDN w:val="0"/>
        <w:adjustRightInd w:val="0"/>
        <w:spacing w:before="0" w:after="0"/>
        <w:rPr>
          <w:rFonts w:cs="Arial"/>
          <w:sz w:val="22"/>
          <w:szCs w:val="22"/>
        </w:rPr>
      </w:pPr>
    </w:p>
    <w:p w14:paraId="0379E998" w14:textId="77777777" w:rsidR="00B55AA6" w:rsidRDefault="00B55AA6" w:rsidP="00B55AA6">
      <w:pPr>
        <w:autoSpaceDE w:val="0"/>
        <w:autoSpaceDN w:val="0"/>
        <w:adjustRightInd w:val="0"/>
        <w:spacing w:before="0" w:after="0"/>
        <w:rPr>
          <w:rFonts w:cs="Arial"/>
          <w:sz w:val="22"/>
          <w:szCs w:val="22"/>
        </w:rPr>
      </w:pPr>
      <w:r w:rsidRPr="001B16D4">
        <w:rPr>
          <w:rFonts w:cs="Arial"/>
          <w:sz w:val="22"/>
          <w:szCs w:val="22"/>
        </w:rPr>
        <w:t>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77032B28" w14:textId="77777777" w:rsidR="00B55AA6" w:rsidRDefault="00B55AA6" w:rsidP="00B55AA6">
      <w:pPr>
        <w:autoSpaceDE w:val="0"/>
        <w:autoSpaceDN w:val="0"/>
        <w:adjustRightInd w:val="0"/>
        <w:spacing w:before="0" w:after="0"/>
        <w:rPr>
          <w:rFonts w:cs="Arial"/>
          <w:sz w:val="22"/>
          <w:szCs w:val="22"/>
        </w:rPr>
      </w:pPr>
    </w:p>
    <w:p w14:paraId="4F9B8D8C" w14:textId="77777777" w:rsidR="00B55AA6" w:rsidRPr="00CE23D3" w:rsidRDefault="00B55AA6" w:rsidP="00B55AA6">
      <w:pPr>
        <w:autoSpaceDE w:val="0"/>
        <w:autoSpaceDN w:val="0"/>
        <w:adjustRightInd w:val="0"/>
        <w:spacing w:before="0" w:after="0"/>
        <w:rPr>
          <w:rFonts w:cs="Arial"/>
          <w:sz w:val="22"/>
          <w:szCs w:val="22"/>
        </w:rPr>
      </w:pPr>
    </w:p>
    <w:p w14:paraId="1D9222FB" w14:textId="1EA861CF" w:rsidR="00B55AA6" w:rsidRDefault="00B55AA6" w:rsidP="00B55AA6">
      <w:pPr>
        <w:autoSpaceDE w:val="0"/>
        <w:autoSpaceDN w:val="0"/>
        <w:adjustRightInd w:val="0"/>
        <w:spacing w:before="0" w:after="0"/>
        <w:rPr>
          <w:rFonts w:cs="Arial"/>
          <w:sz w:val="22"/>
          <w:szCs w:val="22"/>
        </w:rPr>
      </w:pPr>
      <w:r w:rsidRPr="00CE23D3">
        <w:rPr>
          <w:rFonts w:cs="Arial"/>
          <w:sz w:val="22"/>
          <w:szCs w:val="22"/>
        </w:rPr>
        <w:t>De ahí que solo se tengan como sujetos retenedores del impuesto a los Organismos Descentralizados de la Administración Pública Federal de Asistencia Pública, como son la Lotería Nacional para la Asistencia Pública y Pronósticos Deportivos.</w:t>
      </w:r>
    </w:p>
    <w:p w14:paraId="3CBD06C2" w14:textId="77777777" w:rsidR="00716D26" w:rsidRPr="00CE23D3" w:rsidRDefault="00716D26" w:rsidP="00B55AA6">
      <w:pPr>
        <w:autoSpaceDE w:val="0"/>
        <w:autoSpaceDN w:val="0"/>
        <w:adjustRightInd w:val="0"/>
        <w:spacing w:before="0" w:after="0"/>
        <w:rPr>
          <w:rFonts w:cs="Arial"/>
          <w:sz w:val="22"/>
          <w:szCs w:val="22"/>
        </w:rPr>
      </w:pPr>
    </w:p>
    <w:p w14:paraId="0A54B8F9" w14:textId="77777777" w:rsidR="00B55AA6" w:rsidRPr="00CE23D3" w:rsidRDefault="00B55AA6" w:rsidP="00B55AA6">
      <w:pPr>
        <w:autoSpaceDE w:val="0"/>
        <w:autoSpaceDN w:val="0"/>
        <w:adjustRightInd w:val="0"/>
        <w:spacing w:before="0" w:after="0"/>
        <w:rPr>
          <w:rFonts w:cs="Arial"/>
          <w:sz w:val="22"/>
          <w:szCs w:val="22"/>
        </w:rPr>
      </w:pPr>
      <w:r w:rsidRPr="00CE23D3">
        <w:rPr>
          <w:rFonts w:cs="Arial"/>
          <w:sz w:val="22"/>
          <w:szCs w:val="22"/>
        </w:rPr>
        <w:t>Cabe señalar, que los ingresos por este concepto están condicionados a la verificación del hecho genera</w:t>
      </w:r>
      <w:r>
        <w:rPr>
          <w:rFonts w:cs="Arial"/>
          <w:sz w:val="22"/>
          <w:szCs w:val="22"/>
        </w:rPr>
        <w:t>dor, es decir, depende de que</w:t>
      </w:r>
      <w:r w:rsidRPr="00CE23D3">
        <w:rPr>
          <w:rFonts w:cs="Arial"/>
          <w:sz w:val="22"/>
          <w:szCs w:val="22"/>
        </w:rPr>
        <w:t xml:space="preserve"> </w:t>
      </w:r>
      <w:r>
        <w:rPr>
          <w:rFonts w:cs="Arial"/>
          <w:sz w:val="22"/>
          <w:szCs w:val="22"/>
        </w:rPr>
        <w:t xml:space="preserve">ocurra </w:t>
      </w:r>
      <w:r w:rsidRPr="00CE23D3">
        <w:rPr>
          <w:rFonts w:cs="Arial"/>
          <w:sz w:val="22"/>
          <w:szCs w:val="22"/>
        </w:rPr>
        <w:t>el supuesto de premios ganadores domiciliados en el Estado.</w:t>
      </w:r>
    </w:p>
    <w:p w14:paraId="6F48EE5D" w14:textId="77777777" w:rsidR="00B55AA6" w:rsidRPr="00CE23D3" w:rsidRDefault="00B55AA6" w:rsidP="00B55AA6">
      <w:pPr>
        <w:autoSpaceDE w:val="0"/>
        <w:autoSpaceDN w:val="0"/>
        <w:adjustRightInd w:val="0"/>
        <w:spacing w:before="0" w:after="0"/>
        <w:rPr>
          <w:rFonts w:cs="Arial"/>
          <w:sz w:val="22"/>
          <w:szCs w:val="22"/>
        </w:rPr>
      </w:pPr>
    </w:p>
    <w:p w14:paraId="5BED51AE"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ENAJENACIÓN DE VEHÍCULOS DE MOTOR USADOS</w:t>
      </w:r>
    </w:p>
    <w:p w14:paraId="3A636FA1" w14:textId="77777777" w:rsidR="00B55AA6" w:rsidRPr="00CE23D3" w:rsidRDefault="00B55AA6" w:rsidP="00B55AA6">
      <w:pPr>
        <w:autoSpaceDE w:val="0"/>
        <w:autoSpaceDN w:val="0"/>
        <w:adjustRightInd w:val="0"/>
        <w:spacing w:before="0" w:after="0"/>
        <w:rPr>
          <w:rFonts w:cs="Arial"/>
          <w:b/>
          <w:sz w:val="22"/>
          <w:szCs w:val="22"/>
        </w:rPr>
      </w:pPr>
    </w:p>
    <w:p w14:paraId="13BE5127" w14:textId="77777777" w:rsidR="00B55AA6" w:rsidRPr="00CE23D3" w:rsidRDefault="00B55AA6" w:rsidP="00B55AA6">
      <w:pPr>
        <w:autoSpaceDE w:val="0"/>
        <w:autoSpaceDN w:val="0"/>
        <w:adjustRightInd w:val="0"/>
        <w:spacing w:before="0" w:after="0"/>
        <w:rPr>
          <w:rFonts w:cs="Arial"/>
          <w:sz w:val="22"/>
          <w:szCs w:val="22"/>
        </w:rPr>
      </w:pPr>
      <w:r w:rsidRPr="0036102D">
        <w:rPr>
          <w:rFonts w:cs="Arial"/>
          <w:sz w:val="22"/>
          <w:szCs w:val="22"/>
        </w:rPr>
        <w:t xml:space="preserve">Este concepto, alcanzó un ingreso real de </w:t>
      </w:r>
      <w:r>
        <w:rPr>
          <w:rFonts w:cs="Arial"/>
          <w:sz w:val="22"/>
          <w:szCs w:val="22"/>
        </w:rPr>
        <w:t>42</w:t>
      </w:r>
      <w:r w:rsidRPr="0036102D">
        <w:rPr>
          <w:rFonts w:cs="Arial"/>
          <w:sz w:val="22"/>
          <w:szCs w:val="22"/>
        </w:rPr>
        <w:t xml:space="preserve"> millones </w:t>
      </w:r>
      <w:r>
        <w:rPr>
          <w:rFonts w:cs="Arial"/>
          <w:sz w:val="22"/>
          <w:szCs w:val="22"/>
        </w:rPr>
        <w:t>327</w:t>
      </w:r>
      <w:r w:rsidRPr="0036102D">
        <w:rPr>
          <w:rFonts w:cs="Arial"/>
          <w:sz w:val="22"/>
          <w:szCs w:val="22"/>
        </w:rPr>
        <w:t xml:space="preserve"> mil </w:t>
      </w:r>
      <w:r>
        <w:rPr>
          <w:rFonts w:cs="Arial"/>
          <w:sz w:val="22"/>
          <w:szCs w:val="22"/>
        </w:rPr>
        <w:t>518</w:t>
      </w:r>
      <w:r w:rsidRPr="0036102D">
        <w:rPr>
          <w:rFonts w:cs="Arial"/>
          <w:sz w:val="22"/>
          <w:szCs w:val="22"/>
        </w:rPr>
        <w:t xml:space="preserve"> pesos.</w:t>
      </w:r>
    </w:p>
    <w:p w14:paraId="073BFA98" w14:textId="77777777" w:rsidR="00B55AA6" w:rsidRPr="00CE23D3" w:rsidRDefault="00B55AA6" w:rsidP="00B55AA6">
      <w:pPr>
        <w:autoSpaceDE w:val="0"/>
        <w:autoSpaceDN w:val="0"/>
        <w:adjustRightInd w:val="0"/>
        <w:spacing w:before="0" w:after="0"/>
        <w:rPr>
          <w:rFonts w:cs="Arial"/>
          <w:sz w:val="22"/>
          <w:szCs w:val="22"/>
        </w:rPr>
      </w:pPr>
    </w:p>
    <w:p w14:paraId="23096041" w14:textId="77777777" w:rsidR="00B55AA6" w:rsidRDefault="00B55AA6" w:rsidP="00B55AA6">
      <w:pPr>
        <w:autoSpaceDE w:val="0"/>
        <w:autoSpaceDN w:val="0"/>
        <w:adjustRightInd w:val="0"/>
        <w:spacing w:before="0" w:after="0"/>
        <w:rPr>
          <w:rFonts w:cs="Arial"/>
          <w:sz w:val="22"/>
          <w:szCs w:val="22"/>
        </w:rPr>
      </w:pPr>
      <w:r w:rsidRPr="00CE23D3">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39BE5895" w14:textId="77777777" w:rsidR="00B55AA6" w:rsidRPr="00CE23D3" w:rsidRDefault="00B55AA6" w:rsidP="00B55AA6">
      <w:pPr>
        <w:autoSpaceDE w:val="0"/>
        <w:autoSpaceDN w:val="0"/>
        <w:adjustRightInd w:val="0"/>
        <w:spacing w:before="0" w:after="0"/>
        <w:rPr>
          <w:rFonts w:cs="Arial"/>
          <w:sz w:val="22"/>
          <w:szCs w:val="22"/>
        </w:rPr>
      </w:pPr>
    </w:p>
    <w:p w14:paraId="56592418" w14:textId="77777777" w:rsidR="00B55AA6" w:rsidRDefault="00B55AA6" w:rsidP="00B55AA6">
      <w:pPr>
        <w:autoSpaceDE w:val="0"/>
        <w:autoSpaceDN w:val="0"/>
        <w:adjustRightInd w:val="0"/>
        <w:spacing w:before="0" w:after="0"/>
        <w:rPr>
          <w:rFonts w:cs="Arial"/>
          <w:sz w:val="22"/>
          <w:szCs w:val="22"/>
        </w:rPr>
      </w:pPr>
      <w:r w:rsidRPr="00CE23D3">
        <w:rPr>
          <w:rFonts w:cs="Arial"/>
          <w:sz w:val="22"/>
          <w:szCs w:val="22"/>
        </w:rPr>
        <w:t xml:space="preserve">En términos de lo antes expuesto, resulta imposible para la autoridad poder exigir o controlar esta clase de obligaciones, mediante requerimientos o acciones directas, ya que son aleatorias y sólo cuando se da la situación de </w:t>
      </w:r>
      <w:r>
        <w:rPr>
          <w:rFonts w:cs="Arial"/>
          <w:sz w:val="22"/>
          <w:szCs w:val="22"/>
        </w:rPr>
        <w:t>h</w:t>
      </w:r>
      <w:r w:rsidRPr="00CE23D3">
        <w:rPr>
          <w:rFonts w:cs="Arial"/>
          <w:sz w:val="22"/>
          <w:szCs w:val="22"/>
        </w:rPr>
        <w:t xml:space="preserve">echo o de </w:t>
      </w:r>
      <w:r>
        <w:rPr>
          <w:rFonts w:cs="Arial"/>
          <w:sz w:val="22"/>
          <w:szCs w:val="22"/>
        </w:rPr>
        <w:t>d</w:t>
      </w:r>
      <w:r w:rsidRPr="00CE23D3">
        <w:rPr>
          <w:rFonts w:cs="Arial"/>
          <w:sz w:val="22"/>
          <w:szCs w:val="22"/>
        </w:rPr>
        <w:t>erecho, nace la obligación establecida en la norma jurídica</w:t>
      </w:r>
      <w:r>
        <w:rPr>
          <w:rFonts w:cs="Arial"/>
          <w:sz w:val="22"/>
          <w:szCs w:val="22"/>
        </w:rPr>
        <w:t>,</w:t>
      </w:r>
      <w:r w:rsidRPr="00CE23D3">
        <w:rPr>
          <w:rFonts w:cs="Arial"/>
          <w:sz w:val="22"/>
          <w:szCs w:val="22"/>
        </w:rPr>
        <w:t xml:space="preserve"> de llevar a cabo las acciones establecidas por la Dirección de Recaudación respecto a la supervisión permanente de este rubro, en cada uno de los 113 Municipios de nuestra Entidad.</w:t>
      </w:r>
    </w:p>
    <w:p w14:paraId="34CA9000" w14:textId="77777777" w:rsidR="00B55AA6" w:rsidRDefault="00B55AA6" w:rsidP="00B55AA6">
      <w:pPr>
        <w:autoSpaceDE w:val="0"/>
        <w:autoSpaceDN w:val="0"/>
        <w:adjustRightInd w:val="0"/>
        <w:spacing w:before="0" w:after="0"/>
        <w:rPr>
          <w:rFonts w:cs="Arial"/>
          <w:sz w:val="22"/>
          <w:szCs w:val="22"/>
        </w:rPr>
      </w:pPr>
    </w:p>
    <w:p w14:paraId="4488E460"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SOBRE SERVICIOS DE HOSPEDAJE</w:t>
      </w:r>
    </w:p>
    <w:p w14:paraId="52AE0DF1" w14:textId="77777777" w:rsidR="00B55AA6" w:rsidRPr="00CE23D3" w:rsidRDefault="00B55AA6" w:rsidP="00B55AA6">
      <w:pPr>
        <w:autoSpaceDE w:val="0"/>
        <w:autoSpaceDN w:val="0"/>
        <w:adjustRightInd w:val="0"/>
        <w:spacing w:before="0" w:after="0"/>
        <w:rPr>
          <w:rFonts w:cs="Arial"/>
          <w:sz w:val="22"/>
          <w:szCs w:val="22"/>
        </w:rPr>
      </w:pPr>
    </w:p>
    <w:p w14:paraId="7A59B2EF" w14:textId="77777777" w:rsidR="00B55AA6" w:rsidRDefault="00B55AA6" w:rsidP="00B55AA6">
      <w:pPr>
        <w:autoSpaceDE w:val="0"/>
        <w:autoSpaceDN w:val="0"/>
        <w:adjustRightInd w:val="0"/>
        <w:spacing w:before="0" w:after="0"/>
        <w:rPr>
          <w:rFonts w:cs="Arial"/>
          <w:sz w:val="22"/>
          <w:szCs w:val="22"/>
        </w:rPr>
      </w:pPr>
      <w:r w:rsidRPr="00CE23D3">
        <w:rPr>
          <w:rFonts w:cs="Arial"/>
          <w:sz w:val="22"/>
          <w:szCs w:val="22"/>
        </w:rPr>
        <w:t xml:space="preserve">El </w:t>
      </w:r>
      <w:r>
        <w:rPr>
          <w:rFonts w:cs="Arial"/>
          <w:sz w:val="22"/>
          <w:szCs w:val="22"/>
        </w:rPr>
        <w:t>a</w:t>
      </w:r>
      <w:r w:rsidRPr="00CE23D3">
        <w:rPr>
          <w:rFonts w:cs="Arial"/>
          <w:sz w:val="22"/>
          <w:szCs w:val="22"/>
        </w:rPr>
        <w:t xml:space="preserve">rtículo 14 de la Ley de Hacienda del Estado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hosterías, campamentos, villas, cabañas, </w:t>
      </w:r>
      <w:proofErr w:type="spellStart"/>
      <w:r w:rsidRPr="00CE23D3">
        <w:rPr>
          <w:rFonts w:cs="Arial"/>
          <w:sz w:val="22"/>
          <w:szCs w:val="22"/>
        </w:rPr>
        <w:t>bungalows</w:t>
      </w:r>
      <w:proofErr w:type="spellEnd"/>
      <w:r w:rsidRPr="00CE23D3">
        <w:rPr>
          <w:rFonts w:cs="Arial"/>
          <w:sz w:val="22"/>
          <w:szCs w:val="22"/>
        </w:rPr>
        <w:t>, casa de huéspedes, haciendas o en cualquier otro establecimiento similar, independientemente de su denominación. Para los efectos de este impuesto, se asimilan a servicios de hospedaje, los de campamentos, de paraderos de casas rodantes y los de tiempo compartido.</w:t>
      </w:r>
      <w:r w:rsidRPr="00223304">
        <w:rPr>
          <w:rFonts w:cs="Arial"/>
          <w:sz w:val="22"/>
          <w:szCs w:val="22"/>
        </w:rPr>
        <w:t xml:space="preserve"> </w:t>
      </w:r>
    </w:p>
    <w:p w14:paraId="5E32799A" w14:textId="77777777" w:rsidR="00B55AA6" w:rsidRDefault="00B55AA6" w:rsidP="00B55AA6">
      <w:pPr>
        <w:autoSpaceDE w:val="0"/>
        <w:autoSpaceDN w:val="0"/>
        <w:adjustRightInd w:val="0"/>
        <w:spacing w:before="0" w:after="0"/>
        <w:rPr>
          <w:rFonts w:cs="Arial"/>
          <w:sz w:val="22"/>
          <w:szCs w:val="22"/>
        </w:rPr>
      </w:pPr>
    </w:p>
    <w:p w14:paraId="516FEFAC" w14:textId="77777777" w:rsidR="00B55AA6" w:rsidRPr="00755540" w:rsidRDefault="00B55AA6" w:rsidP="00B55AA6">
      <w:pPr>
        <w:autoSpaceDE w:val="0"/>
        <w:autoSpaceDN w:val="0"/>
        <w:adjustRightInd w:val="0"/>
        <w:spacing w:before="0" w:after="0"/>
        <w:rPr>
          <w:rFonts w:cs="Arial"/>
          <w:sz w:val="22"/>
          <w:szCs w:val="22"/>
        </w:rPr>
      </w:pPr>
      <w:r w:rsidRPr="0036102D">
        <w:rPr>
          <w:rFonts w:cs="Arial"/>
          <w:sz w:val="22"/>
          <w:szCs w:val="22"/>
        </w:rPr>
        <w:t xml:space="preserve">A diferencia a la recaudación del impuesto en el </w:t>
      </w:r>
      <w:r>
        <w:rPr>
          <w:rFonts w:cs="Arial"/>
          <w:sz w:val="22"/>
          <w:szCs w:val="22"/>
        </w:rPr>
        <w:t>tercer</w:t>
      </w:r>
      <w:r w:rsidRPr="0036102D">
        <w:rPr>
          <w:rFonts w:cs="Arial"/>
          <w:sz w:val="22"/>
          <w:szCs w:val="22"/>
        </w:rPr>
        <w:t xml:space="preserve"> trimestre del ejercicio 2020, se tiene </w:t>
      </w:r>
      <w:r>
        <w:rPr>
          <w:rFonts w:cs="Arial"/>
          <w:sz w:val="22"/>
          <w:szCs w:val="22"/>
        </w:rPr>
        <w:t>una variación superior de 5 millones 177 mil 813</w:t>
      </w:r>
      <w:r w:rsidRPr="0036102D">
        <w:rPr>
          <w:rFonts w:cs="Arial"/>
          <w:sz w:val="22"/>
          <w:szCs w:val="22"/>
        </w:rPr>
        <w:t xml:space="preserve"> pesos respecto al </w:t>
      </w:r>
      <w:r>
        <w:rPr>
          <w:rFonts w:cs="Arial"/>
          <w:sz w:val="22"/>
          <w:szCs w:val="22"/>
        </w:rPr>
        <w:t>tercer</w:t>
      </w:r>
      <w:r w:rsidRPr="0036102D">
        <w:rPr>
          <w:rFonts w:cs="Arial"/>
          <w:sz w:val="22"/>
          <w:szCs w:val="22"/>
        </w:rPr>
        <w:t xml:space="preserve"> trimestre del presente ejercicio; no debe pasar inadvertido uno de los sectores económicos más afectados por la pandemia fue precisamente el turístico.</w:t>
      </w:r>
    </w:p>
    <w:p w14:paraId="4E4A7472" w14:textId="77777777" w:rsidR="00B55AA6" w:rsidRPr="00755540" w:rsidRDefault="00B55AA6" w:rsidP="00B55AA6">
      <w:pPr>
        <w:autoSpaceDE w:val="0"/>
        <w:autoSpaceDN w:val="0"/>
        <w:adjustRightInd w:val="0"/>
        <w:spacing w:before="0" w:after="0"/>
        <w:rPr>
          <w:rFonts w:cs="Arial"/>
          <w:sz w:val="22"/>
          <w:szCs w:val="22"/>
        </w:rPr>
      </w:pPr>
    </w:p>
    <w:p w14:paraId="196226E3" w14:textId="3AB92209" w:rsidR="00B55AA6" w:rsidRDefault="00B55AA6" w:rsidP="00B55AA6">
      <w:pPr>
        <w:autoSpaceDE w:val="0"/>
        <w:autoSpaceDN w:val="0"/>
        <w:adjustRightInd w:val="0"/>
        <w:spacing w:before="0" w:after="0"/>
        <w:rPr>
          <w:rFonts w:cs="Arial"/>
          <w:sz w:val="22"/>
          <w:szCs w:val="22"/>
        </w:rPr>
      </w:pPr>
      <w:r w:rsidRPr="0036102D">
        <w:rPr>
          <w:rFonts w:cs="Arial"/>
          <w:sz w:val="22"/>
          <w:szCs w:val="22"/>
        </w:rPr>
        <w:t xml:space="preserve">En virtud de lo anterior, para este periodo la recaudación obtenida es de </w:t>
      </w:r>
      <w:r>
        <w:rPr>
          <w:rFonts w:cs="Arial"/>
          <w:sz w:val="22"/>
          <w:szCs w:val="22"/>
        </w:rPr>
        <w:t>17</w:t>
      </w:r>
      <w:r w:rsidRPr="0036102D">
        <w:rPr>
          <w:rFonts w:cs="Arial"/>
          <w:sz w:val="22"/>
          <w:szCs w:val="22"/>
        </w:rPr>
        <w:t xml:space="preserve"> millones </w:t>
      </w:r>
      <w:r>
        <w:rPr>
          <w:rFonts w:cs="Arial"/>
          <w:sz w:val="22"/>
          <w:szCs w:val="22"/>
        </w:rPr>
        <w:t>676</w:t>
      </w:r>
      <w:r w:rsidRPr="0036102D">
        <w:rPr>
          <w:rFonts w:cs="Arial"/>
          <w:sz w:val="22"/>
          <w:szCs w:val="22"/>
        </w:rPr>
        <w:t xml:space="preserve"> mil </w:t>
      </w:r>
      <w:r>
        <w:rPr>
          <w:rFonts w:cs="Arial"/>
          <w:sz w:val="22"/>
          <w:szCs w:val="22"/>
        </w:rPr>
        <w:t>602</w:t>
      </w:r>
      <w:r w:rsidRPr="0036102D">
        <w:rPr>
          <w:rFonts w:cs="Arial"/>
          <w:sz w:val="22"/>
          <w:szCs w:val="22"/>
        </w:rPr>
        <w:t xml:space="preserve"> pesos, la cual, en relación a la recaudación estimada por </w:t>
      </w:r>
      <w:r>
        <w:rPr>
          <w:rFonts w:cs="Arial"/>
          <w:sz w:val="22"/>
          <w:szCs w:val="22"/>
        </w:rPr>
        <w:t>13</w:t>
      </w:r>
      <w:r w:rsidRPr="0036102D">
        <w:rPr>
          <w:rFonts w:cs="Arial"/>
          <w:sz w:val="22"/>
          <w:szCs w:val="22"/>
        </w:rPr>
        <w:t xml:space="preserve"> millones </w:t>
      </w:r>
      <w:r>
        <w:rPr>
          <w:rFonts w:cs="Arial"/>
          <w:sz w:val="22"/>
          <w:szCs w:val="22"/>
        </w:rPr>
        <w:t>618</w:t>
      </w:r>
      <w:r w:rsidRPr="0036102D">
        <w:rPr>
          <w:rFonts w:cs="Arial"/>
          <w:sz w:val="22"/>
          <w:szCs w:val="22"/>
        </w:rPr>
        <w:t xml:space="preserve"> mil </w:t>
      </w:r>
      <w:r>
        <w:rPr>
          <w:rFonts w:cs="Arial"/>
          <w:sz w:val="22"/>
          <w:szCs w:val="22"/>
        </w:rPr>
        <w:t>73</w:t>
      </w:r>
      <w:r w:rsidRPr="0036102D">
        <w:rPr>
          <w:rFonts w:cs="Arial"/>
          <w:sz w:val="22"/>
          <w:szCs w:val="22"/>
        </w:rPr>
        <w:t xml:space="preserve"> pesos, refleja una variación positiva de un </w:t>
      </w:r>
      <w:r>
        <w:rPr>
          <w:rFonts w:cs="Arial"/>
          <w:sz w:val="22"/>
          <w:szCs w:val="22"/>
        </w:rPr>
        <w:t>29.80</w:t>
      </w:r>
      <w:r w:rsidRPr="0036102D">
        <w:rPr>
          <w:rFonts w:cs="Arial"/>
          <w:sz w:val="22"/>
          <w:szCs w:val="22"/>
        </w:rPr>
        <w:t>% (</w:t>
      </w:r>
      <w:r>
        <w:rPr>
          <w:rFonts w:cs="Arial"/>
          <w:sz w:val="22"/>
          <w:szCs w:val="22"/>
        </w:rPr>
        <w:t>veintinueve</w:t>
      </w:r>
      <w:r w:rsidRPr="0036102D">
        <w:rPr>
          <w:rFonts w:cs="Arial"/>
          <w:sz w:val="22"/>
          <w:szCs w:val="22"/>
        </w:rPr>
        <w:t xml:space="preserve"> punto</w:t>
      </w:r>
      <w:r w:rsidR="00716D26">
        <w:rPr>
          <w:rFonts w:cs="Arial"/>
          <w:sz w:val="22"/>
          <w:szCs w:val="22"/>
        </w:rPr>
        <w:t>s</w:t>
      </w:r>
      <w:r w:rsidRPr="0036102D">
        <w:rPr>
          <w:rFonts w:cs="Arial"/>
          <w:sz w:val="22"/>
          <w:szCs w:val="22"/>
        </w:rPr>
        <w:t xml:space="preserve"> </w:t>
      </w:r>
      <w:r>
        <w:rPr>
          <w:rFonts w:cs="Arial"/>
          <w:sz w:val="22"/>
          <w:szCs w:val="22"/>
        </w:rPr>
        <w:t>ochenta</w:t>
      </w:r>
      <w:r w:rsidRPr="0036102D">
        <w:rPr>
          <w:rFonts w:cs="Arial"/>
          <w:sz w:val="22"/>
          <w:szCs w:val="22"/>
        </w:rPr>
        <w:t xml:space="preserve"> por ciento).</w:t>
      </w:r>
    </w:p>
    <w:p w14:paraId="657A9466" w14:textId="77777777" w:rsidR="00B55AA6" w:rsidRPr="008E0C13" w:rsidRDefault="00B55AA6" w:rsidP="00B55AA6">
      <w:pPr>
        <w:autoSpaceDE w:val="0"/>
        <w:autoSpaceDN w:val="0"/>
        <w:adjustRightInd w:val="0"/>
        <w:spacing w:before="0" w:after="0"/>
        <w:rPr>
          <w:rFonts w:cs="Arial"/>
          <w:b/>
          <w:sz w:val="22"/>
          <w:szCs w:val="22"/>
        </w:rPr>
      </w:pPr>
    </w:p>
    <w:p w14:paraId="2A9C0744" w14:textId="77777777" w:rsidR="00B55AA6" w:rsidRDefault="00B55AA6" w:rsidP="00B55AA6">
      <w:pPr>
        <w:autoSpaceDE w:val="0"/>
        <w:autoSpaceDN w:val="0"/>
        <w:adjustRightInd w:val="0"/>
        <w:spacing w:before="0" w:after="0"/>
        <w:rPr>
          <w:rFonts w:cs="Arial"/>
          <w:b/>
          <w:sz w:val="22"/>
          <w:szCs w:val="22"/>
        </w:rPr>
      </w:pPr>
      <w:r>
        <w:rPr>
          <w:rFonts w:cs="Arial"/>
          <w:b/>
          <w:sz w:val="22"/>
          <w:szCs w:val="22"/>
        </w:rPr>
        <w:t>SOBRE VENTA FINAL DE BEBIDAS CON CONTENIDO ALCOHÓLICO</w:t>
      </w:r>
    </w:p>
    <w:p w14:paraId="3ECF78FF" w14:textId="77777777" w:rsidR="00B55AA6" w:rsidRDefault="00B55AA6" w:rsidP="00B55AA6">
      <w:pPr>
        <w:autoSpaceDE w:val="0"/>
        <w:autoSpaceDN w:val="0"/>
        <w:adjustRightInd w:val="0"/>
        <w:spacing w:before="0" w:after="0"/>
        <w:rPr>
          <w:rFonts w:cs="Arial"/>
          <w:sz w:val="22"/>
          <w:szCs w:val="22"/>
        </w:rPr>
      </w:pPr>
    </w:p>
    <w:p w14:paraId="38619871" w14:textId="77777777" w:rsidR="00B55AA6" w:rsidRDefault="00B55AA6" w:rsidP="00B55AA6">
      <w:pPr>
        <w:autoSpaceDE w:val="0"/>
        <w:autoSpaceDN w:val="0"/>
        <w:adjustRightInd w:val="0"/>
        <w:spacing w:before="0" w:after="0"/>
        <w:rPr>
          <w:rFonts w:cs="Arial"/>
          <w:sz w:val="22"/>
          <w:szCs w:val="22"/>
        </w:rPr>
      </w:pPr>
      <w:r w:rsidRPr="008E0C13">
        <w:rPr>
          <w:rFonts w:cs="Arial"/>
          <w:sz w:val="22"/>
          <w:szCs w:val="22"/>
        </w:rPr>
        <w:t>El Impuesto a la Venta Final de Bebidas con Contenido</w:t>
      </w:r>
      <w:r>
        <w:rPr>
          <w:rFonts w:cs="Arial"/>
          <w:sz w:val="22"/>
          <w:szCs w:val="22"/>
        </w:rPr>
        <w:t xml:space="preserve"> Alcohólico del Estado de Michoacán</w:t>
      </w:r>
      <w:r w:rsidRPr="008E0C13">
        <w:rPr>
          <w:rFonts w:cs="Arial"/>
          <w:sz w:val="22"/>
          <w:szCs w:val="22"/>
        </w:rPr>
        <w:t>, entr</w:t>
      </w:r>
      <w:r>
        <w:rPr>
          <w:rFonts w:cs="Arial"/>
          <w:sz w:val="22"/>
          <w:szCs w:val="22"/>
        </w:rPr>
        <w:t>ó en vigor el 1 de enero de 2021</w:t>
      </w:r>
      <w:r w:rsidRPr="008E0C13">
        <w:rPr>
          <w:rFonts w:cs="Arial"/>
          <w:sz w:val="22"/>
          <w:szCs w:val="22"/>
        </w:rPr>
        <w:t>, estando obligados a su pago</w:t>
      </w:r>
      <w:r>
        <w:rPr>
          <w:rFonts w:cs="Arial"/>
          <w:sz w:val="22"/>
          <w:szCs w:val="22"/>
        </w:rPr>
        <w:t xml:space="preserve"> las personas físicas y morales que realicen la entrega material de los bienes objeto en el Titulo Segundo, Capítulo III Bis de </w:t>
      </w:r>
      <w:r>
        <w:rPr>
          <w:rFonts w:cs="Arial"/>
          <w:sz w:val="22"/>
          <w:szCs w:val="22"/>
        </w:rPr>
        <w:lastRenderedPageBreak/>
        <w:t>la Ley de Hacienda del Estado de Michoacán de Ocampo, con excepción de la cerveza, el aguamiel y productos derivados de su fermentación,</w:t>
      </w:r>
      <w:r w:rsidRPr="008E0C13">
        <w:rPr>
          <w:rFonts w:cs="Arial"/>
          <w:sz w:val="22"/>
          <w:szCs w:val="22"/>
        </w:rPr>
        <w:t xml:space="preserve"> a la tasa del 4.5% sobre el precio de ven</w:t>
      </w:r>
      <w:r>
        <w:rPr>
          <w:rFonts w:cs="Arial"/>
          <w:sz w:val="22"/>
          <w:szCs w:val="22"/>
        </w:rPr>
        <w:t>ta final.</w:t>
      </w:r>
      <w:r w:rsidRPr="008E0C13">
        <w:rPr>
          <w:rFonts w:cs="Arial"/>
          <w:sz w:val="22"/>
          <w:szCs w:val="22"/>
        </w:rPr>
        <w:t xml:space="preserve"> </w:t>
      </w:r>
    </w:p>
    <w:p w14:paraId="1321FDAC" w14:textId="77777777" w:rsidR="00B55AA6" w:rsidRDefault="00B55AA6" w:rsidP="00B55AA6">
      <w:pPr>
        <w:autoSpaceDE w:val="0"/>
        <w:autoSpaceDN w:val="0"/>
        <w:adjustRightInd w:val="0"/>
        <w:spacing w:before="0" w:after="0"/>
        <w:rPr>
          <w:rFonts w:cs="Arial"/>
          <w:sz w:val="22"/>
          <w:szCs w:val="22"/>
        </w:rPr>
      </w:pPr>
    </w:p>
    <w:p w14:paraId="1A0D6210" w14:textId="2F5B9E36" w:rsidR="00B55AA6" w:rsidRDefault="00B55AA6" w:rsidP="00B55AA6">
      <w:pPr>
        <w:autoSpaceDE w:val="0"/>
        <w:autoSpaceDN w:val="0"/>
        <w:adjustRightInd w:val="0"/>
        <w:spacing w:before="0" w:after="0"/>
        <w:rPr>
          <w:rFonts w:cs="Arial"/>
          <w:sz w:val="22"/>
          <w:szCs w:val="22"/>
        </w:rPr>
      </w:pPr>
      <w:r w:rsidRPr="0036102D">
        <w:rPr>
          <w:rFonts w:cs="Arial"/>
          <w:sz w:val="22"/>
          <w:szCs w:val="22"/>
        </w:rPr>
        <w:t xml:space="preserve">La recaudación de este impuesto en el </w:t>
      </w:r>
      <w:r>
        <w:rPr>
          <w:rFonts w:cs="Arial"/>
          <w:sz w:val="22"/>
          <w:szCs w:val="22"/>
        </w:rPr>
        <w:t>tercer</w:t>
      </w:r>
      <w:r w:rsidRPr="0036102D">
        <w:rPr>
          <w:rFonts w:cs="Arial"/>
          <w:sz w:val="22"/>
          <w:szCs w:val="22"/>
        </w:rPr>
        <w:t xml:space="preserve"> trimestre del año es de </w:t>
      </w:r>
      <w:r>
        <w:rPr>
          <w:rFonts w:cs="Arial"/>
          <w:sz w:val="22"/>
          <w:szCs w:val="22"/>
        </w:rPr>
        <w:t xml:space="preserve">11 </w:t>
      </w:r>
      <w:r w:rsidRPr="0036102D">
        <w:rPr>
          <w:rFonts w:cs="Arial"/>
          <w:sz w:val="22"/>
          <w:szCs w:val="22"/>
        </w:rPr>
        <w:t xml:space="preserve">millones </w:t>
      </w:r>
      <w:r>
        <w:rPr>
          <w:rFonts w:cs="Arial"/>
          <w:sz w:val="22"/>
          <w:szCs w:val="22"/>
        </w:rPr>
        <w:t>69</w:t>
      </w:r>
      <w:r w:rsidRPr="0036102D">
        <w:rPr>
          <w:rFonts w:cs="Arial"/>
          <w:sz w:val="22"/>
          <w:szCs w:val="22"/>
        </w:rPr>
        <w:t xml:space="preserve"> mil </w:t>
      </w:r>
      <w:r>
        <w:rPr>
          <w:rFonts w:cs="Arial"/>
          <w:sz w:val="22"/>
          <w:szCs w:val="22"/>
        </w:rPr>
        <w:t>60</w:t>
      </w:r>
      <w:r w:rsidRPr="0036102D">
        <w:rPr>
          <w:rFonts w:cs="Arial"/>
          <w:sz w:val="22"/>
          <w:szCs w:val="22"/>
        </w:rPr>
        <w:t xml:space="preserve"> pesos, respecto a su estimación presenta una variación negativa de </w:t>
      </w:r>
      <w:r>
        <w:rPr>
          <w:rFonts w:cs="Arial"/>
          <w:sz w:val="22"/>
          <w:szCs w:val="22"/>
        </w:rPr>
        <w:t>9</w:t>
      </w:r>
      <w:r w:rsidRPr="0036102D">
        <w:rPr>
          <w:rFonts w:cs="Arial"/>
          <w:sz w:val="22"/>
          <w:szCs w:val="22"/>
        </w:rPr>
        <w:t xml:space="preserve"> millones </w:t>
      </w:r>
      <w:r>
        <w:rPr>
          <w:rFonts w:cs="Arial"/>
          <w:sz w:val="22"/>
          <w:szCs w:val="22"/>
        </w:rPr>
        <w:t>501</w:t>
      </w:r>
      <w:r w:rsidRPr="0036102D">
        <w:rPr>
          <w:rFonts w:cs="Arial"/>
          <w:sz w:val="22"/>
          <w:szCs w:val="22"/>
        </w:rPr>
        <w:t xml:space="preserve"> mil </w:t>
      </w:r>
      <w:r>
        <w:rPr>
          <w:rFonts w:cs="Arial"/>
          <w:sz w:val="22"/>
          <w:szCs w:val="22"/>
        </w:rPr>
        <w:t xml:space="preserve">507 </w:t>
      </w:r>
      <w:r w:rsidRPr="0036102D">
        <w:rPr>
          <w:rFonts w:cs="Arial"/>
          <w:sz w:val="22"/>
          <w:szCs w:val="22"/>
        </w:rPr>
        <w:t xml:space="preserve">pesos lo que representa </w:t>
      </w:r>
      <w:r>
        <w:rPr>
          <w:rFonts w:cs="Arial"/>
          <w:sz w:val="22"/>
          <w:szCs w:val="22"/>
        </w:rPr>
        <w:t>46</w:t>
      </w:r>
      <w:r w:rsidRPr="0036102D">
        <w:rPr>
          <w:rFonts w:cs="Arial"/>
          <w:sz w:val="22"/>
          <w:szCs w:val="22"/>
        </w:rPr>
        <w:t>.</w:t>
      </w:r>
      <w:r>
        <w:rPr>
          <w:rFonts w:cs="Arial"/>
          <w:sz w:val="22"/>
          <w:szCs w:val="22"/>
        </w:rPr>
        <w:t>19</w:t>
      </w:r>
      <w:r w:rsidRPr="0036102D">
        <w:rPr>
          <w:rFonts w:cs="Arial"/>
          <w:sz w:val="22"/>
          <w:szCs w:val="22"/>
        </w:rPr>
        <w:t xml:space="preserve">% (cuarenta y </w:t>
      </w:r>
      <w:r>
        <w:rPr>
          <w:rFonts w:cs="Arial"/>
          <w:sz w:val="22"/>
          <w:szCs w:val="22"/>
        </w:rPr>
        <w:t xml:space="preserve">seis </w:t>
      </w:r>
      <w:r w:rsidRPr="0036102D">
        <w:rPr>
          <w:rFonts w:cs="Arial"/>
          <w:sz w:val="22"/>
          <w:szCs w:val="22"/>
        </w:rPr>
        <w:t>punto</w:t>
      </w:r>
      <w:r w:rsidR="00716D26">
        <w:rPr>
          <w:rFonts w:cs="Arial"/>
          <w:sz w:val="22"/>
          <w:szCs w:val="22"/>
        </w:rPr>
        <w:t>s</w:t>
      </w:r>
      <w:r w:rsidRPr="0036102D">
        <w:rPr>
          <w:rFonts w:cs="Arial"/>
          <w:sz w:val="22"/>
          <w:szCs w:val="22"/>
        </w:rPr>
        <w:t xml:space="preserve"> </w:t>
      </w:r>
      <w:r>
        <w:rPr>
          <w:rFonts w:cs="Arial"/>
          <w:sz w:val="22"/>
          <w:szCs w:val="22"/>
        </w:rPr>
        <w:t>diez</w:t>
      </w:r>
      <w:r w:rsidRPr="0036102D">
        <w:rPr>
          <w:rFonts w:cs="Arial"/>
          <w:sz w:val="22"/>
          <w:szCs w:val="22"/>
        </w:rPr>
        <w:t xml:space="preserve"> y </w:t>
      </w:r>
      <w:r>
        <w:rPr>
          <w:rFonts w:cs="Arial"/>
          <w:sz w:val="22"/>
          <w:szCs w:val="22"/>
        </w:rPr>
        <w:t>nueve</w:t>
      </w:r>
      <w:r w:rsidRPr="0036102D">
        <w:rPr>
          <w:rFonts w:cs="Arial"/>
          <w:sz w:val="22"/>
          <w:szCs w:val="22"/>
        </w:rPr>
        <w:t xml:space="preserve"> por ciento) respecto de la estimación proyectada.</w:t>
      </w:r>
      <w:r w:rsidRPr="00CE23D3">
        <w:rPr>
          <w:rFonts w:cs="Arial"/>
          <w:sz w:val="22"/>
          <w:szCs w:val="22"/>
        </w:rPr>
        <w:t xml:space="preserve"> </w:t>
      </w:r>
    </w:p>
    <w:p w14:paraId="0E77CA98" w14:textId="77777777" w:rsidR="00B55AA6" w:rsidRPr="00F813E8" w:rsidRDefault="00B55AA6" w:rsidP="00B55AA6">
      <w:pPr>
        <w:autoSpaceDE w:val="0"/>
        <w:autoSpaceDN w:val="0"/>
        <w:adjustRightInd w:val="0"/>
        <w:spacing w:before="0" w:after="0"/>
        <w:rPr>
          <w:rFonts w:cs="Arial"/>
          <w:sz w:val="22"/>
          <w:szCs w:val="22"/>
        </w:rPr>
      </w:pPr>
    </w:p>
    <w:p w14:paraId="24A3E756" w14:textId="77777777" w:rsidR="00B55AA6" w:rsidRDefault="00B55AA6" w:rsidP="00B55AA6">
      <w:pPr>
        <w:autoSpaceDE w:val="0"/>
        <w:autoSpaceDN w:val="0"/>
        <w:adjustRightInd w:val="0"/>
        <w:spacing w:before="0" w:after="0"/>
        <w:rPr>
          <w:rFonts w:cs="Arial"/>
          <w:b/>
          <w:sz w:val="22"/>
          <w:szCs w:val="22"/>
        </w:rPr>
      </w:pPr>
      <w:r>
        <w:rPr>
          <w:rFonts w:cs="Arial"/>
          <w:b/>
          <w:sz w:val="22"/>
          <w:szCs w:val="22"/>
        </w:rPr>
        <w:t>IMPUESTO A LA EROGACIÒN EN JUEGOS CON APUESTAS</w:t>
      </w:r>
    </w:p>
    <w:p w14:paraId="3EEE97F9" w14:textId="77777777" w:rsidR="00B55AA6" w:rsidRDefault="00B55AA6" w:rsidP="00B55AA6">
      <w:pPr>
        <w:autoSpaceDE w:val="0"/>
        <w:autoSpaceDN w:val="0"/>
        <w:adjustRightInd w:val="0"/>
        <w:spacing w:before="0" w:after="0"/>
        <w:rPr>
          <w:rFonts w:cs="Arial"/>
          <w:sz w:val="22"/>
          <w:szCs w:val="22"/>
        </w:rPr>
      </w:pPr>
    </w:p>
    <w:p w14:paraId="6248FB1B" w14:textId="77777777" w:rsidR="00B55AA6" w:rsidRDefault="00B55AA6" w:rsidP="00B55AA6">
      <w:pPr>
        <w:autoSpaceDE w:val="0"/>
        <w:autoSpaceDN w:val="0"/>
        <w:adjustRightInd w:val="0"/>
        <w:spacing w:before="0" w:after="0"/>
        <w:rPr>
          <w:rFonts w:cs="Arial"/>
          <w:sz w:val="22"/>
          <w:szCs w:val="22"/>
        </w:rPr>
      </w:pPr>
      <w:r w:rsidRPr="001217D5">
        <w:rPr>
          <w:rFonts w:cs="Arial"/>
          <w:sz w:val="22"/>
          <w:szCs w:val="22"/>
        </w:rPr>
        <w:t>Este impuesto se causará conforme a lo establecido en el Titulo Segundo, Capitulo III BIS 1, de la Ley de Hacienda del Estado de Michoacán de Ocampo aplicando la tasa del 10% a la base del impuesto, determinada ésta por el monto de las erogaciones efectuadas por la persona que participe en juegos con apuestas</w:t>
      </w:r>
      <w:r>
        <w:rPr>
          <w:rFonts w:cs="Arial"/>
          <w:sz w:val="22"/>
          <w:szCs w:val="22"/>
        </w:rPr>
        <w:t xml:space="preserve"> en dinero o en especie.</w:t>
      </w:r>
    </w:p>
    <w:p w14:paraId="24D617DF" w14:textId="77777777" w:rsidR="00B55AA6" w:rsidRDefault="00B55AA6" w:rsidP="00B55AA6">
      <w:pPr>
        <w:autoSpaceDE w:val="0"/>
        <w:autoSpaceDN w:val="0"/>
        <w:adjustRightInd w:val="0"/>
        <w:spacing w:before="0" w:after="0"/>
        <w:rPr>
          <w:rFonts w:cs="Arial"/>
          <w:sz w:val="22"/>
          <w:szCs w:val="22"/>
        </w:rPr>
      </w:pPr>
    </w:p>
    <w:p w14:paraId="445E906A" w14:textId="68D14C11" w:rsidR="00B55AA6" w:rsidRPr="001217D5" w:rsidRDefault="00B55AA6" w:rsidP="00B55AA6">
      <w:pPr>
        <w:autoSpaceDE w:val="0"/>
        <w:autoSpaceDN w:val="0"/>
        <w:adjustRightInd w:val="0"/>
        <w:spacing w:before="0" w:after="0"/>
        <w:rPr>
          <w:rFonts w:cs="Arial"/>
          <w:sz w:val="22"/>
          <w:szCs w:val="22"/>
        </w:rPr>
      </w:pPr>
      <w:r w:rsidRPr="0036102D">
        <w:rPr>
          <w:rFonts w:cs="Arial"/>
          <w:sz w:val="22"/>
          <w:szCs w:val="22"/>
        </w:rPr>
        <w:t xml:space="preserve">En el </w:t>
      </w:r>
      <w:r>
        <w:rPr>
          <w:rFonts w:cs="Arial"/>
          <w:sz w:val="22"/>
          <w:szCs w:val="22"/>
        </w:rPr>
        <w:t xml:space="preserve">tercer </w:t>
      </w:r>
      <w:r w:rsidRPr="0036102D">
        <w:rPr>
          <w:rFonts w:cs="Arial"/>
          <w:sz w:val="22"/>
          <w:szCs w:val="22"/>
        </w:rPr>
        <w:t xml:space="preserve">trimestre del ejercicio 2021 se estimó una recaudación de </w:t>
      </w:r>
      <w:r>
        <w:rPr>
          <w:rFonts w:cs="Arial"/>
          <w:sz w:val="22"/>
          <w:szCs w:val="22"/>
        </w:rPr>
        <w:t xml:space="preserve">17 </w:t>
      </w:r>
      <w:r w:rsidRPr="0036102D">
        <w:rPr>
          <w:rFonts w:cs="Arial"/>
          <w:sz w:val="22"/>
          <w:szCs w:val="22"/>
        </w:rPr>
        <w:t xml:space="preserve">millones </w:t>
      </w:r>
      <w:r>
        <w:rPr>
          <w:rFonts w:cs="Arial"/>
          <w:sz w:val="22"/>
          <w:szCs w:val="22"/>
        </w:rPr>
        <w:t>129</w:t>
      </w:r>
      <w:r w:rsidRPr="0036102D">
        <w:rPr>
          <w:rFonts w:cs="Arial"/>
          <w:sz w:val="22"/>
          <w:szCs w:val="22"/>
        </w:rPr>
        <w:t xml:space="preserve"> mil </w:t>
      </w:r>
      <w:r>
        <w:rPr>
          <w:rFonts w:cs="Arial"/>
          <w:sz w:val="22"/>
          <w:szCs w:val="22"/>
        </w:rPr>
        <w:t>810</w:t>
      </w:r>
      <w:r w:rsidRPr="0036102D">
        <w:rPr>
          <w:rFonts w:cs="Arial"/>
          <w:sz w:val="22"/>
          <w:szCs w:val="22"/>
        </w:rPr>
        <w:t xml:space="preserve"> pesos, el mont</w:t>
      </w:r>
      <w:r>
        <w:rPr>
          <w:rFonts w:cs="Arial"/>
          <w:sz w:val="22"/>
          <w:szCs w:val="22"/>
        </w:rPr>
        <w:t>o recaudado es de 7 millones 757 mil 141</w:t>
      </w:r>
      <w:r w:rsidRPr="0036102D">
        <w:rPr>
          <w:rFonts w:cs="Arial"/>
          <w:sz w:val="22"/>
          <w:szCs w:val="22"/>
        </w:rPr>
        <w:t xml:space="preserve"> pesos, representando una variación negativa de </w:t>
      </w:r>
      <w:r>
        <w:rPr>
          <w:rFonts w:cs="Arial"/>
          <w:sz w:val="22"/>
          <w:szCs w:val="22"/>
        </w:rPr>
        <w:t>54.72</w:t>
      </w:r>
      <w:r w:rsidRPr="0036102D">
        <w:rPr>
          <w:rFonts w:cs="Arial"/>
          <w:sz w:val="22"/>
          <w:szCs w:val="22"/>
        </w:rPr>
        <w:t xml:space="preserve"> (cincuenta y </w:t>
      </w:r>
      <w:r>
        <w:rPr>
          <w:rFonts w:cs="Arial"/>
          <w:sz w:val="22"/>
          <w:szCs w:val="22"/>
        </w:rPr>
        <w:t>cuatro</w:t>
      </w:r>
      <w:r w:rsidRPr="0036102D">
        <w:rPr>
          <w:rFonts w:cs="Arial"/>
          <w:sz w:val="22"/>
          <w:szCs w:val="22"/>
        </w:rPr>
        <w:t xml:space="preserve"> punto</w:t>
      </w:r>
      <w:r w:rsidR="00716D26">
        <w:rPr>
          <w:rFonts w:cs="Arial"/>
          <w:sz w:val="22"/>
          <w:szCs w:val="22"/>
        </w:rPr>
        <w:t>s</w:t>
      </w:r>
      <w:r w:rsidRPr="0036102D">
        <w:rPr>
          <w:rFonts w:cs="Arial"/>
          <w:sz w:val="22"/>
          <w:szCs w:val="22"/>
        </w:rPr>
        <w:t xml:space="preserve"> </w:t>
      </w:r>
      <w:r>
        <w:rPr>
          <w:rFonts w:cs="Arial"/>
          <w:sz w:val="22"/>
          <w:szCs w:val="22"/>
        </w:rPr>
        <w:t>setenta</w:t>
      </w:r>
      <w:r w:rsidRPr="0036102D">
        <w:rPr>
          <w:rFonts w:cs="Arial"/>
          <w:sz w:val="22"/>
          <w:szCs w:val="22"/>
        </w:rPr>
        <w:t xml:space="preserve"> y </w:t>
      </w:r>
      <w:r>
        <w:rPr>
          <w:rFonts w:cs="Arial"/>
          <w:sz w:val="22"/>
          <w:szCs w:val="22"/>
        </w:rPr>
        <w:t>dos</w:t>
      </w:r>
      <w:r w:rsidRPr="0036102D">
        <w:rPr>
          <w:rFonts w:cs="Arial"/>
          <w:sz w:val="22"/>
          <w:szCs w:val="22"/>
        </w:rPr>
        <w:t xml:space="preserve"> por ciento) respecto de la estimación proyectada.</w:t>
      </w:r>
    </w:p>
    <w:p w14:paraId="7AD71A81" w14:textId="77777777" w:rsidR="00B55AA6" w:rsidRDefault="00B55AA6" w:rsidP="00B55AA6">
      <w:pPr>
        <w:autoSpaceDE w:val="0"/>
        <w:autoSpaceDN w:val="0"/>
        <w:adjustRightInd w:val="0"/>
        <w:spacing w:before="0" w:after="0"/>
        <w:rPr>
          <w:rFonts w:cs="Arial"/>
          <w:b/>
          <w:sz w:val="22"/>
          <w:szCs w:val="22"/>
        </w:rPr>
      </w:pPr>
    </w:p>
    <w:p w14:paraId="2920CB90" w14:textId="77777777" w:rsidR="00B55AA6" w:rsidRDefault="00B55AA6" w:rsidP="00B55AA6">
      <w:pPr>
        <w:autoSpaceDE w:val="0"/>
        <w:autoSpaceDN w:val="0"/>
        <w:adjustRightInd w:val="0"/>
        <w:spacing w:before="0" w:after="0"/>
        <w:rPr>
          <w:rFonts w:cs="Arial"/>
          <w:b/>
          <w:sz w:val="22"/>
          <w:szCs w:val="22"/>
        </w:rPr>
      </w:pPr>
      <w:r>
        <w:rPr>
          <w:rFonts w:cs="Arial"/>
          <w:b/>
          <w:sz w:val="22"/>
          <w:szCs w:val="22"/>
        </w:rPr>
        <w:t>IMPUESTO A LOS PREMIOS GENERADOS EN JUEGOS CON APUESTAS</w:t>
      </w:r>
    </w:p>
    <w:p w14:paraId="6A2E2129" w14:textId="77777777" w:rsidR="00B55AA6" w:rsidRDefault="00B55AA6" w:rsidP="00B55AA6">
      <w:pPr>
        <w:autoSpaceDE w:val="0"/>
        <w:autoSpaceDN w:val="0"/>
        <w:adjustRightInd w:val="0"/>
        <w:spacing w:before="0" w:after="0"/>
        <w:rPr>
          <w:rFonts w:cs="Arial"/>
          <w:sz w:val="22"/>
          <w:szCs w:val="22"/>
        </w:rPr>
      </w:pPr>
    </w:p>
    <w:p w14:paraId="06BB1789" w14:textId="77777777" w:rsidR="00B55AA6" w:rsidRDefault="00B55AA6" w:rsidP="00B55AA6">
      <w:pPr>
        <w:autoSpaceDE w:val="0"/>
        <w:autoSpaceDN w:val="0"/>
        <w:adjustRightInd w:val="0"/>
        <w:spacing w:before="0" w:after="0"/>
        <w:rPr>
          <w:rFonts w:cs="Arial"/>
          <w:sz w:val="22"/>
          <w:szCs w:val="22"/>
        </w:rPr>
      </w:pPr>
      <w:r w:rsidRPr="00040757">
        <w:rPr>
          <w:rFonts w:cs="Arial"/>
          <w:sz w:val="22"/>
          <w:szCs w:val="22"/>
        </w:rPr>
        <w:t>Son sujetos de este impuesto, las personas físicas o morales que obtengan ingresos procedentes de un premio derivado de la</w:t>
      </w:r>
      <w:r>
        <w:rPr>
          <w:rFonts w:cs="Arial"/>
          <w:sz w:val="22"/>
          <w:szCs w:val="22"/>
        </w:rPr>
        <w:t xml:space="preserve"> participación en juegos con apuestas</w:t>
      </w:r>
      <w:r w:rsidRPr="00040757">
        <w:rPr>
          <w:rFonts w:cs="Arial"/>
          <w:sz w:val="22"/>
          <w:szCs w:val="22"/>
        </w:rPr>
        <w:t xml:space="preserve"> en los </w:t>
      </w:r>
      <w:r w:rsidRPr="00040757">
        <w:rPr>
          <w:rFonts w:cs="Arial"/>
          <w:sz w:val="22"/>
          <w:szCs w:val="22"/>
        </w:rPr>
        <w:lastRenderedPageBreak/>
        <w:t>términos del Título Segundo, Capitulo III bis 2, de la ley de Hacienda del Estado</w:t>
      </w:r>
      <w:r>
        <w:rPr>
          <w:rFonts w:cs="Arial"/>
          <w:sz w:val="22"/>
          <w:szCs w:val="22"/>
        </w:rPr>
        <w:t>, aplicando la tasa del 20%</w:t>
      </w:r>
      <w:r w:rsidRPr="00040757">
        <w:rPr>
          <w:rFonts w:cs="Arial"/>
          <w:sz w:val="22"/>
          <w:szCs w:val="22"/>
        </w:rPr>
        <w:t xml:space="preserve"> al monto total nominal de ingreso obtenido como premio</w:t>
      </w:r>
      <w:r>
        <w:rPr>
          <w:rFonts w:cs="Arial"/>
          <w:sz w:val="22"/>
          <w:szCs w:val="22"/>
        </w:rPr>
        <w:t>.</w:t>
      </w:r>
    </w:p>
    <w:p w14:paraId="52829CFD" w14:textId="77777777" w:rsidR="00B55AA6" w:rsidRDefault="00B55AA6" w:rsidP="00B55AA6">
      <w:pPr>
        <w:autoSpaceDE w:val="0"/>
        <w:autoSpaceDN w:val="0"/>
        <w:adjustRightInd w:val="0"/>
        <w:spacing w:before="0" w:after="0"/>
        <w:rPr>
          <w:rFonts w:cs="Arial"/>
          <w:sz w:val="22"/>
          <w:szCs w:val="22"/>
        </w:rPr>
      </w:pPr>
    </w:p>
    <w:p w14:paraId="77CD74EB" w14:textId="77777777" w:rsidR="00B55AA6" w:rsidRPr="00040757" w:rsidRDefault="00B55AA6" w:rsidP="00B55AA6">
      <w:pPr>
        <w:autoSpaceDE w:val="0"/>
        <w:autoSpaceDN w:val="0"/>
        <w:adjustRightInd w:val="0"/>
        <w:spacing w:before="0" w:after="0"/>
        <w:rPr>
          <w:rFonts w:cs="Arial"/>
          <w:sz w:val="22"/>
          <w:szCs w:val="22"/>
        </w:rPr>
      </w:pPr>
      <w:r w:rsidRPr="0036102D">
        <w:rPr>
          <w:rFonts w:cs="Arial"/>
          <w:sz w:val="22"/>
          <w:szCs w:val="22"/>
        </w:rPr>
        <w:t xml:space="preserve">Este impuesto en el </w:t>
      </w:r>
      <w:r>
        <w:rPr>
          <w:rFonts w:cs="Arial"/>
          <w:sz w:val="22"/>
          <w:szCs w:val="22"/>
        </w:rPr>
        <w:t>tercer</w:t>
      </w:r>
      <w:r w:rsidRPr="0036102D">
        <w:rPr>
          <w:rFonts w:cs="Arial"/>
          <w:sz w:val="22"/>
          <w:szCs w:val="22"/>
        </w:rPr>
        <w:t xml:space="preserve"> trimestre del año a</w:t>
      </w:r>
      <w:r>
        <w:rPr>
          <w:rFonts w:cs="Arial"/>
          <w:sz w:val="22"/>
          <w:szCs w:val="22"/>
        </w:rPr>
        <w:t>lcanzo una recaudación de 6</w:t>
      </w:r>
      <w:r w:rsidRPr="0036102D">
        <w:rPr>
          <w:rFonts w:cs="Arial"/>
          <w:sz w:val="22"/>
          <w:szCs w:val="22"/>
        </w:rPr>
        <w:t xml:space="preserve"> millones </w:t>
      </w:r>
      <w:r>
        <w:rPr>
          <w:rFonts w:cs="Arial"/>
          <w:sz w:val="22"/>
          <w:szCs w:val="22"/>
        </w:rPr>
        <w:t>829</w:t>
      </w:r>
      <w:r w:rsidRPr="0036102D">
        <w:rPr>
          <w:rFonts w:cs="Arial"/>
          <w:sz w:val="22"/>
          <w:szCs w:val="22"/>
        </w:rPr>
        <w:t xml:space="preserve"> mil </w:t>
      </w:r>
      <w:r>
        <w:rPr>
          <w:rFonts w:cs="Arial"/>
          <w:sz w:val="22"/>
          <w:szCs w:val="22"/>
        </w:rPr>
        <w:t>425</w:t>
      </w:r>
      <w:r w:rsidRPr="0036102D">
        <w:rPr>
          <w:rFonts w:cs="Arial"/>
          <w:sz w:val="22"/>
          <w:szCs w:val="22"/>
        </w:rPr>
        <w:t xml:space="preserve"> pesos superando su estimación en </w:t>
      </w:r>
      <w:r>
        <w:rPr>
          <w:rFonts w:cs="Arial"/>
          <w:sz w:val="22"/>
          <w:szCs w:val="22"/>
        </w:rPr>
        <w:t>5</w:t>
      </w:r>
      <w:r w:rsidRPr="0036102D">
        <w:rPr>
          <w:rFonts w:cs="Arial"/>
          <w:sz w:val="22"/>
          <w:szCs w:val="22"/>
        </w:rPr>
        <w:t xml:space="preserve"> millones </w:t>
      </w:r>
      <w:r>
        <w:rPr>
          <w:rFonts w:cs="Arial"/>
          <w:sz w:val="22"/>
          <w:szCs w:val="22"/>
        </w:rPr>
        <w:t xml:space="preserve">116 </w:t>
      </w:r>
      <w:r w:rsidRPr="0036102D">
        <w:rPr>
          <w:rFonts w:cs="Arial"/>
          <w:sz w:val="22"/>
          <w:szCs w:val="22"/>
        </w:rPr>
        <w:t xml:space="preserve">mil </w:t>
      </w:r>
      <w:r>
        <w:rPr>
          <w:rFonts w:cs="Arial"/>
          <w:sz w:val="22"/>
          <w:szCs w:val="22"/>
        </w:rPr>
        <w:t>444</w:t>
      </w:r>
      <w:r w:rsidRPr="0036102D">
        <w:rPr>
          <w:rFonts w:cs="Arial"/>
          <w:sz w:val="22"/>
          <w:szCs w:val="22"/>
        </w:rPr>
        <w:t xml:space="preserve"> pesos.</w:t>
      </w:r>
      <w:r>
        <w:rPr>
          <w:rFonts w:cs="Arial"/>
          <w:sz w:val="22"/>
          <w:szCs w:val="22"/>
        </w:rPr>
        <w:t xml:space="preserve">  </w:t>
      </w:r>
    </w:p>
    <w:p w14:paraId="200B4180" w14:textId="77777777" w:rsidR="00B55AA6" w:rsidRPr="00CE23D3" w:rsidRDefault="00B55AA6" w:rsidP="00B55AA6">
      <w:pPr>
        <w:autoSpaceDE w:val="0"/>
        <w:autoSpaceDN w:val="0"/>
        <w:adjustRightInd w:val="0"/>
        <w:spacing w:before="0" w:after="0"/>
        <w:rPr>
          <w:rFonts w:cs="Arial"/>
          <w:b/>
          <w:sz w:val="22"/>
          <w:szCs w:val="22"/>
        </w:rPr>
      </w:pPr>
    </w:p>
    <w:p w14:paraId="6ADC9527"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SOBRE EROGACIONES POR REMUNERACIÓN AL TRABAJO PERSONAL, PRESTADO BAJO LA DIRECCIÓN Y DEPENDENCIA DE UN PATRÓN (IMPUESTO DEL 3% A LA NÓMINA)</w:t>
      </w:r>
    </w:p>
    <w:p w14:paraId="2B52E837" w14:textId="77777777" w:rsidR="00B55AA6" w:rsidRPr="00CE23D3" w:rsidRDefault="00B55AA6" w:rsidP="00B55AA6">
      <w:pPr>
        <w:autoSpaceDE w:val="0"/>
        <w:autoSpaceDN w:val="0"/>
        <w:adjustRightInd w:val="0"/>
        <w:spacing w:before="0" w:after="0"/>
        <w:rPr>
          <w:rFonts w:cs="Arial"/>
          <w:b/>
          <w:sz w:val="22"/>
          <w:szCs w:val="22"/>
        </w:rPr>
      </w:pPr>
    </w:p>
    <w:p w14:paraId="26A340F3" w14:textId="3F3FB95B" w:rsidR="00B55AA6" w:rsidRPr="00CE23D3" w:rsidRDefault="00B55AA6" w:rsidP="00B55AA6">
      <w:pPr>
        <w:autoSpaceDE w:val="0"/>
        <w:autoSpaceDN w:val="0"/>
        <w:adjustRightInd w:val="0"/>
        <w:spacing w:before="0" w:after="0"/>
        <w:rPr>
          <w:rFonts w:cs="Arial"/>
          <w:sz w:val="22"/>
          <w:szCs w:val="22"/>
        </w:rPr>
      </w:pPr>
      <w:r w:rsidRPr="0036102D">
        <w:rPr>
          <w:rFonts w:cs="Arial"/>
          <w:sz w:val="22"/>
          <w:szCs w:val="22"/>
        </w:rPr>
        <w:t xml:space="preserve">En este periodo, el ingreso alcanzado en este concepto es </w:t>
      </w:r>
      <w:r>
        <w:rPr>
          <w:rFonts w:cs="Arial"/>
          <w:sz w:val="22"/>
          <w:szCs w:val="22"/>
        </w:rPr>
        <w:t xml:space="preserve">  1 </w:t>
      </w:r>
      <w:r w:rsidRPr="0036102D">
        <w:rPr>
          <w:rFonts w:cs="Arial"/>
          <w:sz w:val="22"/>
          <w:szCs w:val="22"/>
        </w:rPr>
        <w:t>mil</w:t>
      </w:r>
      <w:r>
        <w:rPr>
          <w:rFonts w:cs="Arial"/>
          <w:sz w:val="22"/>
          <w:szCs w:val="22"/>
        </w:rPr>
        <w:t xml:space="preserve"> 451</w:t>
      </w:r>
      <w:r w:rsidRPr="0036102D">
        <w:rPr>
          <w:rFonts w:cs="Arial"/>
          <w:sz w:val="22"/>
          <w:szCs w:val="22"/>
        </w:rPr>
        <w:t xml:space="preserve"> millones </w:t>
      </w:r>
      <w:r>
        <w:rPr>
          <w:rFonts w:cs="Arial"/>
          <w:sz w:val="22"/>
          <w:szCs w:val="22"/>
        </w:rPr>
        <w:t xml:space="preserve">948 </w:t>
      </w:r>
      <w:r w:rsidRPr="0036102D">
        <w:rPr>
          <w:rFonts w:cs="Arial"/>
          <w:sz w:val="22"/>
          <w:szCs w:val="22"/>
        </w:rPr>
        <w:t xml:space="preserve">mil </w:t>
      </w:r>
      <w:r>
        <w:rPr>
          <w:rFonts w:cs="Arial"/>
          <w:sz w:val="22"/>
          <w:szCs w:val="22"/>
        </w:rPr>
        <w:t>912</w:t>
      </w:r>
      <w:r w:rsidRPr="0036102D">
        <w:rPr>
          <w:rFonts w:cs="Arial"/>
          <w:sz w:val="22"/>
          <w:szCs w:val="22"/>
        </w:rPr>
        <w:t xml:space="preserve"> pesos, lo que refleja una variación positiva de </w:t>
      </w:r>
      <w:r>
        <w:rPr>
          <w:rFonts w:cs="Arial"/>
          <w:sz w:val="22"/>
          <w:szCs w:val="22"/>
        </w:rPr>
        <w:t>269</w:t>
      </w:r>
      <w:r w:rsidRPr="0036102D">
        <w:rPr>
          <w:rFonts w:cs="Arial"/>
          <w:sz w:val="22"/>
          <w:szCs w:val="22"/>
        </w:rPr>
        <w:t xml:space="preserve"> millones </w:t>
      </w:r>
      <w:r>
        <w:rPr>
          <w:rFonts w:cs="Arial"/>
          <w:sz w:val="22"/>
          <w:szCs w:val="22"/>
        </w:rPr>
        <w:t>552</w:t>
      </w:r>
      <w:r w:rsidRPr="0036102D">
        <w:rPr>
          <w:rFonts w:cs="Arial"/>
          <w:sz w:val="22"/>
          <w:szCs w:val="22"/>
        </w:rPr>
        <w:t xml:space="preserve"> mil </w:t>
      </w:r>
      <w:r>
        <w:rPr>
          <w:rFonts w:cs="Arial"/>
          <w:sz w:val="22"/>
          <w:szCs w:val="22"/>
        </w:rPr>
        <w:t>551</w:t>
      </w:r>
      <w:r w:rsidRPr="0036102D">
        <w:rPr>
          <w:rFonts w:cs="Arial"/>
          <w:sz w:val="22"/>
          <w:szCs w:val="22"/>
        </w:rPr>
        <w:t xml:space="preserve"> pesos lo que representa un incremento del </w:t>
      </w:r>
      <w:r>
        <w:rPr>
          <w:rFonts w:cs="Arial"/>
          <w:sz w:val="22"/>
          <w:szCs w:val="22"/>
        </w:rPr>
        <w:t>22.80</w:t>
      </w:r>
      <w:r w:rsidRPr="0036102D">
        <w:rPr>
          <w:rFonts w:cs="Arial"/>
          <w:sz w:val="22"/>
          <w:szCs w:val="22"/>
        </w:rPr>
        <w:t>% (</w:t>
      </w:r>
      <w:r>
        <w:rPr>
          <w:rFonts w:cs="Arial"/>
          <w:sz w:val="22"/>
          <w:szCs w:val="22"/>
        </w:rPr>
        <w:t>v</w:t>
      </w:r>
      <w:r w:rsidRPr="0036102D">
        <w:rPr>
          <w:rFonts w:cs="Arial"/>
          <w:sz w:val="22"/>
          <w:szCs w:val="22"/>
        </w:rPr>
        <w:t>einti</w:t>
      </w:r>
      <w:r>
        <w:rPr>
          <w:rFonts w:cs="Arial"/>
          <w:sz w:val="22"/>
          <w:szCs w:val="22"/>
        </w:rPr>
        <w:t xml:space="preserve">dós </w:t>
      </w:r>
      <w:r w:rsidRPr="0036102D">
        <w:rPr>
          <w:rFonts w:cs="Arial"/>
          <w:sz w:val="22"/>
          <w:szCs w:val="22"/>
        </w:rPr>
        <w:t>punto</w:t>
      </w:r>
      <w:r w:rsidR="00716D26">
        <w:rPr>
          <w:rFonts w:cs="Arial"/>
          <w:sz w:val="22"/>
          <w:szCs w:val="22"/>
        </w:rPr>
        <w:t>s</w:t>
      </w:r>
      <w:r w:rsidRPr="0036102D">
        <w:rPr>
          <w:rFonts w:cs="Arial"/>
          <w:sz w:val="22"/>
          <w:szCs w:val="22"/>
        </w:rPr>
        <w:t xml:space="preserve"> </w:t>
      </w:r>
      <w:r>
        <w:rPr>
          <w:rFonts w:cs="Arial"/>
          <w:sz w:val="22"/>
          <w:szCs w:val="22"/>
        </w:rPr>
        <w:t>ochenta</w:t>
      </w:r>
      <w:r w:rsidRPr="0036102D">
        <w:rPr>
          <w:rFonts w:cs="Arial"/>
          <w:sz w:val="22"/>
          <w:szCs w:val="22"/>
        </w:rPr>
        <w:t xml:space="preserve"> por ciento) respecto de la estimación proyectada.</w:t>
      </w:r>
      <w:r w:rsidRPr="00CE23D3">
        <w:rPr>
          <w:rFonts w:cs="Arial"/>
          <w:sz w:val="22"/>
          <w:szCs w:val="22"/>
        </w:rPr>
        <w:t xml:space="preserve"> </w:t>
      </w:r>
    </w:p>
    <w:p w14:paraId="5FFF823E" w14:textId="77777777" w:rsidR="00B55AA6" w:rsidRDefault="00B55AA6" w:rsidP="00B55AA6">
      <w:pPr>
        <w:autoSpaceDE w:val="0"/>
        <w:autoSpaceDN w:val="0"/>
        <w:adjustRightInd w:val="0"/>
        <w:spacing w:before="0" w:after="0"/>
        <w:rPr>
          <w:rFonts w:cs="Arial"/>
          <w:sz w:val="22"/>
          <w:szCs w:val="22"/>
        </w:rPr>
      </w:pPr>
    </w:p>
    <w:p w14:paraId="683467CD"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IMPUESTO POR REMEDIACIÓN AMBIENTAL EN LA EXTRACCIÓN DE MATERIALES</w:t>
      </w:r>
    </w:p>
    <w:p w14:paraId="3D7F172A" w14:textId="77777777" w:rsidR="00B55AA6" w:rsidRPr="00CE23D3" w:rsidRDefault="00B55AA6" w:rsidP="00B55AA6">
      <w:pPr>
        <w:autoSpaceDE w:val="0"/>
        <w:autoSpaceDN w:val="0"/>
        <w:adjustRightInd w:val="0"/>
        <w:spacing w:before="0" w:after="0"/>
        <w:rPr>
          <w:rFonts w:cs="Arial"/>
          <w:sz w:val="22"/>
          <w:szCs w:val="22"/>
        </w:rPr>
      </w:pPr>
    </w:p>
    <w:p w14:paraId="4FA86B1E" w14:textId="77777777" w:rsidR="00B55AA6" w:rsidRDefault="00B55AA6" w:rsidP="00B55AA6">
      <w:pPr>
        <w:autoSpaceDE w:val="0"/>
        <w:autoSpaceDN w:val="0"/>
        <w:adjustRightInd w:val="0"/>
        <w:spacing w:before="0" w:after="0"/>
        <w:rPr>
          <w:rFonts w:cs="Arial"/>
          <w:sz w:val="22"/>
          <w:szCs w:val="22"/>
        </w:rPr>
      </w:pPr>
      <w:r w:rsidRPr="0036102D">
        <w:rPr>
          <w:rFonts w:cs="Arial"/>
          <w:sz w:val="22"/>
          <w:szCs w:val="22"/>
        </w:rPr>
        <w:t>En este periodo se recaudaron 32 mil 233 pesos por concepto de Impuestos Ecológicos conforme a la dispuesto por el capítulo IV de la Ley de Ingresos, del impuesto por Remediación Ambiental en la Extradición de Materiales.</w:t>
      </w:r>
      <w:r w:rsidRPr="00CE23D3">
        <w:rPr>
          <w:rFonts w:cs="Arial"/>
          <w:sz w:val="22"/>
          <w:szCs w:val="22"/>
        </w:rPr>
        <w:t xml:space="preserve"> </w:t>
      </w:r>
    </w:p>
    <w:p w14:paraId="0B2234F8" w14:textId="77777777" w:rsidR="00B55AA6" w:rsidRDefault="00B55AA6" w:rsidP="00B55AA6">
      <w:pPr>
        <w:autoSpaceDE w:val="0"/>
        <w:autoSpaceDN w:val="0"/>
        <w:adjustRightInd w:val="0"/>
        <w:spacing w:before="0" w:after="0"/>
        <w:rPr>
          <w:rFonts w:cs="Arial"/>
          <w:sz w:val="22"/>
          <w:szCs w:val="22"/>
        </w:rPr>
      </w:pPr>
    </w:p>
    <w:p w14:paraId="3A56C41E" w14:textId="77777777" w:rsidR="00B55AA6" w:rsidRDefault="00B55AA6" w:rsidP="00B55AA6">
      <w:pPr>
        <w:autoSpaceDE w:val="0"/>
        <w:autoSpaceDN w:val="0"/>
        <w:adjustRightInd w:val="0"/>
        <w:spacing w:before="0" w:after="0"/>
        <w:rPr>
          <w:rFonts w:cs="Arial"/>
          <w:b/>
          <w:sz w:val="22"/>
          <w:szCs w:val="22"/>
        </w:rPr>
      </w:pPr>
      <w:r w:rsidRPr="00CE23D3">
        <w:rPr>
          <w:rFonts w:cs="Arial"/>
          <w:b/>
          <w:sz w:val="22"/>
          <w:szCs w:val="22"/>
        </w:rPr>
        <w:t>I</w:t>
      </w:r>
      <w:r>
        <w:rPr>
          <w:rFonts w:cs="Arial"/>
          <w:b/>
          <w:sz w:val="22"/>
          <w:szCs w:val="22"/>
        </w:rPr>
        <w:t xml:space="preserve">MPUESTO POR LA EMISIÓN DE CONTAMINANTES SUELO Y AGUA </w:t>
      </w:r>
    </w:p>
    <w:p w14:paraId="2DAE8B51" w14:textId="77777777" w:rsidR="00B55AA6" w:rsidRPr="00CE23D3" w:rsidRDefault="00B55AA6" w:rsidP="00B55AA6">
      <w:pPr>
        <w:autoSpaceDE w:val="0"/>
        <w:autoSpaceDN w:val="0"/>
        <w:adjustRightInd w:val="0"/>
        <w:spacing w:before="0" w:after="0"/>
        <w:rPr>
          <w:rFonts w:cs="Arial"/>
          <w:b/>
          <w:sz w:val="22"/>
          <w:szCs w:val="22"/>
        </w:rPr>
      </w:pPr>
    </w:p>
    <w:p w14:paraId="1C2362CB" w14:textId="77777777" w:rsidR="00B55AA6" w:rsidRDefault="00B55AA6" w:rsidP="00B55AA6">
      <w:pPr>
        <w:autoSpaceDE w:val="0"/>
        <w:autoSpaceDN w:val="0"/>
        <w:adjustRightInd w:val="0"/>
        <w:spacing w:before="0" w:after="0"/>
        <w:rPr>
          <w:rFonts w:cs="Arial"/>
          <w:sz w:val="22"/>
          <w:szCs w:val="22"/>
        </w:rPr>
      </w:pPr>
      <w:r w:rsidRPr="0036102D">
        <w:t xml:space="preserve">Aún y cuando, ya no está vigente el Impuesto por la Emisión de Contaminantes al Suelo, Subsuelo y Agua, de carácter ecológico, tenía como objeto gravar, la emisión </w:t>
      </w:r>
      <w:r w:rsidRPr="0036102D">
        <w:lastRenderedPageBreak/>
        <w:t>de sustancias contaminantes, que se depositen, desechos o descarguen al suelo, subsuelo o agua en el territorio del Estado, en este ejercicio ingresaron 471 pesos.</w:t>
      </w:r>
      <w:r>
        <w:t xml:space="preserve">  </w:t>
      </w:r>
    </w:p>
    <w:p w14:paraId="1491BA59" w14:textId="77777777" w:rsidR="00B55AA6" w:rsidRDefault="00B55AA6" w:rsidP="00B55AA6">
      <w:pPr>
        <w:autoSpaceDE w:val="0"/>
        <w:autoSpaceDN w:val="0"/>
        <w:adjustRightInd w:val="0"/>
        <w:spacing w:before="0" w:after="0"/>
        <w:rPr>
          <w:rFonts w:cs="Arial"/>
          <w:b/>
          <w:sz w:val="22"/>
          <w:szCs w:val="22"/>
        </w:rPr>
      </w:pPr>
    </w:p>
    <w:p w14:paraId="35A6AF71"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CONTRIBUCIONES DE MEJORAS:</w:t>
      </w:r>
    </w:p>
    <w:p w14:paraId="56A543FD" w14:textId="77777777" w:rsidR="00B55AA6" w:rsidRDefault="00B55AA6" w:rsidP="00B55AA6">
      <w:pPr>
        <w:autoSpaceDE w:val="0"/>
        <w:autoSpaceDN w:val="0"/>
        <w:adjustRightInd w:val="0"/>
        <w:spacing w:before="0" w:after="0"/>
        <w:rPr>
          <w:rFonts w:cs="Arial"/>
          <w:sz w:val="22"/>
          <w:szCs w:val="22"/>
        </w:rPr>
      </w:pPr>
    </w:p>
    <w:p w14:paraId="1D2E14C2" w14:textId="77777777" w:rsidR="00B55AA6" w:rsidRPr="003553B2" w:rsidRDefault="00B55AA6" w:rsidP="00B55AA6">
      <w:pPr>
        <w:autoSpaceDE w:val="0"/>
        <w:autoSpaceDN w:val="0"/>
        <w:adjustRightInd w:val="0"/>
        <w:spacing w:before="0" w:after="0"/>
        <w:rPr>
          <w:rFonts w:cs="Arial"/>
          <w:sz w:val="22"/>
          <w:szCs w:val="22"/>
        </w:rPr>
      </w:pPr>
      <w:r w:rsidRPr="0036102D">
        <w:rPr>
          <w:rFonts w:cs="Arial"/>
          <w:sz w:val="22"/>
          <w:szCs w:val="22"/>
        </w:rPr>
        <w:t xml:space="preserve">En el </w:t>
      </w:r>
      <w:r>
        <w:rPr>
          <w:rFonts w:cs="Arial"/>
          <w:sz w:val="22"/>
          <w:szCs w:val="22"/>
        </w:rPr>
        <w:t>tercer</w:t>
      </w:r>
      <w:r w:rsidRPr="0036102D">
        <w:rPr>
          <w:rFonts w:cs="Arial"/>
          <w:sz w:val="22"/>
          <w:szCs w:val="22"/>
        </w:rPr>
        <w:t xml:space="preserve"> trimestre del ejercicio, se recaudaron </w:t>
      </w:r>
      <w:r>
        <w:rPr>
          <w:rFonts w:cs="Arial"/>
          <w:sz w:val="22"/>
          <w:szCs w:val="22"/>
        </w:rPr>
        <w:t>40</w:t>
      </w:r>
      <w:r w:rsidRPr="0036102D">
        <w:rPr>
          <w:rFonts w:cs="Arial"/>
          <w:sz w:val="22"/>
          <w:szCs w:val="22"/>
        </w:rPr>
        <w:t xml:space="preserve"> millones </w:t>
      </w:r>
      <w:r>
        <w:rPr>
          <w:rFonts w:cs="Arial"/>
          <w:sz w:val="22"/>
          <w:szCs w:val="22"/>
        </w:rPr>
        <w:t>753</w:t>
      </w:r>
      <w:r w:rsidRPr="0036102D">
        <w:rPr>
          <w:rFonts w:cs="Arial"/>
          <w:sz w:val="22"/>
          <w:szCs w:val="22"/>
        </w:rPr>
        <w:t xml:space="preserve"> mil </w:t>
      </w:r>
      <w:r>
        <w:rPr>
          <w:rFonts w:cs="Arial"/>
          <w:sz w:val="22"/>
          <w:szCs w:val="22"/>
        </w:rPr>
        <w:t xml:space="preserve">623 </w:t>
      </w:r>
      <w:r w:rsidRPr="0036102D">
        <w:rPr>
          <w:rFonts w:cs="Arial"/>
          <w:sz w:val="22"/>
          <w:szCs w:val="22"/>
        </w:rPr>
        <w:t>pesos.</w:t>
      </w:r>
    </w:p>
    <w:p w14:paraId="0BDF13C5" w14:textId="77777777" w:rsidR="00B55AA6" w:rsidRPr="003553B2" w:rsidRDefault="00B55AA6" w:rsidP="00B55AA6">
      <w:pPr>
        <w:autoSpaceDE w:val="0"/>
        <w:autoSpaceDN w:val="0"/>
        <w:adjustRightInd w:val="0"/>
        <w:spacing w:before="0" w:after="0"/>
        <w:rPr>
          <w:rFonts w:cs="Arial"/>
          <w:b/>
          <w:sz w:val="22"/>
          <w:szCs w:val="22"/>
        </w:rPr>
      </w:pPr>
    </w:p>
    <w:p w14:paraId="08063660" w14:textId="77777777" w:rsidR="00B55AA6" w:rsidRPr="003553B2" w:rsidRDefault="00B55AA6" w:rsidP="00B55AA6">
      <w:pPr>
        <w:autoSpaceDE w:val="0"/>
        <w:autoSpaceDN w:val="0"/>
        <w:adjustRightInd w:val="0"/>
        <w:spacing w:before="0" w:after="0"/>
        <w:rPr>
          <w:rFonts w:cs="Arial"/>
          <w:b/>
          <w:sz w:val="22"/>
          <w:szCs w:val="22"/>
        </w:rPr>
      </w:pPr>
      <w:r w:rsidRPr="003553B2">
        <w:rPr>
          <w:rFonts w:cs="Arial"/>
          <w:b/>
          <w:sz w:val="22"/>
          <w:szCs w:val="22"/>
        </w:rPr>
        <w:t>DERECHOS</w:t>
      </w:r>
    </w:p>
    <w:p w14:paraId="7160B120" w14:textId="77777777" w:rsidR="00B55AA6" w:rsidRPr="003553B2" w:rsidRDefault="00B55AA6" w:rsidP="00B55AA6">
      <w:pPr>
        <w:autoSpaceDE w:val="0"/>
        <w:autoSpaceDN w:val="0"/>
        <w:adjustRightInd w:val="0"/>
        <w:spacing w:before="0" w:after="0"/>
        <w:rPr>
          <w:rFonts w:cs="Arial"/>
          <w:b/>
          <w:sz w:val="22"/>
          <w:szCs w:val="22"/>
        </w:rPr>
      </w:pPr>
    </w:p>
    <w:p w14:paraId="257817EE" w14:textId="0AB6BA12" w:rsidR="00B55AA6" w:rsidRPr="003553B2" w:rsidRDefault="00B55AA6" w:rsidP="00B55AA6">
      <w:pPr>
        <w:autoSpaceDE w:val="0"/>
        <w:autoSpaceDN w:val="0"/>
        <w:adjustRightInd w:val="0"/>
        <w:spacing w:before="0" w:after="0"/>
        <w:rPr>
          <w:rFonts w:cs="Arial"/>
          <w:sz w:val="22"/>
          <w:szCs w:val="22"/>
        </w:rPr>
      </w:pPr>
      <w:r>
        <w:rPr>
          <w:rFonts w:cs="Arial"/>
          <w:sz w:val="22"/>
          <w:szCs w:val="22"/>
        </w:rPr>
        <w:t>En el periodo</w:t>
      </w:r>
      <w:r w:rsidRPr="003553B2">
        <w:rPr>
          <w:rFonts w:cs="Arial"/>
          <w:sz w:val="22"/>
          <w:szCs w:val="22"/>
        </w:rPr>
        <w:t>, s</w:t>
      </w:r>
      <w:r>
        <w:rPr>
          <w:rFonts w:cs="Arial"/>
          <w:sz w:val="22"/>
          <w:szCs w:val="22"/>
        </w:rPr>
        <w:t>e recaudaron por este rubro 1 mil 559 millones 364 mil 859</w:t>
      </w:r>
      <w:r w:rsidRPr="003553B2">
        <w:rPr>
          <w:rFonts w:cs="Arial"/>
          <w:sz w:val="22"/>
          <w:szCs w:val="22"/>
        </w:rPr>
        <w:t xml:space="preserve"> pesos</w:t>
      </w:r>
      <w:r>
        <w:rPr>
          <w:rFonts w:cs="Arial"/>
          <w:sz w:val="22"/>
          <w:szCs w:val="22"/>
        </w:rPr>
        <w:t>, sobre una estimación de1 mil 289 millones 206 mil 223</w:t>
      </w:r>
      <w:r w:rsidRPr="003553B2">
        <w:rPr>
          <w:rFonts w:cs="Arial"/>
          <w:sz w:val="22"/>
          <w:szCs w:val="22"/>
        </w:rPr>
        <w:t xml:space="preserve"> pesos, lo que e</w:t>
      </w:r>
      <w:r>
        <w:rPr>
          <w:rFonts w:cs="Arial"/>
          <w:sz w:val="22"/>
          <w:szCs w:val="22"/>
        </w:rPr>
        <w:t>quivale a una variación positiva del 20.96</w:t>
      </w:r>
      <w:r w:rsidRPr="003553B2">
        <w:rPr>
          <w:rFonts w:cs="Arial"/>
          <w:sz w:val="22"/>
          <w:szCs w:val="22"/>
        </w:rPr>
        <w:t>% (</w:t>
      </w:r>
      <w:r>
        <w:rPr>
          <w:rFonts w:cs="Arial"/>
          <w:sz w:val="22"/>
          <w:szCs w:val="22"/>
        </w:rPr>
        <w:t>veinte</w:t>
      </w:r>
      <w:r w:rsidRPr="003553B2">
        <w:rPr>
          <w:rFonts w:cs="Arial"/>
          <w:sz w:val="22"/>
          <w:szCs w:val="22"/>
        </w:rPr>
        <w:t xml:space="preserve"> punto</w:t>
      </w:r>
      <w:r w:rsidR="00716D26">
        <w:rPr>
          <w:rFonts w:cs="Arial"/>
          <w:sz w:val="22"/>
          <w:szCs w:val="22"/>
        </w:rPr>
        <w:t>s</w:t>
      </w:r>
      <w:r>
        <w:rPr>
          <w:rFonts w:cs="Arial"/>
          <w:sz w:val="22"/>
          <w:szCs w:val="22"/>
        </w:rPr>
        <w:t xml:space="preserve"> noventa y seis</w:t>
      </w:r>
      <w:r w:rsidRPr="003553B2">
        <w:rPr>
          <w:rFonts w:cs="Arial"/>
          <w:sz w:val="22"/>
          <w:szCs w:val="22"/>
        </w:rPr>
        <w:t xml:space="preserve"> por ciento).</w:t>
      </w:r>
    </w:p>
    <w:p w14:paraId="0B3AD051" w14:textId="77777777" w:rsidR="00B55AA6" w:rsidRDefault="00B55AA6" w:rsidP="00B55AA6">
      <w:pPr>
        <w:autoSpaceDE w:val="0"/>
        <w:autoSpaceDN w:val="0"/>
        <w:adjustRightInd w:val="0"/>
        <w:spacing w:before="0" w:after="0"/>
        <w:rPr>
          <w:rFonts w:cs="Arial"/>
          <w:b/>
          <w:sz w:val="22"/>
          <w:szCs w:val="22"/>
        </w:rPr>
      </w:pPr>
    </w:p>
    <w:p w14:paraId="6A567882" w14:textId="77777777" w:rsidR="00B55AA6" w:rsidRPr="003553B2" w:rsidRDefault="00B55AA6" w:rsidP="00B55AA6">
      <w:pPr>
        <w:autoSpaceDE w:val="0"/>
        <w:autoSpaceDN w:val="0"/>
        <w:adjustRightInd w:val="0"/>
        <w:spacing w:before="0" w:after="0"/>
        <w:rPr>
          <w:rFonts w:cs="Arial"/>
          <w:b/>
          <w:sz w:val="22"/>
          <w:szCs w:val="22"/>
        </w:rPr>
      </w:pPr>
      <w:r w:rsidRPr="003553B2">
        <w:rPr>
          <w:rFonts w:cs="Arial"/>
          <w:b/>
          <w:sz w:val="22"/>
          <w:szCs w:val="22"/>
        </w:rPr>
        <w:t>PRODUCTOS</w:t>
      </w:r>
    </w:p>
    <w:p w14:paraId="1259FF34" w14:textId="77777777" w:rsidR="00B55AA6" w:rsidRPr="003553B2" w:rsidRDefault="00B55AA6" w:rsidP="00B55AA6">
      <w:pPr>
        <w:spacing w:before="0" w:after="0"/>
        <w:rPr>
          <w:rFonts w:cs="Arial"/>
          <w:sz w:val="22"/>
          <w:szCs w:val="22"/>
        </w:rPr>
      </w:pPr>
    </w:p>
    <w:p w14:paraId="21A0178E" w14:textId="77777777" w:rsidR="00B55AA6" w:rsidRPr="00CE23D3" w:rsidRDefault="00B55AA6" w:rsidP="00B55AA6">
      <w:pPr>
        <w:spacing w:before="0" w:after="0"/>
        <w:rPr>
          <w:rFonts w:cs="Arial"/>
          <w:sz w:val="22"/>
          <w:szCs w:val="22"/>
        </w:rPr>
      </w:pPr>
      <w:r w:rsidRPr="0036102D">
        <w:rPr>
          <w:rFonts w:cs="Arial"/>
          <w:sz w:val="22"/>
          <w:szCs w:val="22"/>
        </w:rPr>
        <w:t xml:space="preserve">La estimación original del </w:t>
      </w:r>
      <w:r>
        <w:rPr>
          <w:rFonts w:cs="Arial"/>
          <w:sz w:val="22"/>
          <w:szCs w:val="22"/>
        </w:rPr>
        <w:t>tercer</w:t>
      </w:r>
      <w:r w:rsidRPr="0036102D">
        <w:rPr>
          <w:rFonts w:cs="Arial"/>
          <w:sz w:val="22"/>
          <w:szCs w:val="22"/>
        </w:rPr>
        <w:t xml:space="preserve"> trimestre del año por este concepto, ascendió a </w:t>
      </w:r>
      <w:r>
        <w:rPr>
          <w:rFonts w:cs="Arial"/>
          <w:sz w:val="22"/>
          <w:szCs w:val="22"/>
        </w:rPr>
        <w:t>25</w:t>
      </w:r>
      <w:r w:rsidRPr="0036102D">
        <w:rPr>
          <w:rFonts w:cs="Arial"/>
          <w:sz w:val="22"/>
          <w:szCs w:val="22"/>
        </w:rPr>
        <w:t xml:space="preserve"> millones </w:t>
      </w:r>
      <w:r>
        <w:rPr>
          <w:rFonts w:cs="Arial"/>
          <w:sz w:val="22"/>
          <w:szCs w:val="22"/>
        </w:rPr>
        <w:t>330</w:t>
      </w:r>
      <w:r w:rsidRPr="0036102D">
        <w:rPr>
          <w:rFonts w:cs="Arial"/>
          <w:sz w:val="22"/>
          <w:szCs w:val="22"/>
        </w:rPr>
        <w:t xml:space="preserve"> mil </w:t>
      </w:r>
      <w:r>
        <w:rPr>
          <w:rFonts w:cs="Arial"/>
          <w:sz w:val="22"/>
          <w:szCs w:val="22"/>
        </w:rPr>
        <w:t>92</w:t>
      </w:r>
      <w:r w:rsidRPr="0036102D">
        <w:rPr>
          <w:rFonts w:cs="Arial"/>
          <w:sz w:val="22"/>
          <w:szCs w:val="22"/>
        </w:rPr>
        <w:t xml:space="preserve"> pesos, habiéndose recaudado </w:t>
      </w:r>
      <w:r>
        <w:rPr>
          <w:rFonts w:cs="Arial"/>
          <w:sz w:val="22"/>
          <w:szCs w:val="22"/>
        </w:rPr>
        <w:t>20</w:t>
      </w:r>
      <w:r w:rsidRPr="0036102D">
        <w:rPr>
          <w:rFonts w:cs="Arial"/>
          <w:sz w:val="22"/>
          <w:szCs w:val="22"/>
        </w:rPr>
        <w:t xml:space="preserve"> millones </w:t>
      </w:r>
      <w:r>
        <w:rPr>
          <w:rFonts w:cs="Arial"/>
          <w:sz w:val="22"/>
          <w:szCs w:val="22"/>
        </w:rPr>
        <w:t>449</w:t>
      </w:r>
      <w:r w:rsidRPr="0036102D">
        <w:rPr>
          <w:rFonts w:cs="Arial"/>
          <w:sz w:val="22"/>
          <w:szCs w:val="22"/>
        </w:rPr>
        <w:t xml:space="preserve"> mil </w:t>
      </w:r>
      <w:r>
        <w:rPr>
          <w:rFonts w:cs="Arial"/>
          <w:sz w:val="22"/>
          <w:szCs w:val="22"/>
        </w:rPr>
        <w:t>858</w:t>
      </w:r>
      <w:r w:rsidRPr="0036102D">
        <w:rPr>
          <w:rFonts w:cs="Arial"/>
          <w:sz w:val="22"/>
          <w:szCs w:val="22"/>
        </w:rPr>
        <w:t xml:space="preserve"> pesos, por lo que </w:t>
      </w:r>
      <w:r>
        <w:rPr>
          <w:rFonts w:cs="Arial"/>
          <w:sz w:val="22"/>
          <w:szCs w:val="22"/>
        </w:rPr>
        <w:t xml:space="preserve">se tuvo un decremento respecto a su </w:t>
      </w:r>
      <w:r w:rsidRPr="0036102D">
        <w:rPr>
          <w:rFonts w:cs="Arial"/>
          <w:sz w:val="22"/>
          <w:szCs w:val="22"/>
        </w:rPr>
        <w:t xml:space="preserve">estimación en </w:t>
      </w:r>
      <w:r>
        <w:rPr>
          <w:rFonts w:cs="Arial"/>
          <w:sz w:val="22"/>
          <w:szCs w:val="22"/>
        </w:rPr>
        <w:t>4</w:t>
      </w:r>
      <w:r w:rsidRPr="0036102D">
        <w:rPr>
          <w:rFonts w:cs="Arial"/>
          <w:sz w:val="22"/>
          <w:szCs w:val="22"/>
        </w:rPr>
        <w:t xml:space="preserve"> millones </w:t>
      </w:r>
      <w:r>
        <w:rPr>
          <w:rFonts w:cs="Arial"/>
          <w:sz w:val="22"/>
          <w:szCs w:val="22"/>
        </w:rPr>
        <w:t>880</w:t>
      </w:r>
      <w:r w:rsidRPr="0036102D">
        <w:rPr>
          <w:rFonts w:cs="Arial"/>
          <w:sz w:val="22"/>
          <w:szCs w:val="22"/>
        </w:rPr>
        <w:t xml:space="preserve"> mil </w:t>
      </w:r>
      <w:r>
        <w:rPr>
          <w:rFonts w:cs="Arial"/>
          <w:sz w:val="22"/>
          <w:szCs w:val="22"/>
        </w:rPr>
        <w:t>234 pesos.</w:t>
      </w:r>
    </w:p>
    <w:p w14:paraId="340B7907" w14:textId="77777777" w:rsidR="00B55AA6" w:rsidRDefault="00B55AA6" w:rsidP="00B55AA6">
      <w:pPr>
        <w:autoSpaceDE w:val="0"/>
        <w:autoSpaceDN w:val="0"/>
        <w:adjustRightInd w:val="0"/>
        <w:spacing w:before="0" w:after="0"/>
        <w:rPr>
          <w:rFonts w:cs="Arial"/>
          <w:sz w:val="22"/>
          <w:szCs w:val="22"/>
        </w:rPr>
      </w:pPr>
    </w:p>
    <w:p w14:paraId="372ECD4C"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APROVECHAMIENTOS</w:t>
      </w:r>
    </w:p>
    <w:p w14:paraId="1986A897" w14:textId="77777777" w:rsidR="00B55AA6" w:rsidRPr="00CE23D3" w:rsidRDefault="00B55AA6" w:rsidP="00B55AA6">
      <w:pPr>
        <w:spacing w:before="0" w:after="0"/>
        <w:rPr>
          <w:rFonts w:cs="Arial"/>
          <w:sz w:val="22"/>
          <w:szCs w:val="22"/>
        </w:rPr>
      </w:pPr>
    </w:p>
    <w:p w14:paraId="5DFE635F" w14:textId="77777777" w:rsidR="00B55AA6" w:rsidRPr="0036102D" w:rsidRDefault="00B55AA6" w:rsidP="00B55AA6">
      <w:pPr>
        <w:spacing w:before="0" w:after="0"/>
        <w:rPr>
          <w:rFonts w:cs="Arial"/>
          <w:sz w:val="22"/>
          <w:szCs w:val="22"/>
        </w:rPr>
      </w:pPr>
      <w:r w:rsidRPr="0036102D">
        <w:rPr>
          <w:rFonts w:cs="Arial"/>
          <w:sz w:val="22"/>
          <w:szCs w:val="22"/>
        </w:rPr>
        <w:t xml:space="preserve">En el concepto de Aprovechamientos, se proyectó en el presupuesto de ingresos, recaudar en el </w:t>
      </w:r>
      <w:r>
        <w:rPr>
          <w:rFonts w:cs="Arial"/>
          <w:sz w:val="22"/>
          <w:szCs w:val="22"/>
        </w:rPr>
        <w:t>tercer</w:t>
      </w:r>
      <w:r w:rsidRPr="0036102D">
        <w:rPr>
          <w:rFonts w:cs="Arial"/>
          <w:sz w:val="22"/>
          <w:szCs w:val="22"/>
        </w:rPr>
        <w:t xml:space="preserve"> trimestre de 2021 la cantidad de </w:t>
      </w:r>
      <w:r>
        <w:rPr>
          <w:rFonts w:cs="Arial"/>
          <w:sz w:val="22"/>
          <w:szCs w:val="22"/>
        </w:rPr>
        <w:t xml:space="preserve">23 </w:t>
      </w:r>
      <w:r w:rsidRPr="0036102D">
        <w:rPr>
          <w:rFonts w:cs="Arial"/>
          <w:sz w:val="22"/>
          <w:szCs w:val="22"/>
        </w:rPr>
        <w:t xml:space="preserve">millones </w:t>
      </w:r>
      <w:r>
        <w:rPr>
          <w:rFonts w:cs="Arial"/>
          <w:sz w:val="22"/>
          <w:szCs w:val="22"/>
        </w:rPr>
        <w:t>445</w:t>
      </w:r>
      <w:r w:rsidRPr="0036102D">
        <w:rPr>
          <w:rFonts w:cs="Arial"/>
          <w:sz w:val="22"/>
          <w:szCs w:val="22"/>
        </w:rPr>
        <w:t xml:space="preserve"> mil </w:t>
      </w:r>
      <w:r>
        <w:rPr>
          <w:rFonts w:cs="Arial"/>
          <w:sz w:val="22"/>
          <w:szCs w:val="22"/>
        </w:rPr>
        <w:t>309</w:t>
      </w:r>
      <w:r w:rsidRPr="0036102D">
        <w:rPr>
          <w:rFonts w:cs="Arial"/>
          <w:sz w:val="22"/>
          <w:szCs w:val="22"/>
        </w:rPr>
        <w:t xml:space="preserve"> pesos, alcanzando </w:t>
      </w:r>
      <w:r>
        <w:rPr>
          <w:rFonts w:cs="Arial"/>
          <w:sz w:val="22"/>
          <w:szCs w:val="22"/>
        </w:rPr>
        <w:t>44</w:t>
      </w:r>
      <w:r w:rsidRPr="0036102D">
        <w:rPr>
          <w:rFonts w:cs="Arial"/>
          <w:sz w:val="22"/>
          <w:szCs w:val="22"/>
        </w:rPr>
        <w:t xml:space="preserve"> millones </w:t>
      </w:r>
      <w:r>
        <w:rPr>
          <w:rFonts w:cs="Arial"/>
          <w:sz w:val="22"/>
          <w:szCs w:val="22"/>
        </w:rPr>
        <w:t>294</w:t>
      </w:r>
      <w:r w:rsidRPr="0036102D">
        <w:rPr>
          <w:rFonts w:cs="Arial"/>
          <w:sz w:val="22"/>
          <w:szCs w:val="22"/>
        </w:rPr>
        <w:t xml:space="preserve"> mil </w:t>
      </w:r>
      <w:r>
        <w:rPr>
          <w:rFonts w:cs="Arial"/>
          <w:sz w:val="22"/>
          <w:szCs w:val="22"/>
        </w:rPr>
        <w:t>198</w:t>
      </w:r>
      <w:r w:rsidRPr="0036102D">
        <w:rPr>
          <w:rFonts w:cs="Arial"/>
          <w:sz w:val="22"/>
          <w:szCs w:val="22"/>
        </w:rPr>
        <w:t xml:space="preserve"> pesos, cifra superior de lo esperado por</w:t>
      </w:r>
      <w:r>
        <w:rPr>
          <w:rFonts w:cs="Arial"/>
          <w:sz w:val="22"/>
          <w:szCs w:val="22"/>
        </w:rPr>
        <w:t>20 millones</w:t>
      </w:r>
      <w:r w:rsidRPr="0036102D">
        <w:rPr>
          <w:rFonts w:cs="Arial"/>
          <w:sz w:val="22"/>
          <w:szCs w:val="22"/>
        </w:rPr>
        <w:t xml:space="preserve"> </w:t>
      </w:r>
      <w:r>
        <w:rPr>
          <w:rFonts w:cs="Arial"/>
          <w:sz w:val="22"/>
          <w:szCs w:val="22"/>
        </w:rPr>
        <w:t>848</w:t>
      </w:r>
      <w:r w:rsidRPr="0036102D">
        <w:rPr>
          <w:rFonts w:cs="Arial"/>
          <w:sz w:val="22"/>
          <w:szCs w:val="22"/>
        </w:rPr>
        <w:t xml:space="preserve"> mil </w:t>
      </w:r>
      <w:r>
        <w:rPr>
          <w:rFonts w:cs="Arial"/>
          <w:sz w:val="22"/>
          <w:szCs w:val="22"/>
        </w:rPr>
        <w:t>889</w:t>
      </w:r>
      <w:r w:rsidRPr="0036102D">
        <w:rPr>
          <w:rFonts w:cs="Arial"/>
          <w:sz w:val="22"/>
          <w:szCs w:val="22"/>
        </w:rPr>
        <w:t xml:space="preserve"> pesos.</w:t>
      </w:r>
    </w:p>
    <w:p w14:paraId="03372E66" w14:textId="1F0CE822" w:rsidR="00B55AA6" w:rsidRDefault="00B55AA6" w:rsidP="00B55AA6">
      <w:pPr>
        <w:spacing w:before="0" w:after="0"/>
        <w:rPr>
          <w:rFonts w:cs="Arial"/>
          <w:sz w:val="22"/>
          <w:szCs w:val="22"/>
        </w:rPr>
      </w:pPr>
    </w:p>
    <w:p w14:paraId="4D321E8B" w14:textId="16CA8B32" w:rsidR="00716D26" w:rsidRDefault="00716D26" w:rsidP="00B55AA6">
      <w:pPr>
        <w:spacing w:before="0" w:after="0"/>
        <w:rPr>
          <w:rFonts w:cs="Arial"/>
          <w:sz w:val="22"/>
          <w:szCs w:val="22"/>
        </w:rPr>
      </w:pPr>
    </w:p>
    <w:p w14:paraId="734AC8B0" w14:textId="77777777" w:rsidR="00716D26" w:rsidRPr="0036102D" w:rsidRDefault="00716D26" w:rsidP="00B55AA6">
      <w:pPr>
        <w:spacing w:before="0" w:after="0"/>
        <w:rPr>
          <w:rFonts w:cs="Arial"/>
          <w:sz w:val="22"/>
          <w:szCs w:val="22"/>
        </w:rPr>
      </w:pPr>
    </w:p>
    <w:p w14:paraId="76FBAE55" w14:textId="77777777" w:rsidR="00B55AA6" w:rsidRPr="0036102D" w:rsidRDefault="00B55AA6" w:rsidP="00B55AA6">
      <w:pPr>
        <w:autoSpaceDE w:val="0"/>
        <w:autoSpaceDN w:val="0"/>
        <w:adjustRightInd w:val="0"/>
        <w:spacing w:before="0" w:after="0"/>
        <w:rPr>
          <w:rFonts w:cs="Arial"/>
          <w:b/>
          <w:sz w:val="22"/>
          <w:szCs w:val="22"/>
        </w:rPr>
      </w:pPr>
      <w:r w:rsidRPr="0036102D">
        <w:rPr>
          <w:rFonts w:cs="Arial"/>
          <w:b/>
          <w:sz w:val="22"/>
          <w:szCs w:val="22"/>
        </w:rPr>
        <w:t>INGRESOS POR LA VENTA DE BIENES Y PRESTACIÓN DE SERVICIOS</w:t>
      </w:r>
    </w:p>
    <w:p w14:paraId="305BE453" w14:textId="77777777" w:rsidR="00B55AA6" w:rsidRPr="0036102D" w:rsidRDefault="00B55AA6" w:rsidP="00B55AA6">
      <w:pPr>
        <w:autoSpaceDE w:val="0"/>
        <w:autoSpaceDN w:val="0"/>
        <w:adjustRightInd w:val="0"/>
        <w:spacing w:before="0" w:after="0"/>
        <w:rPr>
          <w:rFonts w:cs="Arial"/>
          <w:sz w:val="22"/>
          <w:szCs w:val="22"/>
        </w:rPr>
      </w:pPr>
    </w:p>
    <w:p w14:paraId="50530EDB" w14:textId="77777777" w:rsidR="00B55AA6" w:rsidRPr="0036102D" w:rsidRDefault="00B55AA6" w:rsidP="00B55AA6">
      <w:pPr>
        <w:autoSpaceDE w:val="0"/>
        <w:autoSpaceDN w:val="0"/>
        <w:adjustRightInd w:val="0"/>
        <w:spacing w:before="0" w:after="0"/>
        <w:rPr>
          <w:rFonts w:cs="Arial"/>
          <w:sz w:val="22"/>
          <w:szCs w:val="22"/>
        </w:rPr>
      </w:pPr>
      <w:r w:rsidRPr="0036102D">
        <w:rPr>
          <w:rFonts w:cs="Arial"/>
          <w:sz w:val="22"/>
          <w:szCs w:val="22"/>
        </w:rPr>
        <w:t xml:space="preserve">Los ingresos estimados por este concepto en el </w:t>
      </w:r>
      <w:r>
        <w:rPr>
          <w:rFonts w:cs="Arial"/>
          <w:sz w:val="22"/>
          <w:szCs w:val="22"/>
        </w:rPr>
        <w:t>tercer</w:t>
      </w:r>
      <w:r w:rsidRPr="0036102D">
        <w:rPr>
          <w:rFonts w:cs="Arial"/>
          <w:sz w:val="22"/>
          <w:szCs w:val="22"/>
        </w:rPr>
        <w:t xml:space="preserve"> trimestre del ejercicio son por la cantidad de </w:t>
      </w:r>
      <w:r>
        <w:rPr>
          <w:rFonts w:cs="Arial"/>
          <w:sz w:val="22"/>
          <w:szCs w:val="22"/>
        </w:rPr>
        <w:t>19</w:t>
      </w:r>
      <w:r w:rsidRPr="0036102D">
        <w:rPr>
          <w:rFonts w:cs="Arial"/>
          <w:sz w:val="22"/>
          <w:szCs w:val="22"/>
        </w:rPr>
        <w:t xml:space="preserve"> millones </w:t>
      </w:r>
      <w:r>
        <w:rPr>
          <w:rFonts w:cs="Arial"/>
          <w:sz w:val="22"/>
          <w:szCs w:val="22"/>
        </w:rPr>
        <w:t>318</w:t>
      </w:r>
      <w:r w:rsidRPr="0036102D">
        <w:rPr>
          <w:rFonts w:cs="Arial"/>
          <w:sz w:val="22"/>
          <w:szCs w:val="22"/>
        </w:rPr>
        <w:t xml:space="preserve"> mil </w:t>
      </w:r>
      <w:r>
        <w:rPr>
          <w:rFonts w:cs="Arial"/>
          <w:sz w:val="22"/>
          <w:szCs w:val="22"/>
        </w:rPr>
        <w:t>566</w:t>
      </w:r>
      <w:r w:rsidRPr="0036102D">
        <w:rPr>
          <w:rFonts w:cs="Arial"/>
          <w:sz w:val="22"/>
          <w:szCs w:val="22"/>
        </w:rPr>
        <w:t xml:space="preserve"> pesos obteniendo una recaudación por la cantidad de </w:t>
      </w:r>
      <w:r>
        <w:rPr>
          <w:rFonts w:cs="Arial"/>
          <w:sz w:val="22"/>
          <w:szCs w:val="22"/>
        </w:rPr>
        <w:t>17</w:t>
      </w:r>
      <w:r w:rsidRPr="0036102D">
        <w:rPr>
          <w:rFonts w:cs="Arial"/>
          <w:sz w:val="22"/>
          <w:szCs w:val="22"/>
        </w:rPr>
        <w:t xml:space="preserve"> millones </w:t>
      </w:r>
      <w:r>
        <w:rPr>
          <w:rFonts w:cs="Arial"/>
          <w:sz w:val="22"/>
          <w:szCs w:val="22"/>
        </w:rPr>
        <w:t>63</w:t>
      </w:r>
      <w:r w:rsidRPr="0036102D">
        <w:rPr>
          <w:rFonts w:cs="Arial"/>
          <w:sz w:val="22"/>
          <w:szCs w:val="22"/>
        </w:rPr>
        <w:t xml:space="preserve"> mil </w:t>
      </w:r>
      <w:r>
        <w:rPr>
          <w:rFonts w:cs="Arial"/>
          <w:sz w:val="22"/>
          <w:szCs w:val="22"/>
        </w:rPr>
        <w:t>996</w:t>
      </w:r>
      <w:r w:rsidRPr="0036102D">
        <w:rPr>
          <w:rFonts w:cs="Arial"/>
          <w:sz w:val="22"/>
          <w:szCs w:val="22"/>
        </w:rPr>
        <w:t xml:space="preserve"> pesos, obteniéndose una variación negativa de </w:t>
      </w:r>
      <w:r>
        <w:rPr>
          <w:rFonts w:cs="Arial"/>
          <w:sz w:val="22"/>
          <w:szCs w:val="22"/>
        </w:rPr>
        <w:t>2 millones 254</w:t>
      </w:r>
      <w:r w:rsidRPr="0036102D">
        <w:rPr>
          <w:rFonts w:cs="Arial"/>
          <w:sz w:val="22"/>
          <w:szCs w:val="22"/>
        </w:rPr>
        <w:t xml:space="preserve"> mil </w:t>
      </w:r>
      <w:r>
        <w:rPr>
          <w:rFonts w:cs="Arial"/>
          <w:sz w:val="22"/>
          <w:szCs w:val="22"/>
        </w:rPr>
        <w:t>570</w:t>
      </w:r>
      <w:r w:rsidRPr="0036102D">
        <w:rPr>
          <w:rFonts w:cs="Arial"/>
          <w:sz w:val="22"/>
          <w:szCs w:val="22"/>
        </w:rPr>
        <w:t xml:space="preserve"> pesos.</w:t>
      </w:r>
    </w:p>
    <w:p w14:paraId="1D6DC512" w14:textId="77777777" w:rsidR="00B55AA6" w:rsidRPr="0036102D" w:rsidRDefault="00B55AA6" w:rsidP="00B55AA6">
      <w:pPr>
        <w:autoSpaceDE w:val="0"/>
        <w:autoSpaceDN w:val="0"/>
        <w:adjustRightInd w:val="0"/>
        <w:spacing w:before="0" w:after="0"/>
        <w:rPr>
          <w:rFonts w:cs="Arial"/>
          <w:b/>
          <w:sz w:val="22"/>
          <w:szCs w:val="22"/>
        </w:rPr>
      </w:pPr>
    </w:p>
    <w:p w14:paraId="172E1164" w14:textId="77777777" w:rsidR="00B55AA6" w:rsidRPr="0036102D" w:rsidRDefault="00B55AA6" w:rsidP="00B55AA6">
      <w:pPr>
        <w:autoSpaceDE w:val="0"/>
        <w:autoSpaceDN w:val="0"/>
        <w:adjustRightInd w:val="0"/>
        <w:spacing w:before="0" w:after="0"/>
        <w:rPr>
          <w:rFonts w:cs="Arial"/>
          <w:b/>
          <w:sz w:val="22"/>
          <w:szCs w:val="22"/>
        </w:rPr>
      </w:pPr>
      <w:r w:rsidRPr="0036102D">
        <w:rPr>
          <w:rFonts w:cs="Arial"/>
          <w:b/>
          <w:sz w:val="22"/>
          <w:szCs w:val="22"/>
        </w:rPr>
        <w:t>OTROS INGRESOS Y BENEFICIOS VARIOS</w:t>
      </w:r>
    </w:p>
    <w:p w14:paraId="5D5DF89A" w14:textId="77777777" w:rsidR="00B55AA6" w:rsidRPr="0036102D" w:rsidRDefault="00B55AA6" w:rsidP="00B55AA6">
      <w:pPr>
        <w:autoSpaceDE w:val="0"/>
        <w:autoSpaceDN w:val="0"/>
        <w:adjustRightInd w:val="0"/>
        <w:spacing w:before="0" w:after="0"/>
        <w:rPr>
          <w:rFonts w:cs="Arial"/>
          <w:sz w:val="22"/>
          <w:szCs w:val="22"/>
        </w:rPr>
      </w:pPr>
    </w:p>
    <w:p w14:paraId="79170C86" w14:textId="77777777" w:rsidR="00B55AA6" w:rsidRPr="0036102D" w:rsidRDefault="00B55AA6" w:rsidP="00B55AA6">
      <w:pPr>
        <w:autoSpaceDE w:val="0"/>
        <w:autoSpaceDN w:val="0"/>
        <w:adjustRightInd w:val="0"/>
        <w:spacing w:before="0" w:after="0"/>
        <w:rPr>
          <w:rFonts w:cs="Arial"/>
          <w:sz w:val="22"/>
          <w:szCs w:val="22"/>
        </w:rPr>
      </w:pPr>
      <w:r w:rsidRPr="0036102D">
        <w:rPr>
          <w:rFonts w:cs="Arial"/>
          <w:sz w:val="22"/>
          <w:szCs w:val="22"/>
        </w:rPr>
        <w:t xml:space="preserve">Los ingresos estimados por este concepto en el </w:t>
      </w:r>
      <w:r>
        <w:rPr>
          <w:rFonts w:cs="Arial"/>
          <w:sz w:val="22"/>
          <w:szCs w:val="22"/>
        </w:rPr>
        <w:t>tercer</w:t>
      </w:r>
      <w:r w:rsidRPr="0036102D">
        <w:rPr>
          <w:rFonts w:cs="Arial"/>
          <w:sz w:val="22"/>
          <w:szCs w:val="22"/>
        </w:rPr>
        <w:t xml:space="preserve"> trimestre del ejercicio 2021, fueron por la cantidad de </w:t>
      </w:r>
      <w:r>
        <w:rPr>
          <w:rFonts w:cs="Arial"/>
          <w:sz w:val="22"/>
          <w:szCs w:val="22"/>
        </w:rPr>
        <w:t>30</w:t>
      </w:r>
      <w:r w:rsidRPr="0036102D">
        <w:rPr>
          <w:rFonts w:cs="Arial"/>
          <w:sz w:val="22"/>
          <w:szCs w:val="22"/>
        </w:rPr>
        <w:t xml:space="preserve"> millones </w:t>
      </w:r>
      <w:r>
        <w:rPr>
          <w:rFonts w:cs="Arial"/>
          <w:sz w:val="22"/>
          <w:szCs w:val="22"/>
        </w:rPr>
        <w:t xml:space="preserve">790 </w:t>
      </w:r>
      <w:r w:rsidRPr="0036102D">
        <w:rPr>
          <w:rFonts w:cs="Arial"/>
          <w:sz w:val="22"/>
          <w:szCs w:val="22"/>
        </w:rPr>
        <w:t xml:space="preserve">mil </w:t>
      </w:r>
      <w:r>
        <w:rPr>
          <w:rFonts w:cs="Arial"/>
          <w:sz w:val="22"/>
          <w:szCs w:val="22"/>
        </w:rPr>
        <w:t>80</w:t>
      </w:r>
      <w:r w:rsidRPr="0036102D">
        <w:rPr>
          <w:rFonts w:cs="Arial"/>
          <w:sz w:val="22"/>
          <w:szCs w:val="22"/>
        </w:rPr>
        <w:t xml:space="preserve"> pesos obteniendo una recaudación por la cantidad de </w:t>
      </w:r>
      <w:r>
        <w:rPr>
          <w:rFonts w:cs="Arial"/>
          <w:sz w:val="22"/>
          <w:szCs w:val="22"/>
        </w:rPr>
        <w:t>13</w:t>
      </w:r>
      <w:r w:rsidRPr="0036102D">
        <w:rPr>
          <w:rFonts w:cs="Arial"/>
          <w:sz w:val="22"/>
          <w:szCs w:val="22"/>
        </w:rPr>
        <w:t xml:space="preserve"> millones </w:t>
      </w:r>
      <w:r>
        <w:rPr>
          <w:rFonts w:cs="Arial"/>
          <w:sz w:val="22"/>
          <w:szCs w:val="22"/>
        </w:rPr>
        <w:t>491</w:t>
      </w:r>
      <w:r w:rsidRPr="0036102D">
        <w:rPr>
          <w:rFonts w:cs="Arial"/>
          <w:sz w:val="22"/>
          <w:szCs w:val="22"/>
        </w:rPr>
        <w:t xml:space="preserve"> mil </w:t>
      </w:r>
      <w:r>
        <w:rPr>
          <w:rFonts w:cs="Arial"/>
          <w:sz w:val="22"/>
          <w:szCs w:val="22"/>
        </w:rPr>
        <w:t xml:space="preserve">873 </w:t>
      </w:r>
      <w:r w:rsidRPr="0036102D">
        <w:rPr>
          <w:rFonts w:cs="Arial"/>
          <w:sz w:val="22"/>
          <w:szCs w:val="22"/>
        </w:rPr>
        <w:t>pesos, obteniéndose una variación negativa de 1</w:t>
      </w:r>
      <w:r>
        <w:rPr>
          <w:rFonts w:cs="Arial"/>
          <w:sz w:val="22"/>
          <w:szCs w:val="22"/>
        </w:rPr>
        <w:t>7</w:t>
      </w:r>
      <w:r w:rsidRPr="0036102D">
        <w:rPr>
          <w:rFonts w:cs="Arial"/>
          <w:sz w:val="22"/>
          <w:szCs w:val="22"/>
        </w:rPr>
        <w:t xml:space="preserve"> millones </w:t>
      </w:r>
      <w:r>
        <w:rPr>
          <w:rFonts w:cs="Arial"/>
          <w:sz w:val="22"/>
          <w:szCs w:val="22"/>
        </w:rPr>
        <w:t>298</w:t>
      </w:r>
      <w:r w:rsidRPr="0036102D">
        <w:rPr>
          <w:rFonts w:cs="Arial"/>
          <w:sz w:val="22"/>
          <w:szCs w:val="22"/>
        </w:rPr>
        <w:t xml:space="preserve"> mil </w:t>
      </w:r>
      <w:r>
        <w:rPr>
          <w:rFonts w:cs="Arial"/>
          <w:sz w:val="22"/>
          <w:szCs w:val="22"/>
        </w:rPr>
        <w:t>207</w:t>
      </w:r>
      <w:r w:rsidRPr="0036102D">
        <w:rPr>
          <w:rFonts w:cs="Arial"/>
          <w:sz w:val="22"/>
          <w:szCs w:val="22"/>
        </w:rPr>
        <w:t xml:space="preserve"> pesos.</w:t>
      </w:r>
    </w:p>
    <w:p w14:paraId="0448760E" w14:textId="77777777" w:rsidR="00B55AA6" w:rsidRPr="0036102D" w:rsidRDefault="00B55AA6" w:rsidP="00B55AA6">
      <w:pPr>
        <w:autoSpaceDE w:val="0"/>
        <w:autoSpaceDN w:val="0"/>
        <w:adjustRightInd w:val="0"/>
        <w:spacing w:before="0" w:after="0"/>
        <w:rPr>
          <w:rFonts w:cs="Arial"/>
          <w:sz w:val="22"/>
          <w:szCs w:val="22"/>
        </w:rPr>
      </w:pPr>
    </w:p>
    <w:p w14:paraId="6AE5B6D9" w14:textId="77777777" w:rsidR="00B55AA6" w:rsidRPr="0036102D" w:rsidRDefault="00B55AA6" w:rsidP="00B55AA6">
      <w:pPr>
        <w:autoSpaceDE w:val="0"/>
        <w:autoSpaceDN w:val="0"/>
        <w:adjustRightInd w:val="0"/>
        <w:spacing w:before="0" w:after="0"/>
        <w:rPr>
          <w:rFonts w:cs="Arial"/>
          <w:b/>
          <w:sz w:val="22"/>
          <w:szCs w:val="22"/>
        </w:rPr>
      </w:pPr>
      <w:r w:rsidRPr="0036102D">
        <w:rPr>
          <w:rFonts w:cs="Arial"/>
          <w:b/>
          <w:sz w:val="22"/>
          <w:szCs w:val="22"/>
        </w:rPr>
        <w:t>INGRESOS DE ORIGEN FEDERAL</w:t>
      </w:r>
    </w:p>
    <w:p w14:paraId="09A492C7" w14:textId="77777777" w:rsidR="00B55AA6" w:rsidRPr="0036102D" w:rsidRDefault="00B55AA6" w:rsidP="00B55AA6">
      <w:pPr>
        <w:autoSpaceDE w:val="0"/>
        <w:autoSpaceDN w:val="0"/>
        <w:adjustRightInd w:val="0"/>
        <w:spacing w:before="0" w:after="0"/>
        <w:rPr>
          <w:rFonts w:cs="Arial"/>
          <w:sz w:val="22"/>
          <w:szCs w:val="22"/>
        </w:rPr>
      </w:pPr>
    </w:p>
    <w:p w14:paraId="099F9E29" w14:textId="2B394353" w:rsidR="00B55AA6" w:rsidRPr="00CE23D3" w:rsidRDefault="00B55AA6" w:rsidP="00B55AA6">
      <w:pPr>
        <w:autoSpaceDE w:val="0"/>
        <w:autoSpaceDN w:val="0"/>
        <w:adjustRightInd w:val="0"/>
        <w:spacing w:before="0" w:after="0"/>
        <w:rPr>
          <w:rFonts w:cs="Arial"/>
          <w:sz w:val="22"/>
          <w:szCs w:val="22"/>
        </w:rPr>
      </w:pPr>
      <w:r w:rsidRPr="0036102D">
        <w:rPr>
          <w:rFonts w:cs="Arial"/>
          <w:sz w:val="22"/>
          <w:szCs w:val="22"/>
        </w:rPr>
        <w:t xml:space="preserve">Los Ingresos de origen federal, recaudados en el </w:t>
      </w:r>
      <w:r>
        <w:rPr>
          <w:rFonts w:cs="Arial"/>
          <w:sz w:val="22"/>
          <w:szCs w:val="22"/>
        </w:rPr>
        <w:t>tercer</w:t>
      </w:r>
      <w:r w:rsidRPr="0036102D">
        <w:rPr>
          <w:rFonts w:cs="Arial"/>
          <w:sz w:val="22"/>
          <w:szCs w:val="22"/>
        </w:rPr>
        <w:t xml:space="preserve"> trimestre en el presente ejercicio, en su conjunto ascendieron a </w:t>
      </w:r>
      <w:r>
        <w:rPr>
          <w:rFonts w:cs="Arial"/>
          <w:sz w:val="22"/>
          <w:szCs w:val="22"/>
        </w:rPr>
        <w:t>54</w:t>
      </w:r>
      <w:r w:rsidRPr="0036102D">
        <w:rPr>
          <w:rFonts w:cs="Arial"/>
          <w:sz w:val="22"/>
          <w:szCs w:val="22"/>
        </w:rPr>
        <w:t xml:space="preserve"> mil </w:t>
      </w:r>
      <w:r>
        <w:rPr>
          <w:rFonts w:cs="Arial"/>
          <w:sz w:val="22"/>
          <w:szCs w:val="22"/>
        </w:rPr>
        <w:t>874</w:t>
      </w:r>
      <w:r w:rsidRPr="0036102D">
        <w:rPr>
          <w:rFonts w:cs="Arial"/>
          <w:sz w:val="22"/>
          <w:szCs w:val="22"/>
        </w:rPr>
        <w:t xml:space="preserve"> millones </w:t>
      </w:r>
      <w:r>
        <w:rPr>
          <w:rFonts w:cs="Arial"/>
          <w:sz w:val="22"/>
          <w:szCs w:val="22"/>
        </w:rPr>
        <w:t>53</w:t>
      </w:r>
      <w:r w:rsidRPr="0036102D">
        <w:rPr>
          <w:rFonts w:cs="Arial"/>
          <w:sz w:val="22"/>
          <w:szCs w:val="22"/>
        </w:rPr>
        <w:t xml:space="preserve"> mil </w:t>
      </w:r>
      <w:r>
        <w:rPr>
          <w:rFonts w:cs="Arial"/>
          <w:sz w:val="22"/>
          <w:szCs w:val="22"/>
        </w:rPr>
        <w:t>784</w:t>
      </w:r>
      <w:r w:rsidRPr="0036102D">
        <w:rPr>
          <w:rFonts w:cs="Arial"/>
          <w:sz w:val="22"/>
          <w:szCs w:val="22"/>
        </w:rPr>
        <w:t xml:space="preserve"> pesos, representando un </w:t>
      </w:r>
      <w:r>
        <w:rPr>
          <w:rFonts w:cs="Arial"/>
          <w:sz w:val="22"/>
          <w:szCs w:val="22"/>
        </w:rPr>
        <w:t>94.36</w:t>
      </w:r>
      <w:r w:rsidRPr="0036102D">
        <w:rPr>
          <w:rFonts w:cs="Arial"/>
          <w:sz w:val="22"/>
          <w:szCs w:val="22"/>
        </w:rPr>
        <w:t xml:space="preserve">% (noventa y </w:t>
      </w:r>
      <w:r>
        <w:rPr>
          <w:rFonts w:cs="Arial"/>
          <w:sz w:val="22"/>
          <w:szCs w:val="22"/>
        </w:rPr>
        <w:t>cuatro</w:t>
      </w:r>
      <w:r w:rsidRPr="0036102D">
        <w:rPr>
          <w:rFonts w:cs="Arial"/>
          <w:sz w:val="22"/>
          <w:szCs w:val="22"/>
        </w:rPr>
        <w:t xml:space="preserve"> punto</w:t>
      </w:r>
      <w:r w:rsidR="001654F3">
        <w:rPr>
          <w:rFonts w:cs="Arial"/>
          <w:sz w:val="22"/>
          <w:szCs w:val="22"/>
        </w:rPr>
        <w:t>s</w:t>
      </w:r>
      <w:r w:rsidRPr="0036102D">
        <w:rPr>
          <w:rFonts w:cs="Arial"/>
          <w:sz w:val="22"/>
          <w:szCs w:val="22"/>
        </w:rPr>
        <w:t xml:space="preserve"> </w:t>
      </w:r>
      <w:r>
        <w:rPr>
          <w:rFonts w:cs="Arial"/>
          <w:sz w:val="22"/>
          <w:szCs w:val="22"/>
        </w:rPr>
        <w:t>treinta</w:t>
      </w:r>
      <w:r w:rsidRPr="0036102D">
        <w:rPr>
          <w:rFonts w:cs="Arial"/>
          <w:sz w:val="22"/>
          <w:szCs w:val="22"/>
        </w:rPr>
        <w:t xml:space="preserve"> y </w:t>
      </w:r>
      <w:r>
        <w:rPr>
          <w:rFonts w:cs="Arial"/>
          <w:sz w:val="22"/>
          <w:szCs w:val="22"/>
        </w:rPr>
        <w:t xml:space="preserve">seis </w:t>
      </w:r>
      <w:r w:rsidRPr="0036102D">
        <w:rPr>
          <w:rFonts w:cs="Arial"/>
          <w:sz w:val="22"/>
          <w:szCs w:val="22"/>
        </w:rPr>
        <w:t>por ciento) del total de los recursos obtenidos, los cuales se integran de la siguiente forma:</w:t>
      </w:r>
    </w:p>
    <w:p w14:paraId="4B833168" w14:textId="77777777" w:rsidR="00B55AA6" w:rsidRDefault="00B55AA6" w:rsidP="00B55AA6">
      <w:pPr>
        <w:autoSpaceDE w:val="0"/>
        <w:autoSpaceDN w:val="0"/>
        <w:adjustRightInd w:val="0"/>
        <w:spacing w:before="0" w:after="0"/>
        <w:rPr>
          <w:rFonts w:cs="Arial"/>
          <w:sz w:val="22"/>
          <w:szCs w:val="22"/>
        </w:rPr>
      </w:pPr>
    </w:p>
    <w:p w14:paraId="030B4A90" w14:textId="77777777" w:rsidR="00B55AA6" w:rsidRPr="00CE23D3" w:rsidRDefault="00B55AA6" w:rsidP="00B55AA6">
      <w:pPr>
        <w:autoSpaceDE w:val="0"/>
        <w:autoSpaceDN w:val="0"/>
        <w:adjustRightInd w:val="0"/>
        <w:spacing w:before="0" w:after="0"/>
        <w:rPr>
          <w:rFonts w:cs="Arial"/>
          <w:sz w:val="22"/>
          <w:szCs w:val="22"/>
        </w:rPr>
      </w:pPr>
      <w:r w:rsidRPr="00CE23D3">
        <w:rPr>
          <w:rFonts w:cs="Arial"/>
          <w:sz w:val="22"/>
          <w:szCs w:val="22"/>
        </w:rPr>
        <w:t xml:space="preserve">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w:t>
      </w:r>
      <w:r w:rsidRPr="00CE23D3">
        <w:rPr>
          <w:rFonts w:cs="Arial"/>
          <w:sz w:val="22"/>
          <w:szCs w:val="22"/>
        </w:rPr>
        <w:lastRenderedPageBreak/>
        <w:t>cuarto grupo los Incentivos Derivados de la Colaboración Fiscal y el quinto y último grupo está compuesto por Fondos Distintos de Aportaciones.</w:t>
      </w:r>
    </w:p>
    <w:p w14:paraId="63381961" w14:textId="77777777" w:rsidR="00B55AA6" w:rsidRDefault="00B55AA6" w:rsidP="00B55AA6">
      <w:pPr>
        <w:autoSpaceDE w:val="0"/>
        <w:autoSpaceDN w:val="0"/>
        <w:adjustRightInd w:val="0"/>
        <w:spacing w:before="0" w:after="0"/>
        <w:rPr>
          <w:rFonts w:cs="Arial"/>
          <w:sz w:val="22"/>
          <w:szCs w:val="22"/>
        </w:rPr>
      </w:pPr>
    </w:p>
    <w:p w14:paraId="7A327860" w14:textId="77777777" w:rsidR="00B55AA6" w:rsidRDefault="00B55AA6" w:rsidP="00B55AA6">
      <w:pPr>
        <w:autoSpaceDE w:val="0"/>
        <w:autoSpaceDN w:val="0"/>
        <w:adjustRightInd w:val="0"/>
        <w:spacing w:before="0" w:after="0"/>
        <w:rPr>
          <w:rFonts w:cs="Arial"/>
          <w:b/>
          <w:sz w:val="22"/>
          <w:szCs w:val="22"/>
        </w:rPr>
      </w:pPr>
      <w:r w:rsidRPr="00CE23D3">
        <w:rPr>
          <w:rFonts w:cs="Arial"/>
          <w:b/>
          <w:sz w:val="22"/>
          <w:szCs w:val="22"/>
        </w:rPr>
        <w:t>PARTICIPACIONES E INCENTIVOS EN INGRESOS FEDERALES</w:t>
      </w:r>
    </w:p>
    <w:p w14:paraId="7D40FF6B" w14:textId="77777777" w:rsidR="00B55AA6" w:rsidRPr="00917534" w:rsidRDefault="00B55AA6" w:rsidP="00B55AA6">
      <w:pPr>
        <w:autoSpaceDE w:val="0"/>
        <w:autoSpaceDN w:val="0"/>
        <w:adjustRightInd w:val="0"/>
        <w:spacing w:before="0" w:after="0"/>
        <w:rPr>
          <w:rFonts w:cs="Arial"/>
          <w:b/>
          <w:sz w:val="22"/>
          <w:szCs w:val="22"/>
        </w:rPr>
      </w:pPr>
    </w:p>
    <w:p w14:paraId="4193B883" w14:textId="77777777" w:rsidR="00B55AA6" w:rsidRDefault="00B55AA6" w:rsidP="00B55AA6">
      <w:pPr>
        <w:autoSpaceDE w:val="0"/>
        <w:autoSpaceDN w:val="0"/>
        <w:adjustRightInd w:val="0"/>
        <w:spacing w:before="0" w:after="0"/>
        <w:rPr>
          <w:rFonts w:cs="Arial"/>
          <w:sz w:val="22"/>
          <w:szCs w:val="22"/>
        </w:rPr>
      </w:pPr>
      <w:r>
        <w:rPr>
          <w:rFonts w:cs="Arial"/>
          <w:sz w:val="22"/>
          <w:szCs w:val="22"/>
        </w:rPr>
        <w:t>Por este rubro, se recaudaron 22 mil 434 millones 387 mil 506</w:t>
      </w:r>
      <w:r w:rsidRPr="001B3001">
        <w:rPr>
          <w:rFonts w:cs="Arial"/>
          <w:sz w:val="22"/>
          <w:szCs w:val="22"/>
        </w:rPr>
        <w:t xml:space="preserve"> pesos, que comparado con lo pres</w:t>
      </w:r>
      <w:r>
        <w:rPr>
          <w:rFonts w:cs="Arial"/>
          <w:sz w:val="22"/>
          <w:szCs w:val="22"/>
        </w:rPr>
        <w:t>upuestado para este periodo</w:t>
      </w:r>
      <w:r w:rsidRPr="001B3001">
        <w:rPr>
          <w:rFonts w:cs="Arial"/>
          <w:sz w:val="22"/>
          <w:szCs w:val="22"/>
        </w:rPr>
        <w:t xml:space="preserve"> </w:t>
      </w:r>
      <w:r>
        <w:rPr>
          <w:rFonts w:cs="Arial"/>
          <w:sz w:val="22"/>
          <w:szCs w:val="22"/>
        </w:rPr>
        <w:t>de 18 mil 837 millones 232 mil 779</w:t>
      </w:r>
      <w:r w:rsidRPr="001B3001">
        <w:rPr>
          <w:rFonts w:cs="Arial"/>
          <w:sz w:val="22"/>
          <w:szCs w:val="22"/>
        </w:rPr>
        <w:t xml:space="preserve"> pesos, por lo que, en este renglón, se refleja una variación positiva </w:t>
      </w:r>
      <w:r>
        <w:rPr>
          <w:rFonts w:cs="Arial"/>
          <w:sz w:val="22"/>
          <w:szCs w:val="22"/>
        </w:rPr>
        <w:t>por 3 mil 597 millones 154 mil 727</w:t>
      </w:r>
      <w:r w:rsidRPr="001B3001">
        <w:rPr>
          <w:rFonts w:cs="Arial"/>
          <w:sz w:val="22"/>
          <w:szCs w:val="22"/>
        </w:rPr>
        <w:t xml:space="preserve"> pesos</w:t>
      </w:r>
      <w:r>
        <w:rPr>
          <w:rFonts w:cs="Arial"/>
          <w:sz w:val="22"/>
          <w:szCs w:val="22"/>
        </w:rPr>
        <w:t xml:space="preserve">, </w:t>
      </w:r>
      <w:r w:rsidRPr="003156F7">
        <w:rPr>
          <w:rFonts w:cs="Arial"/>
          <w:sz w:val="22"/>
          <w:szCs w:val="22"/>
        </w:rPr>
        <w:t>dicha variación dada principalmente por los esfuerzos del Gobierno del Estado, en la recuperación del ISR participable que a partir del 2015 por la reforma a la Ley de Coordinación Fiscal es participable para las Entidades Federativas</w:t>
      </w:r>
      <w:r w:rsidRPr="001B3001">
        <w:rPr>
          <w:rFonts w:cs="Arial"/>
          <w:sz w:val="22"/>
          <w:szCs w:val="22"/>
        </w:rPr>
        <w:t>. Sobre este particular, es de destacar que esta cifra está integrada</w:t>
      </w:r>
      <w:r w:rsidRPr="00CE23D3">
        <w:rPr>
          <w:rFonts w:cs="Arial"/>
          <w:sz w:val="22"/>
          <w:szCs w:val="22"/>
        </w:rPr>
        <w:t xml:space="preserve"> principalmente, entre otros, por el Fondo General de Participaciones; Fondo de Fomento Municipal; Fondo de Fiscalización</w:t>
      </w:r>
      <w:r>
        <w:rPr>
          <w:rFonts w:cs="Arial"/>
          <w:sz w:val="22"/>
          <w:szCs w:val="22"/>
        </w:rPr>
        <w:t xml:space="preserve"> y Recaudación</w:t>
      </w:r>
      <w:r w:rsidRPr="00CE23D3">
        <w:rPr>
          <w:rFonts w:cs="Arial"/>
          <w:sz w:val="22"/>
          <w:szCs w:val="22"/>
        </w:rPr>
        <w:t>; Impuesto Especial Sobre Producción y Servicios Sobre la Venta Final de Gasolinas y Diésel; y Fondo de Compensación derivado del Impuesto Especial Sobre Producción y Servicios, a la Venta Final de Gasolina y</w:t>
      </w:r>
      <w:r>
        <w:rPr>
          <w:rFonts w:cs="Arial"/>
          <w:sz w:val="22"/>
          <w:szCs w:val="22"/>
        </w:rPr>
        <w:t xml:space="preserve"> </w:t>
      </w:r>
      <w:r w:rsidRPr="00CE23D3">
        <w:rPr>
          <w:rFonts w:cs="Arial"/>
          <w:sz w:val="22"/>
          <w:szCs w:val="22"/>
        </w:rPr>
        <w:t>Diésel e Incentivos por Administración del Impuesto sobre Automóviles Nuevos</w:t>
      </w:r>
      <w:r>
        <w:rPr>
          <w:rFonts w:cs="Arial"/>
          <w:sz w:val="22"/>
          <w:szCs w:val="22"/>
        </w:rPr>
        <w:t xml:space="preserve"> y el Impuesto Sobre la Renta Participable</w:t>
      </w:r>
      <w:r w:rsidRPr="00CE23D3">
        <w:rPr>
          <w:rFonts w:cs="Arial"/>
          <w:sz w:val="22"/>
          <w:szCs w:val="22"/>
        </w:rPr>
        <w:t>.</w:t>
      </w:r>
      <w:r>
        <w:rPr>
          <w:rFonts w:cs="Arial"/>
          <w:sz w:val="22"/>
          <w:szCs w:val="22"/>
        </w:rPr>
        <w:t xml:space="preserve"> </w:t>
      </w:r>
    </w:p>
    <w:p w14:paraId="5B1A512E" w14:textId="77777777" w:rsidR="00B55AA6" w:rsidRDefault="00B55AA6" w:rsidP="00B55AA6">
      <w:pPr>
        <w:autoSpaceDE w:val="0"/>
        <w:autoSpaceDN w:val="0"/>
        <w:adjustRightInd w:val="0"/>
        <w:spacing w:before="0" w:after="0"/>
        <w:rPr>
          <w:rFonts w:cs="Arial"/>
          <w:sz w:val="22"/>
          <w:szCs w:val="22"/>
        </w:rPr>
      </w:pPr>
    </w:p>
    <w:p w14:paraId="30C822A6" w14:textId="77777777" w:rsidR="00B55AA6" w:rsidRDefault="00B55AA6" w:rsidP="00B55AA6">
      <w:pPr>
        <w:autoSpaceDE w:val="0"/>
        <w:autoSpaceDN w:val="0"/>
        <w:adjustRightInd w:val="0"/>
        <w:spacing w:before="0" w:after="0"/>
        <w:rPr>
          <w:rFonts w:cs="Arial"/>
          <w:b/>
          <w:sz w:val="22"/>
          <w:szCs w:val="22"/>
        </w:rPr>
      </w:pPr>
      <w:r w:rsidRPr="00CE23D3">
        <w:rPr>
          <w:rFonts w:cs="Arial"/>
          <w:b/>
          <w:sz w:val="22"/>
          <w:szCs w:val="22"/>
        </w:rPr>
        <w:t>FONDOS DE APORTACIONES FEDERALES</w:t>
      </w:r>
    </w:p>
    <w:p w14:paraId="08E6095C" w14:textId="77777777" w:rsidR="00B55AA6" w:rsidRPr="00CE23D3" w:rsidRDefault="00B55AA6" w:rsidP="00B55AA6">
      <w:pPr>
        <w:autoSpaceDE w:val="0"/>
        <w:autoSpaceDN w:val="0"/>
        <w:adjustRightInd w:val="0"/>
        <w:spacing w:before="0" w:after="0"/>
        <w:rPr>
          <w:rFonts w:cs="Arial"/>
          <w:sz w:val="22"/>
          <w:szCs w:val="22"/>
        </w:rPr>
      </w:pPr>
    </w:p>
    <w:p w14:paraId="7C01B3BC" w14:textId="77777777" w:rsidR="00B55AA6" w:rsidRPr="00CE23D3" w:rsidRDefault="00B55AA6" w:rsidP="00B55AA6">
      <w:pPr>
        <w:autoSpaceDE w:val="0"/>
        <w:autoSpaceDN w:val="0"/>
        <w:adjustRightInd w:val="0"/>
        <w:spacing w:before="0" w:after="0"/>
        <w:rPr>
          <w:rFonts w:cs="Arial"/>
          <w:sz w:val="22"/>
          <w:szCs w:val="22"/>
        </w:rPr>
      </w:pPr>
      <w:r>
        <w:rPr>
          <w:rFonts w:cs="Arial"/>
          <w:sz w:val="22"/>
          <w:szCs w:val="22"/>
        </w:rPr>
        <w:t>Se recibieron recursos por 24 mil 668 millones 703 mil 411</w:t>
      </w:r>
      <w:r w:rsidRPr="001B3001">
        <w:rPr>
          <w:rFonts w:cs="Arial"/>
          <w:sz w:val="22"/>
          <w:szCs w:val="22"/>
        </w:rPr>
        <w:t xml:space="preserve"> pesos, que co</w:t>
      </w:r>
      <w:r>
        <w:rPr>
          <w:rFonts w:cs="Arial"/>
          <w:sz w:val="22"/>
          <w:szCs w:val="22"/>
        </w:rPr>
        <w:t>mparado con lo proyectado por 23 mil 645 millones 13 mil 477</w:t>
      </w:r>
      <w:r w:rsidRPr="001B3001">
        <w:rPr>
          <w:rFonts w:cs="Arial"/>
          <w:sz w:val="22"/>
          <w:szCs w:val="22"/>
        </w:rPr>
        <w:t xml:space="preserve"> pesos, reflejándose una </w:t>
      </w:r>
      <w:r>
        <w:rPr>
          <w:rFonts w:cs="Arial"/>
          <w:sz w:val="22"/>
          <w:szCs w:val="22"/>
        </w:rPr>
        <w:t>variación positiva de 1 mil 23 millones 689 mil 934</w:t>
      </w:r>
      <w:r w:rsidRPr="001B3001">
        <w:rPr>
          <w:rFonts w:cs="Arial"/>
          <w:sz w:val="22"/>
          <w:szCs w:val="22"/>
        </w:rPr>
        <w:t xml:space="preserve"> pesos, del total</w:t>
      </w:r>
      <w:r>
        <w:rPr>
          <w:rFonts w:cs="Arial"/>
          <w:sz w:val="22"/>
          <w:szCs w:val="22"/>
        </w:rPr>
        <w:t xml:space="preserve"> presupuestado para el trimestre</w:t>
      </w:r>
      <w:r w:rsidRPr="001B3001">
        <w:rPr>
          <w:rFonts w:cs="Arial"/>
          <w:sz w:val="22"/>
          <w:szCs w:val="22"/>
        </w:rPr>
        <w:t>. Dicha recaudación, se in</w:t>
      </w:r>
      <w:r>
        <w:rPr>
          <w:rFonts w:cs="Arial"/>
          <w:sz w:val="22"/>
          <w:szCs w:val="22"/>
        </w:rPr>
        <w:t>tegra, principalmente, por los Servicios de la Nómina Educativa (FONE), los Servicios de Salud (FASSA) por Fondo de Infraestructura Social Estatal y Municipal (FAIS), Fondos de A</w:t>
      </w:r>
      <w:r w:rsidRPr="001B3001">
        <w:rPr>
          <w:rFonts w:cs="Arial"/>
          <w:sz w:val="22"/>
          <w:szCs w:val="22"/>
        </w:rPr>
        <w:t>por</w:t>
      </w:r>
      <w:r>
        <w:rPr>
          <w:rFonts w:cs="Arial"/>
          <w:sz w:val="22"/>
          <w:szCs w:val="22"/>
        </w:rPr>
        <w:t xml:space="preserve">taciones Múltiples (FAM), Fondo de Educación Tecnológica y de Adultos </w:t>
      </w:r>
      <w:r>
        <w:rPr>
          <w:rFonts w:cs="Arial"/>
          <w:sz w:val="22"/>
          <w:szCs w:val="22"/>
        </w:rPr>
        <w:lastRenderedPageBreak/>
        <w:t>(FAETA), Fondo de Seguridad Pública (FASP), el Fondo de Aportaciones para el Fortalecimiento de las Entidades Federativas (FAFEF) y Fondo de Aportaciones para el Fortalecimiento de los Municipios y de las Demarcaciones T</w:t>
      </w:r>
      <w:r w:rsidRPr="001B3001">
        <w:rPr>
          <w:rFonts w:cs="Arial"/>
          <w:sz w:val="22"/>
          <w:szCs w:val="22"/>
        </w:rPr>
        <w:t>erritoriales del DF (FORTAMUN- DF).</w:t>
      </w:r>
    </w:p>
    <w:p w14:paraId="68591EAB" w14:textId="77777777" w:rsidR="00B55AA6" w:rsidRPr="00CE23D3" w:rsidRDefault="00B55AA6" w:rsidP="00B55AA6">
      <w:pPr>
        <w:autoSpaceDE w:val="0"/>
        <w:autoSpaceDN w:val="0"/>
        <w:adjustRightInd w:val="0"/>
        <w:spacing w:before="0" w:after="0"/>
        <w:rPr>
          <w:rFonts w:cs="Arial"/>
          <w:sz w:val="22"/>
          <w:szCs w:val="22"/>
        </w:rPr>
      </w:pPr>
    </w:p>
    <w:p w14:paraId="3DFA6B33"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CONVENIOS DE REASIGNACIÓN DE RECURSOS FEDERALES</w:t>
      </w:r>
    </w:p>
    <w:p w14:paraId="4AEF5EA4" w14:textId="77777777" w:rsidR="00B55AA6" w:rsidRDefault="00B55AA6" w:rsidP="00B55AA6">
      <w:pPr>
        <w:autoSpaceDE w:val="0"/>
        <w:autoSpaceDN w:val="0"/>
        <w:adjustRightInd w:val="0"/>
        <w:spacing w:before="0" w:after="0"/>
        <w:rPr>
          <w:rFonts w:cs="Arial"/>
          <w:sz w:val="22"/>
          <w:szCs w:val="22"/>
        </w:rPr>
      </w:pPr>
    </w:p>
    <w:p w14:paraId="5C0E8E9F" w14:textId="77777777" w:rsidR="00B55AA6" w:rsidRPr="00CE23D3" w:rsidRDefault="00B55AA6" w:rsidP="00B55AA6">
      <w:pPr>
        <w:autoSpaceDE w:val="0"/>
        <w:autoSpaceDN w:val="0"/>
        <w:adjustRightInd w:val="0"/>
        <w:spacing w:before="0" w:after="0"/>
        <w:rPr>
          <w:rFonts w:cs="Arial"/>
          <w:sz w:val="22"/>
          <w:szCs w:val="22"/>
        </w:rPr>
      </w:pPr>
      <w:r>
        <w:rPr>
          <w:rFonts w:cs="Arial"/>
          <w:sz w:val="22"/>
          <w:szCs w:val="22"/>
        </w:rPr>
        <w:t>Al</w:t>
      </w:r>
      <w:r w:rsidRPr="0036102D">
        <w:rPr>
          <w:rFonts w:cs="Arial"/>
          <w:sz w:val="22"/>
          <w:szCs w:val="22"/>
        </w:rPr>
        <w:t xml:space="preserve"> </w:t>
      </w:r>
      <w:r>
        <w:rPr>
          <w:rFonts w:cs="Arial"/>
          <w:sz w:val="22"/>
          <w:szCs w:val="22"/>
        </w:rPr>
        <w:t>tercer</w:t>
      </w:r>
      <w:r w:rsidRPr="0036102D">
        <w:rPr>
          <w:rFonts w:cs="Arial"/>
          <w:sz w:val="22"/>
          <w:szCs w:val="22"/>
        </w:rPr>
        <w:t xml:space="preserve"> trimestre del presente ejercicio, se recibieron recursos por </w:t>
      </w:r>
      <w:r>
        <w:rPr>
          <w:rFonts w:cs="Arial"/>
          <w:sz w:val="22"/>
          <w:szCs w:val="22"/>
        </w:rPr>
        <w:t>7</w:t>
      </w:r>
      <w:r w:rsidRPr="0036102D">
        <w:rPr>
          <w:rFonts w:cs="Arial"/>
          <w:sz w:val="22"/>
          <w:szCs w:val="22"/>
        </w:rPr>
        <w:t xml:space="preserve"> mil </w:t>
      </w:r>
      <w:r>
        <w:rPr>
          <w:rFonts w:cs="Arial"/>
          <w:sz w:val="22"/>
          <w:szCs w:val="22"/>
        </w:rPr>
        <w:t>454</w:t>
      </w:r>
      <w:r w:rsidRPr="0036102D">
        <w:rPr>
          <w:rFonts w:cs="Arial"/>
          <w:sz w:val="22"/>
          <w:szCs w:val="22"/>
        </w:rPr>
        <w:t xml:space="preserve"> millones </w:t>
      </w:r>
      <w:r>
        <w:rPr>
          <w:rFonts w:cs="Arial"/>
          <w:sz w:val="22"/>
          <w:szCs w:val="22"/>
        </w:rPr>
        <w:t>69</w:t>
      </w:r>
      <w:r w:rsidRPr="0036102D">
        <w:rPr>
          <w:rFonts w:cs="Arial"/>
          <w:sz w:val="22"/>
          <w:szCs w:val="22"/>
        </w:rPr>
        <w:t xml:space="preserve"> mil </w:t>
      </w:r>
      <w:r>
        <w:rPr>
          <w:rFonts w:cs="Arial"/>
          <w:sz w:val="22"/>
          <w:szCs w:val="22"/>
        </w:rPr>
        <w:t>738</w:t>
      </w:r>
      <w:r w:rsidRPr="0036102D">
        <w:rPr>
          <w:rFonts w:cs="Arial"/>
          <w:sz w:val="22"/>
          <w:szCs w:val="22"/>
        </w:rPr>
        <w:t xml:space="preserve"> pesos, de una estimación de </w:t>
      </w:r>
      <w:r>
        <w:rPr>
          <w:rFonts w:cs="Arial"/>
          <w:sz w:val="22"/>
          <w:szCs w:val="22"/>
        </w:rPr>
        <w:t>4</w:t>
      </w:r>
      <w:r w:rsidRPr="0036102D">
        <w:rPr>
          <w:rFonts w:cs="Arial"/>
          <w:sz w:val="22"/>
          <w:szCs w:val="22"/>
        </w:rPr>
        <w:t xml:space="preserve"> mil </w:t>
      </w:r>
      <w:r>
        <w:rPr>
          <w:rFonts w:cs="Arial"/>
          <w:sz w:val="22"/>
          <w:szCs w:val="22"/>
        </w:rPr>
        <w:t>535</w:t>
      </w:r>
      <w:r w:rsidRPr="0036102D">
        <w:rPr>
          <w:rFonts w:cs="Arial"/>
          <w:sz w:val="22"/>
          <w:szCs w:val="22"/>
        </w:rPr>
        <w:t xml:space="preserve"> millones </w:t>
      </w:r>
      <w:r>
        <w:rPr>
          <w:rFonts w:cs="Arial"/>
          <w:sz w:val="22"/>
          <w:szCs w:val="22"/>
        </w:rPr>
        <w:t>616</w:t>
      </w:r>
      <w:r w:rsidRPr="0036102D">
        <w:rPr>
          <w:rFonts w:cs="Arial"/>
          <w:sz w:val="22"/>
          <w:szCs w:val="22"/>
        </w:rPr>
        <w:t xml:space="preserve"> mil </w:t>
      </w:r>
      <w:r>
        <w:rPr>
          <w:rFonts w:cs="Arial"/>
          <w:sz w:val="22"/>
          <w:szCs w:val="22"/>
        </w:rPr>
        <w:t>824</w:t>
      </w:r>
      <w:r w:rsidRPr="0036102D">
        <w:rPr>
          <w:rFonts w:cs="Arial"/>
          <w:sz w:val="22"/>
          <w:szCs w:val="22"/>
        </w:rPr>
        <w:t xml:space="preserve"> pesos proyectados, arrojando una variación positiva por</w:t>
      </w:r>
      <w:r>
        <w:rPr>
          <w:rFonts w:cs="Arial"/>
          <w:sz w:val="22"/>
          <w:szCs w:val="22"/>
        </w:rPr>
        <w:t xml:space="preserve"> 2</w:t>
      </w:r>
      <w:r w:rsidRPr="0036102D">
        <w:rPr>
          <w:rFonts w:cs="Arial"/>
          <w:sz w:val="22"/>
          <w:szCs w:val="22"/>
        </w:rPr>
        <w:t xml:space="preserve"> mil 9</w:t>
      </w:r>
      <w:r>
        <w:rPr>
          <w:rFonts w:cs="Arial"/>
          <w:sz w:val="22"/>
          <w:szCs w:val="22"/>
        </w:rPr>
        <w:t>18</w:t>
      </w:r>
      <w:r w:rsidRPr="0036102D">
        <w:rPr>
          <w:rFonts w:cs="Arial"/>
          <w:sz w:val="22"/>
          <w:szCs w:val="22"/>
        </w:rPr>
        <w:t xml:space="preserve"> millones </w:t>
      </w:r>
      <w:r>
        <w:rPr>
          <w:rFonts w:cs="Arial"/>
          <w:sz w:val="22"/>
          <w:szCs w:val="22"/>
        </w:rPr>
        <w:t>452</w:t>
      </w:r>
      <w:r w:rsidRPr="0036102D">
        <w:rPr>
          <w:rFonts w:cs="Arial"/>
          <w:sz w:val="22"/>
          <w:szCs w:val="22"/>
        </w:rPr>
        <w:t xml:space="preserve"> mil </w:t>
      </w:r>
      <w:r>
        <w:rPr>
          <w:rFonts w:cs="Arial"/>
          <w:sz w:val="22"/>
          <w:szCs w:val="22"/>
        </w:rPr>
        <w:t>914</w:t>
      </w:r>
      <w:r w:rsidRPr="0036102D">
        <w:rPr>
          <w:rFonts w:cs="Arial"/>
          <w:sz w:val="22"/>
          <w:szCs w:val="22"/>
        </w:rPr>
        <w:t xml:space="preserve"> pesos con respecto a lo proyectado. El incremento principal se observa en el registro de los Convenios U080 apoyos financieros extraordinarios no regularizables, debido a que no se estimó en la Ley de Ingresos del Estado para el ejercicio fiscal 2021, al no tener la certeza de la ministración de dichos recursos.</w:t>
      </w:r>
    </w:p>
    <w:p w14:paraId="358249D2" w14:textId="77777777" w:rsidR="00B55AA6" w:rsidRDefault="00B55AA6" w:rsidP="00B55AA6">
      <w:pPr>
        <w:autoSpaceDE w:val="0"/>
        <w:autoSpaceDN w:val="0"/>
        <w:adjustRightInd w:val="0"/>
        <w:spacing w:before="0" w:after="0"/>
        <w:rPr>
          <w:rFonts w:cs="Arial"/>
          <w:sz w:val="22"/>
          <w:szCs w:val="22"/>
        </w:rPr>
      </w:pPr>
    </w:p>
    <w:p w14:paraId="166D53D0" w14:textId="77777777" w:rsidR="00B55AA6" w:rsidRPr="00CE23D3" w:rsidRDefault="00B55AA6" w:rsidP="00B55AA6">
      <w:pPr>
        <w:autoSpaceDE w:val="0"/>
        <w:autoSpaceDN w:val="0"/>
        <w:adjustRightInd w:val="0"/>
        <w:spacing w:before="0" w:after="0"/>
        <w:rPr>
          <w:rFonts w:cs="Arial"/>
          <w:b/>
          <w:sz w:val="22"/>
          <w:szCs w:val="22"/>
        </w:rPr>
      </w:pPr>
      <w:r w:rsidRPr="00CE23D3">
        <w:rPr>
          <w:rFonts w:cs="Arial"/>
          <w:b/>
          <w:sz w:val="22"/>
          <w:szCs w:val="22"/>
        </w:rPr>
        <w:t>INCENTIVOS DERIVADOS DE LA COLABORACION FISCAL</w:t>
      </w:r>
    </w:p>
    <w:p w14:paraId="7B350F1A" w14:textId="77777777" w:rsidR="00B55AA6" w:rsidRPr="00CE23D3" w:rsidRDefault="00B55AA6" w:rsidP="00B55AA6">
      <w:pPr>
        <w:autoSpaceDE w:val="0"/>
        <w:autoSpaceDN w:val="0"/>
        <w:adjustRightInd w:val="0"/>
        <w:spacing w:before="0" w:after="0"/>
        <w:rPr>
          <w:rFonts w:cs="Arial"/>
          <w:sz w:val="22"/>
          <w:szCs w:val="22"/>
        </w:rPr>
      </w:pPr>
    </w:p>
    <w:p w14:paraId="3D914FA8" w14:textId="77777777" w:rsidR="00B55AA6" w:rsidRDefault="00B55AA6" w:rsidP="00B55AA6">
      <w:pPr>
        <w:autoSpaceDE w:val="0"/>
        <w:autoSpaceDN w:val="0"/>
        <w:adjustRightInd w:val="0"/>
        <w:spacing w:before="0" w:after="0"/>
        <w:rPr>
          <w:rFonts w:cs="Arial"/>
          <w:sz w:val="22"/>
          <w:szCs w:val="22"/>
        </w:rPr>
      </w:pPr>
      <w:r w:rsidRPr="0036102D">
        <w:rPr>
          <w:rFonts w:cs="Arial"/>
          <w:sz w:val="22"/>
          <w:szCs w:val="22"/>
        </w:rPr>
        <w:t xml:space="preserve">En este periodo, se recibieron recursos por </w:t>
      </w:r>
      <w:r>
        <w:rPr>
          <w:rFonts w:cs="Arial"/>
          <w:sz w:val="22"/>
          <w:szCs w:val="22"/>
        </w:rPr>
        <w:t>316</w:t>
      </w:r>
      <w:r w:rsidRPr="0036102D">
        <w:rPr>
          <w:rFonts w:cs="Arial"/>
          <w:sz w:val="22"/>
          <w:szCs w:val="22"/>
        </w:rPr>
        <w:t xml:space="preserve"> millones </w:t>
      </w:r>
      <w:r>
        <w:rPr>
          <w:rFonts w:cs="Arial"/>
          <w:sz w:val="22"/>
          <w:szCs w:val="22"/>
        </w:rPr>
        <w:t>893</w:t>
      </w:r>
      <w:r w:rsidRPr="0036102D">
        <w:rPr>
          <w:rFonts w:cs="Arial"/>
          <w:sz w:val="22"/>
          <w:szCs w:val="22"/>
        </w:rPr>
        <w:t xml:space="preserve"> mil </w:t>
      </w:r>
      <w:r>
        <w:rPr>
          <w:rFonts w:cs="Arial"/>
          <w:sz w:val="22"/>
          <w:szCs w:val="22"/>
        </w:rPr>
        <w:t>130</w:t>
      </w:r>
      <w:r w:rsidRPr="0036102D">
        <w:rPr>
          <w:rFonts w:cs="Arial"/>
          <w:sz w:val="22"/>
          <w:szCs w:val="22"/>
        </w:rPr>
        <w:t xml:space="preserve"> pesos, de una estimación de 1</w:t>
      </w:r>
      <w:r>
        <w:rPr>
          <w:rFonts w:cs="Arial"/>
          <w:sz w:val="22"/>
          <w:szCs w:val="22"/>
        </w:rPr>
        <w:t>68</w:t>
      </w:r>
      <w:r w:rsidRPr="0036102D">
        <w:rPr>
          <w:rFonts w:cs="Arial"/>
          <w:sz w:val="22"/>
          <w:szCs w:val="22"/>
        </w:rPr>
        <w:t xml:space="preserve"> millones </w:t>
      </w:r>
      <w:r>
        <w:rPr>
          <w:rFonts w:cs="Arial"/>
          <w:sz w:val="22"/>
          <w:szCs w:val="22"/>
        </w:rPr>
        <w:t>423</w:t>
      </w:r>
      <w:r w:rsidRPr="0036102D">
        <w:rPr>
          <w:rFonts w:cs="Arial"/>
          <w:sz w:val="22"/>
          <w:szCs w:val="22"/>
        </w:rPr>
        <w:t xml:space="preserve"> mil </w:t>
      </w:r>
      <w:r>
        <w:rPr>
          <w:rFonts w:cs="Arial"/>
          <w:sz w:val="22"/>
          <w:szCs w:val="22"/>
        </w:rPr>
        <w:t>722</w:t>
      </w:r>
      <w:r w:rsidRPr="0036102D">
        <w:rPr>
          <w:rFonts w:cs="Arial"/>
          <w:sz w:val="22"/>
          <w:szCs w:val="22"/>
        </w:rPr>
        <w:t xml:space="preserve"> pesos proyectados, arrojando una variación positiva por </w:t>
      </w:r>
      <w:r>
        <w:rPr>
          <w:rFonts w:cs="Arial"/>
          <w:sz w:val="22"/>
          <w:szCs w:val="22"/>
        </w:rPr>
        <w:t xml:space="preserve">148 </w:t>
      </w:r>
      <w:r w:rsidRPr="0036102D">
        <w:rPr>
          <w:rFonts w:cs="Arial"/>
          <w:sz w:val="22"/>
          <w:szCs w:val="22"/>
        </w:rPr>
        <w:t xml:space="preserve">millones </w:t>
      </w:r>
      <w:r>
        <w:rPr>
          <w:rFonts w:cs="Arial"/>
          <w:sz w:val="22"/>
          <w:szCs w:val="22"/>
        </w:rPr>
        <w:t>469</w:t>
      </w:r>
      <w:r w:rsidRPr="0036102D">
        <w:rPr>
          <w:rFonts w:cs="Arial"/>
          <w:sz w:val="22"/>
          <w:szCs w:val="22"/>
        </w:rPr>
        <w:t xml:space="preserve"> mil </w:t>
      </w:r>
      <w:r>
        <w:rPr>
          <w:rFonts w:cs="Arial"/>
          <w:sz w:val="22"/>
          <w:szCs w:val="22"/>
        </w:rPr>
        <w:t>408</w:t>
      </w:r>
      <w:r w:rsidRPr="0036102D">
        <w:rPr>
          <w:rFonts w:cs="Arial"/>
          <w:sz w:val="22"/>
          <w:szCs w:val="22"/>
        </w:rPr>
        <w:t xml:space="preserve"> pesos con respecto a lo proyectado.</w:t>
      </w:r>
      <w:r w:rsidRPr="00F878E9">
        <w:rPr>
          <w:rFonts w:cs="Arial"/>
          <w:sz w:val="22"/>
          <w:szCs w:val="22"/>
        </w:rPr>
        <w:t xml:space="preserve"> </w:t>
      </w:r>
    </w:p>
    <w:p w14:paraId="0AA9B993" w14:textId="77777777" w:rsidR="00B55AA6" w:rsidRDefault="00B55AA6" w:rsidP="00B55AA6">
      <w:pPr>
        <w:autoSpaceDE w:val="0"/>
        <w:autoSpaceDN w:val="0"/>
        <w:adjustRightInd w:val="0"/>
        <w:spacing w:before="0" w:after="0"/>
        <w:rPr>
          <w:rFonts w:cs="Arial"/>
          <w:b/>
          <w:sz w:val="22"/>
          <w:szCs w:val="22"/>
        </w:rPr>
      </w:pPr>
    </w:p>
    <w:p w14:paraId="657D1AC6" w14:textId="77777777" w:rsidR="001654F3" w:rsidRDefault="001654F3" w:rsidP="00B55AA6">
      <w:pPr>
        <w:autoSpaceDE w:val="0"/>
        <w:autoSpaceDN w:val="0"/>
        <w:adjustRightInd w:val="0"/>
        <w:spacing w:before="0" w:after="0"/>
        <w:rPr>
          <w:rFonts w:cs="Arial"/>
          <w:b/>
          <w:sz w:val="22"/>
          <w:szCs w:val="22"/>
        </w:rPr>
      </w:pPr>
    </w:p>
    <w:p w14:paraId="3E4CA9A1" w14:textId="77777777" w:rsidR="001654F3" w:rsidRDefault="001654F3" w:rsidP="00B55AA6">
      <w:pPr>
        <w:autoSpaceDE w:val="0"/>
        <w:autoSpaceDN w:val="0"/>
        <w:adjustRightInd w:val="0"/>
        <w:spacing w:before="0" w:after="0"/>
        <w:rPr>
          <w:rFonts w:cs="Arial"/>
          <w:b/>
          <w:sz w:val="22"/>
          <w:szCs w:val="22"/>
        </w:rPr>
      </w:pPr>
    </w:p>
    <w:p w14:paraId="10155A1F" w14:textId="77777777" w:rsidR="001654F3" w:rsidRDefault="001654F3" w:rsidP="00B55AA6">
      <w:pPr>
        <w:autoSpaceDE w:val="0"/>
        <w:autoSpaceDN w:val="0"/>
        <w:adjustRightInd w:val="0"/>
        <w:spacing w:before="0" w:after="0"/>
        <w:rPr>
          <w:rFonts w:cs="Arial"/>
          <w:b/>
          <w:sz w:val="22"/>
          <w:szCs w:val="22"/>
        </w:rPr>
      </w:pPr>
    </w:p>
    <w:p w14:paraId="0CA21302" w14:textId="77777777" w:rsidR="001654F3" w:rsidRDefault="001654F3" w:rsidP="00B55AA6">
      <w:pPr>
        <w:autoSpaceDE w:val="0"/>
        <w:autoSpaceDN w:val="0"/>
        <w:adjustRightInd w:val="0"/>
        <w:spacing w:before="0" w:after="0"/>
        <w:rPr>
          <w:rFonts w:cs="Arial"/>
          <w:b/>
          <w:sz w:val="22"/>
          <w:szCs w:val="22"/>
        </w:rPr>
      </w:pPr>
    </w:p>
    <w:p w14:paraId="200C656C" w14:textId="77777777" w:rsidR="001654F3" w:rsidRDefault="001654F3" w:rsidP="00B55AA6">
      <w:pPr>
        <w:autoSpaceDE w:val="0"/>
        <w:autoSpaceDN w:val="0"/>
        <w:adjustRightInd w:val="0"/>
        <w:spacing w:before="0" w:after="0"/>
        <w:rPr>
          <w:rFonts w:cs="Arial"/>
          <w:b/>
          <w:sz w:val="22"/>
          <w:szCs w:val="22"/>
        </w:rPr>
      </w:pPr>
    </w:p>
    <w:p w14:paraId="6D1C1525" w14:textId="77777777" w:rsidR="001654F3" w:rsidRDefault="001654F3" w:rsidP="00B55AA6">
      <w:pPr>
        <w:autoSpaceDE w:val="0"/>
        <w:autoSpaceDN w:val="0"/>
        <w:adjustRightInd w:val="0"/>
        <w:spacing w:before="0" w:after="0"/>
        <w:rPr>
          <w:rFonts w:cs="Arial"/>
          <w:b/>
          <w:sz w:val="22"/>
          <w:szCs w:val="22"/>
        </w:rPr>
      </w:pPr>
    </w:p>
    <w:p w14:paraId="3F9C2F85" w14:textId="77777777" w:rsidR="001654F3" w:rsidRDefault="001654F3" w:rsidP="00B55AA6">
      <w:pPr>
        <w:autoSpaceDE w:val="0"/>
        <w:autoSpaceDN w:val="0"/>
        <w:adjustRightInd w:val="0"/>
        <w:spacing w:before="0" w:after="0"/>
        <w:rPr>
          <w:rFonts w:cs="Arial"/>
          <w:b/>
          <w:sz w:val="22"/>
          <w:szCs w:val="22"/>
        </w:rPr>
      </w:pPr>
    </w:p>
    <w:p w14:paraId="56E78231" w14:textId="575155D6" w:rsidR="00B55AA6" w:rsidRPr="00CE23D3" w:rsidRDefault="00B55AA6" w:rsidP="00B55AA6">
      <w:pPr>
        <w:autoSpaceDE w:val="0"/>
        <w:autoSpaceDN w:val="0"/>
        <w:adjustRightInd w:val="0"/>
        <w:spacing w:before="0" w:after="0"/>
        <w:rPr>
          <w:rFonts w:cs="Arial"/>
          <w:b/>
          <w:sz w:val="22"/>
          <w:szCs w:val="22"/>
        </w:rPr>
      </w:pPr>
      <w:r w:rsidRPr="008448E7">
        <w:rPr>
          <w:rFonts w:cs="Arial"/>
          <w:b/>
          <w:sz w:val="22"/>
          <w:szCs w:val="22"/>
        </w:rPr>
        <w:t>MODIFICACIONES A LAS CIFRAS AUTORIZADAS EN LA LEY DE INGRESOS DEL ESTADO DE MICHOACÁN DE OCAMPO PARA LA C</w:t>
      </w:r>
      <w:r>
        <w:rPr>
          <w:rFonts w:cs="Arial"/>
          <w:b/>
          <w:sz w:val="22"/>
          <w:szCs w:val="22"/>
        </w:rPr>
        <w:t xml:space="preserve">UENTA PÚBLICA DEL </w:t>
      </w:r>
      <w:r w:rsidR="00384B6A" w:rsidRPr="00384B6A">
        <w:rPr>
          <w:rFonts w:cs="Arial"/>
          <w:b/>
          <w:sz w:val="22"/>
          <w:szCs w:val="22"/>
        </w:rPr>
        <w:t>TERCER</w:t>
      </w:r>
      <w:r w:rsidRPr="00384B6A">
        <w:rPr>
          <w:rFonts w:cs="Arial"/>
          <w:b/>
          <w:sz w:val="22"/>
          <w:szCs w:val="22"/>
        </w:rPr>
        <w:t xml:space="preserve"> TRIMESTRE</w:t>
      </w:r>
      <w:r>
        <w:rPr>
          <w:rFonts w:cs="Arial"/>
          <w:b/>
          <w:sz w:val="22"/>
          <w:szCs w:val="22"/>
        </w:rPr>
        <w:t xml:space="preserve"> DEL EJERCICIO 2021</w:t>
      </w:r>
    </w:p>
    <w:p w14:paraId="0A7A6952" w14:textId="77777777" w:rsidR="00B55AA6" w:rsidRPr="00CE23D3" w:rsidRDefault="00B55AA6" w:rsidP="00B55AA6">
      <w:pPr>
        <w:spacing w:before="0" w:after="0"/>
        <w:jc w:val="center"/>
        <w:rPr>
          <w:rFonts w:cs="Arial"/>
          <w:b/>
          <w:sz w:val="22"/>
          <w:szCs w:val="22"/>
        </w:rPr>
      </w:pPr>
    </w:p>
    <w:p w14:paraId="15272843" w14:textId="77777777" w:rsidR="00B55AA6" w:rsidRDefault="00B55AA6" w:rsidP="00B55AA6">
      <w:pPr>
        <w:spacing w:before="0" w:after="0"/>
        <w:rPr>
          <w:rFonts w:cs="Arial"/>
          <w:sz w:val="22"/>
          <w:szCs w:val="22"/>
        </w:rPr>
      </w:pPr>
      <w:r w:rsidRPr="001B3001">
        <w:rPr>
          <w:rFonts w:cs="Arial"/>
          <w:sz w:val="22"/>
          <w:szCs w:val="22"/>
        </w:rPr>
        <w:t>Los ingresos estimados, conforme a lo establecido en la Ley de Ingresos del Estado de Michoacán de Ocam</w:t>
      </w:r>
      <w:r>
        <w:rPr>
          <w:rFonts w:cs="Arial"/>
          <w:sz w:val="22"/>
          <w:szCs w:val="22"/>
        </w:rPr>
        <w:t>po para el ejercicio fiscal 2021, ascendió a 68 mil 661 millones 547 mil 701</w:t>
      </w:r>
      <w:r w:rsidRPr="001B3001">
        <w:rPr>
          <w:rFonts w:cs="Arial"/>
          <w:sz w:val="22"/>
          <w:szCs w:val="22"/>
        </w:rPr>
        <w:t xml:space="preserve"> pesos.</w:t>
      </w:r>
    </w:p>
    <w:p w14:paraId="1A405208" w14:textId="77777777" w:rsidR="00B55AA6" w:rsidRPr="001B3001" w:rsidRDefault="00B55AA6" w:rsidP="00B55AA6">
      <w:pPr>
        <w:spacing w:before="0" w:after="0"/>
        <w:rPr>
          <w:rFonts w:cs="Arial"/>
          <w:sz w:val="22"/>
          <w:szCs w:val="22"/>
        </w:rPr>
      </w:pPr>
    </w:p>
    <w:p w14:paraId="489B1726" w14:textId="07466B87" w:rsidR="00B55AA6" w:rsidRPr="00CE23D3" w:rsidRDefault="00B55AA6" w:rsidP="006B3637">
      <w:pPr>
        <w:spacing w:before="0" w:after="0"/>
        <w:rPr>
          <w:rFonts w:cs="Arial"/>
          <w:sz w:val="22"/>
          <w:szCs w:val="22"/>
        </w:rPr>
      </w:pPr>
      <w:r>
        <w:rPr>
          <w:rFonts w:cs="Arial"/>
          <w:sz w:val="22"/>
          <w:szCs w:val="22"/>
        </w:rPr>
        <w:t>Durante el periodo</w:t>
      </w:r>
      <w:r w:rsidRPr="001B3001">
        <w:rPr>
          <w:rFonts w:cs="Arial"/>
          <w:sz w:val="22"/>
          <w:szCs w:val="22"/>
        </w:rPr>
        <w:t>, se modificó el techo financiero contemplado en la Ley de Ingresos del Estado de Michoacán de Ocamp</w:t>
      </w:r>
      <w:r>
        <w:rPr>
          <w:rFonts w:cs="Arial"/>
          <w:sz w:val="22"/>
          <w:szCs w:val="22"/>
        </w:rPr>
        <w:t>o para el Ejercicio Fiscal 2021, ampliándose en 5 mil 341</w:t>
      </w:r>
      <w:r w:rsidR="006B3637">
        <w:rPr>
          <w:rFonts w:cs="Arial"/>
          <w:sz w:val="22"/>
          <w:szCs w:val="22"/>
        </w:rPr>
        <w:t xml:space="preserve"> </w:t>
      </w:r>
      <w:r>
        <w:rPr>
          <w:rFonts w:cs="Arial"/>
          <w:sz w:val="22"/>
          <w:szCs w:val="22"/>
        </w:rPr>
        <w:t xml:space="preserve"> millones 408 mil 31</w:t>
      </w:r>
      <w:r w:rsidRPr="00CA65FE">
        <w:rPr>
          <w:rFonts w:cs="Arial"/>
          <w:sz w:val="22"/>
          <w:szCs w:val="22"/>
        </w:rPr>
        <w:t xml:space="preserve"> pesos</w:t>
      </w:r>
      <w:r w:rsidRPr="001B3001">
        <w:rPr>
          <w:rFonts w:cs="Arial"/>
          <w:sz w:val="22"/>
          <w:szCs w:val="22"/>
        </w:rPr>
        <w:t>, como consecuencia de las modificaciones del Presupuesto de Egres</w:t>
      </w:r>
      <w:r w:rsidR="006748C3">
        <w:rPr>
          <w:rFonts w:cs="Arial"/>
          <w:sz w:val="22"/>
          <w:szCs w:val="22"/>
        </w:rPr>
        <w:t>0</w:t>
      </w:r>
      <w:r w:rsidRPr="001B3001">
        <w:rPr>
          <w:rFonts w:cs="Arial"/>
          <w:sz w:val="22"/>
          <w:szCs w:val="22"/>
        </w:rPr>
        <w:t xml:space="preserve">os de </w:t>
      </w:r>
      <w:r>
        <w:rPr>
          <w:rFonts w:cs="Arial"/>
          <w:sz w:val="22"/>
          <w:szCs w:val="22"/>
        </w:rPr>
        <w:t>la Federación, por un monto de 5 mil 261 millones 223 mil 55</w:t>
      </w:r>
      <w:r w:rsidRPr="001B3001">
        <w:rPr>
          <w:rFonts w:cs="Arial"/>
          <w:sz w:val="22"/>
          <w:szCs w:val="22"/>
        </w:rPr>
        <w:t xml:space="preserve"> pesos en ampliaciones y una cantidad d</w:t>
      </w:r>
      <w:r>
        <w:rPr>
          <w:rFonts w:cs="Arial"/>
          <w:sz w:val="22"/>
          <w:szCs w:val="22"/>
        </w:rPr>
        <w:t>e 80 millones 184 mil 976</w:t>
      </w:r>
      <w:r w:rsidRPr="001B3001">
        <w:rPr>
          <w:rFonts w:cs="Arial"/>
          <w:sz w:val="22"/>
          <w:szCs w:val="22"/>
        </w:rPr>
        <w:t xml:space="preserve"> pesos de ampliaciones presupuestales estatales, </w:t>
      </w:r>
      <w:r w:rsidRPr="001B3001">
        <w:rPr>
          <w:rFonts w:cs="Arial"/>
          <w:b/>
          <w:sz w:val="22"/>
          <w:szCs w:val="22"/>
        </w:rPr>
        <w:t>para ubicar el techo finan</w:t>
      </w:r>
      <w:r>
        <w:rPr>
          <w:rFonts w:cs="Arial"/>
          <w:b/>
          <w:sz w:val="22"/>
          <w:szCs w:val="22"/>
        </w:rPr>
        <w:t>ciero al 31 de diciembre de 2021, en 74 mil 2 millones 955 mil 732</w:t>
      </w:r>
      <w:r w:rsidRPr="001B3001">
        <w:rPr>
          <w:rFonts w:cs="Arial"/>
          <w:b/>
          <w:sz w:val="22"/>
          <w:szCs w:val="22"/>
        </w:rPr>
        <w:t xml:space="preserve"> pesos.</w:t>
      </w:r>
    </w:p>
    <w:p w14:paraId="00D3F1BD" w14:textId="77777777" w:rsidR="00B55AA6" w:rsidRPr="00CE23D3" w:rsidRDefault="00B55AA6" w:rsidP="00B55AA6">
      <w:pPr>
        <w:spacing w:before="0" w:after="0"/>
        <w:rPr>
          <w:rFonts w:cs="Arial"/>
          <w:sz w:val="22"/>
          <w:szCs w:val="22"/>
        </w:rPr>
      </w:pPr>
    </w:p>
    <w:p w14:paraId="5DED8679" w14:textId="77777777" w:rsidR="00B55AA6" w:rsidRPr="005E5D7E" w:rsidRDefault="00B55AA6" w:rsidP="00B55AA6">
      <w:pPr>
        <w:spacing w:before="0" w:after="0"/>
        <w:rPr>
          <w:rFonts w:cs="Arial"/>
          <w:b/>
          <w:sz w:val="22"/>
          <w:szCs w:val="22"/>
        </w:rPr>
      </w:pPr>
      <w:r w:rsidRPr="000E1647">
        <w:rPr>
          <w:rFonts w:cs="Arial"/>
          <w:sz w:val="22"/>
          <w:szCs w:val="22"/>
        </w:rPr>
        <w:t xml:space="preserve">Los conceptos del </w:t>
      </w:r>
      <w:r w:rsidRPr="0036102D">
        <w:rPr>
          <w:rFonts w:cs="Arial"/>
          <w:sz w:val="22"/>
          <w:szCs w:val="22"/>
        </w:rPr>
        <w:t>ingreso federal</w:t>
      </w:r>
      <w:r w:rsidRPr="000E1647">
        <w:rPr>
          <w:rFonts w:cs="Arial"/>
          <w:sz w:val="22"/>
          <w:szCs w:val="22"/>
        </w:rPr>
        <w:t xml:space="preserve"> que sufrieron incremento son los referidos a los Convenios de reasignación de recurso federal, las Participaciones Fed</w:t>
      </w:r>
      <w:r>
        <w:rPr>
          <w:rFonts w:cs="Arial"/>
          <w:sz w:val="22"/>
          <w:szCs w:val="22"/>
        </w:rPr>
        <w:t xml:space="preserve">erales, Fondo de Aportaciones, </w:t>
      </w:r>
      <w:r w:rsidRPr="000E1647">
        <w:rPr>
          <w:rFonts w:cs="Arial"/>
          <w:sz w:val="22"/>
          <w:szCs w:val="22"/>
        </w:rPr>
        <w:t>Convenios</w:t>
      </w:r>
      <w:r>
        <w:rPr>
          <w:rFonts w:cs="Arial"/>
          <w:sz w:val="22"/>
          <w:szCs w:val="22"/>
        </w:rPr>
        <w:t xml:space="preserve"> e Incentivos por un monto de 5 mil 261 millones 223 mil 55 pesos</w:t>
      </w:r>
      <w:r w:rsidRPr="000E1647">
        <w:rPr>
          <w:rFonts w:cs="Arial"/>
          <w:sz w:val="22"/>
          <w:szCs w:val="22"/>
        </w:rPr>
        <w:t xml:space="preserve">, </w:t>
      </w:r>
      <w:r>
        <w:rPr>
          <w:rFonts w:cs="Arial"/>
          <w:b/>
          <w:sz w:val="22"/>
          <w:szCs w:val="22"/>
        </w:rPr>
        <w:t>el incremento afectó</w:t>
      </w:r>
      <w:r w:rsidRPr="000E1647">
        <w:rPr>
          <w:rFonts w:cs="Arial"/>
          <w:b/>
          <w:sz w:val="22"/>
          <w:szCs w:val="22"/>
        </w:rPr>
        <w:t xml:space="preserve"> los siguientes rubros:</w:t>
      </w:r>
    </w:p>
    <w:p w14:paraId="7C4CAD3E" w14:textId="77777777" w:rsidR="00B55AA6" w:rsidRDefault="00B55AA6" w:rsidP="00B55AA6">
      <w:pPr>
        <w:spacing w:before="0" w:after="0"/>
        <w:rPr>
          <w:rFonts w:cs="Arial"/>
          <w:sz w:val="22"/>
          <w:szCs w:val="22"/>
        </w:rPr>
      </w:pPr>
      <w:r w:rsidRPr="00CE23D3">
        <w:rPr>
          <w:rFonts w:cs="Arial"/>
          <w:sz w:val="22"/>
          <w:szCs w:val="22"/>
        </w:rPr>
        <w:t xml:space="preserve"> </w:t>
      </w:r>
    </w:p>
    <w:p w14:paraId="249F0E4C" w14:textId="77777777" w:rsidR="00B55AA6" w:rsidRDefault="00B55AA6" w:rsidP="00B55AA6">
      <w:pPr>
        <w:spacing w:before="0" w:after="0"/>
        <w:ind w:left="709" w:hanging="283"/>
        <w:rPr>
          <w:rFonts w:cs="Arial"/>
          <w:sz w:val="22"/>
          <w:szCs w:val="22"/>
        </w:rPr>
      </w:pPr>
      <w:r w:rsidRPr="00CE23D3">
        <w:rPr>
          <w:rFonts w:cs="Arial"/>
          <w:sz w:val="22"/>
          <w:szCs w:val="22"/>
        </w:rPr>
        <w:t>1.</w:t>
      </w:r>
      <w:r w:rsidRPr="00CE23D3">
        <w:t xml:space="preserve"> </w:t>
      </w:r>
      <w:r>
        <w:rPr>
          <w:rFonts w:cs="Arial"/>
          <w:sz w:val="22"/>
          <w:szCs w:val="22"/>
        </w:rPr>
        <w:t xml:space="preserve">Participaciones en Recursos </w:t>
      </w:r>
      <w:r w:rsidRPr="00CE23D3">
        <w:rPr>
          <w:rFonts w:cs="Arial"/>
          <w:sz w:val="22"/>
          <w:szCs w:val="22"/>
        </w:rPr>
        <w:t>Federales, se incrementó</w:t>
      </w:r>
      <w:r>
        <w:rPr>
          <w:rFonts w:cs="Arial"/>
          <w:sz w:val="22"/>
          <w:szCs w:val="22"/>
        </w:rPr>
        <w:t xml:space="preserve"> en 2 mil 568 millones 498 mil 888</w:t>
      </w:r>
      <w:r w:rsidRPr="00CE23D3">
        <w:rPr>
          <w:rFonts w:cs="Arial"/>
          <w:sz w:val="22"/>
          <w:szCs w:val="22"/>
        </w:rPr>
        <w:t xml:space="preserve"> pesos.</w:t>
      </w:r>
    </w:p>
    <w:p w14:paraId="04F44D4F" w14:textId="0A223BC3" w:rsidR="00B55AA6" w:rsidRDefault="00B55AA6" w:rsidP="00B55AA6">
      <w:pPr>
        <w:spacing w:before="0" w:after="0"/>
        <w:ind w:left="709" w:hanging="283"/>
        <w:rPr>
          <w:rFonts w:cs="Arial"/>
          <w:sz w:val="22"/>
          <w:szCs w:val="22"/>
        </w:rPr>
      </w:pPr>
      <w:r>
        <w:rPr>
          <w:rFonts w:cs="Arial"/>
          <w:sz w:val="22"/>
          <w:szCs w:val="22"/>
        </w:rPr>
        <w:t>2</w:t>
      </w:r>
      <w:r w:rsidRPr="00CE23D3">
        <w:rPr>
          <w:rFonts w:cs="Arial"/>
          <w:sz w:val="22"/>
          <w:szCs w:val="22"/>
        </w:rPr>
        <w:t>. Fondo de Aportaciones Feder</w:t>
      </w:r>
      <w:r>
        <w:rPr>
          <w:rFonts w:cs="Arial"/>
          <w:sz w:val="22"/>
          <w:szCs w:val="22"/>
        </w:rPr>
        <w:t>ales (Ramo 33) con un aumentó</w:t>
      </w:r>
      <w:r w:rsidRPr="00CE23D3">
        <w:rPr>
          <w:rFonts w:cs="Arial"/>
          <w:sz w:val="22"/>
          <w:szCs w:val="22"/>
        </w:rPr>
        <w:t xml:space="preserve"> por </w:t>
      </w:r>
      <w:r>
        <w:rPr>
          <w:rFonts w:cs="Arial"/>
          <w:sz w:val="22"/>
          <w:szCs w:val="22"/>
        </w:rPr>
        <w:t>189 millones 890 mil 966</w:t>
      </w:r>
      <w:r w:rsidRPr="00CE23D3">
        <w:rPr>
          <w:rFonts w:cs="Arial"/>
          <w:sz w:val="22"/>
          <w:szCs w:val="22"/>
        </w:rPr>
        <w:t xml:space="preserve"> pesos</w:t>
      </w:r>
      <w:r>
        <w:rPr>
          <w:rFonts w:cs="Arial"/>
          <w:sz w:val="22"/>
          <w:szCs w:val="22"/>
        </w:rPr>
        <w:t>.</w:t>
      </w:r>
    </w:p>
    <w:p w14:paraId="5E5B6C9F" w14:textId="27BE3E0E" w:rsidR="006B3637" w:rsidRPr="00CE23D3" w:rsidRDefault="006B3637" w:rsidP="00B55AA6">
      <w:pPr>
        <w:spacing w:before="0" w:after="0"/>
        <w:ind w:left="709" w:hanging="283"/>
        <w:rPr>
          <w:rFonts w:cs="Arial"/>
          <w:sz w:val="22"/>
          <w:szCs w:val="22"/>
        </w:rPr>
      </w:pPr>
    </w:p>
    <w:p w14:paraId="2B467F0E" w14:textId="77777777" w:rsidR="00B55AA6" w:rsidRDefault="00B55AA6" w:rsidP="00B55AA6">
      <w:pPr>
        <w:spacing w:before="0" w:after="0"/>
        <w:ind w:left="709" w:hanging="283"/>
        <w:rPr>
          <w:rFonts w:cs="Arial"/>
          <w:sz w:val="22"/>
          <w:szCs w:val="22"/>
        </w:rPr>
      </w:pPr>
      <w:r>
        <w:rPr>
          <w:rFonts w:cs="Arial"/>
          <w:sz w:val="22"/>
          <w:szCs w:val="22"/>
        </w:rPr>
        <w:t>3</w:t>
      </w:r>
      <w:r w:rsidRPr="00CE23D3">
        <w:rPr>
          <w:rFonts w:cs="Arial"/>
          <w:sz w:val="22"/>
          <w:szCs w:val="22"/>
        </w:rPr>
        <w:t>. Convenios de Reasignación d</w:t>
      </w:r>
      <w:r>
        <w:rPr>
          <w:rFonts w:cs="Arial"/>
          <w:sz w:val="22"/>
          <w:szCs w:val="22"/>
        </w:rPr>
        <w:t>e Recursos Federales aumentó 2 mil 418 millones 541 mil 235</w:t>
      </w:r>
      <w:r w:rsidRPr="00CE23D3">
        <w:rPr>
          <w:rFonts w:cs="Arial"/>
          <w:sz w:val="22"/>
          <w:szCs w:val="22"/>
        </w:rPr>
        <w:t xml:space="preserve"> pesos.</w:t>
      </w:r>
    </w:p>
    <w:p w14:paraId="4A850E22" w14:textId="77777777" w:rsidR="00B55AA6" w:rsidRPr="00CE23D3" w:rsidRDefault="00B55AA6" w:rsidP="00B55AA6">
      <w:pPr>
        <w:spacing w:before="0" w:after="0"/>
        <w:ind w:left="709" w:hanging="283"/>
        <w:rPr>
          <w:rFonts w:cs="Arial"/>
          <w:sz w:val="22"/>
          <w:szCs w:val="22"/>
        </w:rPr>
      </w:pPr>
      <w:r>
        <w:rPr>
          <w:rFonts w:cs="Arial"/>
          <w:sz w:val="22"/>
          <w:szCs w:val="22"/>
        </w:rPr>
        <w:t xml:space="preserve">4. Otros Incentivos Económicos Derivados de la Colaboración Fiscal, se incrementó por 84 millones 291 mil 966 pesos.  </w:t>
      </w:r>
    </w:p>
    <w:p w14:paraId="6D7C0438" w14:textId="77777777" w:rsidR="00B55AA6" w:rsidRDefault="00B55AA6" w:rsidP="00B55AA6">
      <w:pPr>
        <w:spacing w:before="0" w:after="0"/>
        <w:rPr>
          <w:rFonts w:cs="Arial"/>
          <w:sz w:val="22"/>
          <w:szCs w:val="22"/>
        </w:rPr>
      </w:pPr>
    </w:p>
    <w:p w14:paraId="49BAB854" w14:textId="77777777" w:rsidR="00B55AA6" w:rsidRPr="00CE23D3" w:rsidRDefault="00B55AA6" w:rsidP="00B55AA6">
      <w:pPr>
        <w:spacing w:before="0" w:after="0"/>
        <w:rPr>
          <w:rFonts w:cs="Arial"/>
          <w:sz w:val="22"/>
          <w:szCs w:val="22"/>
        </w:rPr>
      </w:pPr>
      <w:r w:rsidRPr="005E5D7E">
        <w:rPr>
          <w:rFonts w:cs="Arial"/>
          <w:b/>
          <w:sz w:val="22"/>
          <w:szCs w:val="22"/>
        </w:rPr>
        <w:t>Los rubros de ingresos de origen estatal que se ven modificados con un incremento son los siguientes</w:t>
      </w:r>
      <w:r w:rsidRPr="00CE23D3">
        <w:rPr>
          <w:rFonts w:cs="Arial"/>
          <w:sz w:val="22"/>
          <w:szCs w:val="22"/>
        </w:rPr>
        <w:t xml:space="preserve">: </w:t>
      </w:r>
    </w:p>
    <w:p w14:paraId="1B3E3C38" w14:textId="77777777" w:rsidR="00B55AA6" w:rsidRDefault="00B55AA6" w:rsidP="00B55AA6">
      <w:pPr>
        <w:spacing w:before="0" w:after="0"/>
        <w:rPr>
          <w:rFonts w:cs="Arial"/>
          <w:sz w:val="22"/>
          <w:szCs w:val="22"/>
        </w:rPr>
      </w:pPr>
    </w:p>
    <w:p w14:paraId="3D98F1AF" w14:textId="77777777" w:rsidR="00B55AA6" w:rsidRPr="00CE23D3" w:rsidRDefault="00B55AA6" w:rsidP="00B55AA6">
      <w:pPr>
        <w:spacing w:before="0" w:after="0"/>
        <w:ind w:firstLine="426"/>
        <w:rPr>
          <w:rFonts w:cs="Arial"/>
          <w:sz w:val="22"/>
          <w:szCs w:val="22"/>
        </w:rPr>
      </w:pPr>
      <w:r>
        <w:rPr>
          <w:rFonts w:cs="Arial"/>
          <w:sz w:val="22"/>
          <w:szCs w:val="22"/>
        </w:rPr>
        <w:t>1</w:t>
      </w:r>
      <w:r w:rsidRPr="00CE23D3">
        <w:rPr>
          <w:rFonts w:cs="Arial"/>
          <w:sz w:val="22"/>
          <w:szCs w:val="22"/>
        </w:rPr>
        <w:t xml:space="preserve">. Contribuciones de </w:t>
      </w:r>
      <w:r>
        <w:rPr>
          <w:rFonts w:cs="Arial"/>
          <w:sz w:val="22"/>
          <w:szCs w:val="22"/>
        </w:rPr>
        <w:t>Mejoras con un incremento por 40 millones 330 mil 807</w:t>
      </w:r>
      <w:r w:rsidRPr="00CE23D3">
        <w:rPr>
          <w:rFonts w:cs="Arial"/>
          <w:sz w:val="22"/>
          <w:szCs w:val="22"/>
        </w:rPr>
        <w:t xml:space="preserve"> pesos.</w:t>
      </w:r>
    </w:p>
    <w:p w14:paraId="2F7C8909" w14:textId="77777777" w:rsidR="00B55AA6" w:rsidRPr="00CE23D3" w:rsidRDefault="00B55AA6" w:rsidP="00B55AA6">
      <w:pPr>
        <w:spacing w:before="0" w:after="0"/>
        <w:ind w:firstLine="426"/>
        <w:rPr>
          <w:rFonts w:cs="Arial"/>
          <w:sz w:val="22"/>
          <w:szCs w:val="22"/>
        </w:rPr>
      </w:pPr>
      <w:r>
        <w:rPr>
          <w:rFonts w:cs="Arial"/>
          <w:sz w:val="22"/>
          <w:szCs w:val="22"/>
        </w:rPr>
        <w:t>2</w:t>
      </w:r>
      <w:r w:rsidRPr="00CE23D3">
        <w:rPr>
          <w:rFonts w:cs="Arial"/>
          <w:sz w:val="22"/>
          <w:szCs w:val="22"/>
        </w:rPr>
        <w:t>. Productos se incrementó en la canti</w:t>
      </w:r>
      <w:r>
        <w:rPr>
          <w:rFonts w:cs="Arial"/>
          <w:sz w:val="22"/>
          <w:szCs w:val="22"/>
        </w:rPr>
        <w:t>dad de 23 millones 154 mil 218</w:t>
      </w:r>
      <w:r w:rsidRPr="00CE23D3">
        <w:rPr>
          <w:rFonts w:cs="Arial"/>
          <w:sz w:val="22"/>
          <w:szCs w:val="22"/>
        </w:rPr>
        <w:t xml:space="preserve"> pesos.</w:t>
      </w:r>
    </w:p>
    <w:p w14:paraId="57A1FC87" w14:textId="77777777" w:rsidR="00B55AA6" w:rsidRDefault="00B55AA6" w:rsidP="00B55AA6">
      <w:pPr>
        <w:spacing w:before="0" w:after="0"/>
        <w:ind w:firstLine="426"/>
        <w:rPr>
          <w:rFonts w:cs="Arial"/>
          <w:sz w:val="22"/>
          <w:szCs w:val="22"/>
        </w:rPr>
      </w:pPr>
      <w:r>
        <w:rPr>
          <w:rFonts w:cs="Arial"/>
          <w:sz w:val="22"/>
          <w:szCs w:val="22"/>
        </w:rPr>
        <w:t>3</w:t>
      </w:r>
      <w:r w:rsidRPr="00CE23D3">
        <w:rPr>
          <w:rFonts w:cs="Arial"/>
          <w:sz w:val="22"/>
          <w:szCs w:val="22"/>
        </w:rPr>
        <w:t>.</w:t>
      </w:r>
      <w:r>
        <w:rPr>
          <w:rFonts w:cs="Arial"/>
          <w:sz w:val="22"/>
          <w:szCs w:val="22"/>
        </w:rPr>
        <w:t xml:space="preserve"> Aprovechamientos aumentó por 11 millones 179 mil 951</w:t>
      </w:r>
      <w:r w:rsidRPr="00CE23D3">
        <w:rPr>
          <w:rFonts w:cs="Arial"/>
          <w:sz w:val="22"/>
          <w:szCs w:val="22"/>
        </w:rPr>
        <w:t xml:space="preserve"> pesos.</w:t>
      </w:r>
    </w:p>
    <w:p w14:paraId="7C61B436" w14:textId="77777777" w:rsidR="00B55AA6" w:rsidRPr="00CE23D3" w:rsidRDefault="00B55AA6" w:rsidP="00B55AA6">
      <w:pPr>
        <w:spacing w:before="0" w:after="0"/>
        <w:ind w:firstLine="426"/>
        <w:rPr>
          <w:rFonts w:cs="Arial"/>
          <w:sz w:val="22"/>
          <w:szCs w:val="22"/>
        </w:rPr>
      </w:pPr>
      <w:r>
        <w:rPr>
          <w:rFonts w:cs="Arial"/>
          <w:sz w:val="22"/>
          <w:szCs w:val="22"/>
        </w:rPr>
        <w:t>4. Otros Ingresos y beneficios varios por 5 millones 520 mil</w:t>
      </w:r>
    </w:p>
    <w:p w14:paraId="4B4B6E68" w14:textId="77777777" w:rsidR="00B55AA6" w:rsidRPr="00CE23D3" w:rsidRDefault="00B55AA6" w:rsidP="00B55AA6">
      <w:pPr>
        <w:spacing w:before="0" w:after="0"/>
        <w:rPr>
          <w:rFonts w:cs="Arial"/>
          <w:b/>
          <w:sz w:val="22"/>
          <w:szCs w:val="22"/>
        </w:rPr>
      </w:pPr>
    </w:p>
    <w:p w14:paraId="27D7701D" w14:textId="77777777" w:rsidR="00B55AA6" w:rsidRPr="00CC78C0" w:rsidRDefault="00B55AA6" w:rsidP="00B55AA6">
      <w:pPr>
        <w:spacing w:before="0" w:after="0"/>
        <w:rPr>
          <w:rFonts w:cs="Arial"/>
          <w:sz w:val="22"/>
          <w:szCs w:val="22"/>
        </w:rPr>
      </w:pPr>
      <w:r w:rsidRPr="00CE23D3">
        <w:rPr>
          <w:rFonts w:cs="Arial"/>
          <w:sz w:val="22"/>
          <w:szCs w:val="22"/>
        </w:rPr>
        <w:t xml:space="preserve">En cumplimiento a lo previsto en el Artículo Segundo Transitorio de la Ley de Ingresos del Estado de Michoacán </w:t>
      </w:r>
      <w:r>
        <w:rPr>
          <w:rFonts w:cs="Arial"/>
          <w:sz w:val="22"/>
          <w:szCs w:val="22"/>
        </w:rPr>
        <w:t>de Ocampo para el ejercicio 2021</w:t>
      </w:r>
      <w:r w:rsidRPr="00CE23D3">
        <w:rPr>
          <w:rFonts w:cs="Arial"/>
          <w:sz w:val="22"/>
          <w:szCs w:val="22"/>
        </w:rPr>
        <w:t>,publ</w:t>
      </w:r>
      <w:r>
        <w:rPr>
          <w:rFonts w:cs="Arial"/>
          <w:sz w:val="22"/>
          <w:szCs w:val="22"/>
        </w:rPr>
        <w:t>icada el 31 de diciembre de 2020</w:t>
      </w:r>
      <w:r w:rsidRPr="00CE23D3">
        <w:rPr>
          <w:rFonts w:cs="Arial"/>
          <w:sz w:val="22"/>
          <w:szCs w:val="22"/>
        </w:rPr>
        <w:t xml:space="preserve">, en el Periódico Oficial del Gobierno Constitucional del Estado de Michoacán de Ocampo, se solicita al Honorable Congreso del Estado su aprobación, para que, con base a dicha disposición, </w:t>
      </w:r>
      <w:r w:rsidRPr="00CE23D3">
        <w:rPr>
          <w:rFonts w:cs="Arial"/>
          <w:b/>
          <w:sz w:val="22"/>
          <w:szCs w:val="22"/>
        </w:rPr>
        <w:t>los incrementos de ingresos co</w:t>
      </w:r>
      <w:r>
        <w:rPr>
          <w:rFonts w:cs="Arial"/>
          <w:b/>
          <w:sz w:val="22"/>
          <w:szCs w:val="22"/>
        </w:rPr>
        <w:t>rrespondientes al ejercicio 2021</w:t>
      </w:r>
      <w:r w:rsidRPr="00CE23D3">
        <w:rPr>
          <w:rFonts w:cs="Arial"/>
          <w:b/>
          <w:sz w:val="22"/>
          <w:szCs w:val="22"/>
        </w:rPr>
        <w:t>, por un total de</w:t>
      </w:r>
      <w:r>
        <w:rPr>
          <w:rFonts w:cs="Arial"/>
          <w:b/>
          <w:sz w:val="22"/>
          <w:szCs w:val="22"/>
        </w:rPr>
        <w:t xml:space="preserve"> 5 mil 341 millones 408 mil 31</w:t>
      </w:r>
      <w:r w:rsidRPr="00CE23D3">
        <w:rPr>
          <w:rFonts w:cs="Arial"/>
          <w:b/>
          <w:sz w:val="22"/>
          <w:szCs w:val="22"/>
        </w:rPr>
        <w:t xml:space="preserve"> pesos sean aumentados a dicha Ley de Ingresos, o en su caso, queden incorporados en el Presente Informe p</w:t>
      </w:r>
      <w:r>
        <w:rPr>
          <w:rFonts w:cs="Arial"/>
          <w:b/>
          <w:sz w:val="22"/>
          <w:szCs w:val="22"/>
        </w:rPr>
        <w:t>ara el ejercicio Fiscal del 2021</w:t>
      </w:r>
      <w:r w:rsidRPr="00CE23D3">
        <w:rPr>
          <w:rFonts w:cs="Arial"/>
          <w:b/>
          <w:sz w:val="22"/>
          <w:szCs w:val="22"/>
        </w:rPr>
        <w:t>, para ubicar el tec</w:t>
      </w:r>
      <w:r>
        <w:rPr>
          <w:rFonts w:cs="Arial"/>
          <w:b/>
          <w:sz w:val="22"/>
          <w:szCs w:val="22"/>
        </w:rPr>
        <w:t xml:space="preserve">ho financiero, en un monto de 74 mil 2 millones 955 mil 732 </w:t>
      </w:r>
      <w:r w:rsidRPr="00CE23D3">
        <w:rPr>
          <w:rFonts w:cs="Arial"/>
          <w:b/>
          <w:sz w:val="22"/>
          <w:szCs w:val="22"/>
        </w:rPr>
        <w:t>pesos.</w:t>
      </w:r>
    </w:p>
    <w:p w14:paraId="0A127E06" w14:textId="0EF4C455" w:rsidR="00AB11AF" w:rsidRDefault="00AB11AF" w:rsidP="00B55AA6">
      <w:pPr>
        <w:jc w:val="center"/>
        <w:rPr>
          <w:rFonts w:cs="Arial"/>
          <w:b/>
          <w:bCs/>
        </w:rPr>
      </w:pPr>
    </w:p>
    <w:p w14:paraId="02796E6C" w14:textId="77777777" w:rsidR="00AB11AF" w:rsidRDefault="00AB11AF" w:rsidP="00AB11AF">
      <w:pPr>
        <w:autoSpaceDE w:val="0"/>
        <w:autoSpaceDN w:val="0"/>
        <w:adjustRightInd w:val="0"/>
        <w:spacing w:before="0" w:after="0"/>
        <w:jc w:val="center"/>
        <w:rPr>
          <w:rFonts w:cs="Arial"/>
          <w:b/>
          <w:bCs/>
        </w:rPr>
      </w:pPr>
    </w:p>
    <w:p w14:paraId="078DC83B" w14:textId="77777777" w:rsidR="00AB11AF" w:rsidRDefault="00AB11AF" w:rsidP="00AB11AF">
      <w:pPr>
        <w:autoSpaceDE w:val="0"/>
        <w:autoSpaceDN w:val="0"/>
        <w:adjustRightInd w:val="0"/>
        <w:spacing w:before="0" w:after="0"/>
        <w:jc w:val="center"/>
        <w:rPr>
          <w:rFonts w:cs="Arial"/>
          <w:b/>
          <w:bCs/>
        </w:rPr>
      </w:pPr>
    </w:p>
    <w:bookmarkEnd w:id="41"/>
    <w:p w14:paraId="3294BE4E" w14:textId="03E05B5C" w:rsidR="00747847" w:rsidRDefault="00747847" w:rsidP="00AE6805">
      <w:pPr>
        <w:jc w:val="center"/>
        <w:rPr>
          <w:rFonts w:eastAsia="Calibri" w:cs="Times New Roman"/>
          <w:color w:val="833C0B"/>
          <w:sz w:val="22"/>
          <w:szCs w:val="22"/>
        </w:rPr>
      </w:pPr>
    </w:p>
    <w:p w14:paraId="511D8BD2" w14:textId="7589E85A" w:rsidR="000455C8" w:rsidRDefault="000455C8" w:rsidP="00AE6805">
      <w:pPr>
        <w:jc w:val="center"/>
        <w:rPr>
          <w:rFonts w:eastAsia="Calibri" w:cs="Times New Roman"/>
          <w:color w:val="833C0B"/>
          <w:sz w:val="22"/>
          <w:szCs w:val="22"/>
        </w:rPr>
      </w:pPr>
    </w:p>
    <w:p w14:paraId="46A3C892" w14:textId="145256E4" w:rsidR="000455C8" w:rsidRDefault="000455C8" w:rsidP="00AE6805">
      <w:pPr>
        <w:jc w:val="center"/>
        <w:rPr>
          <w:rFonts w:eastAsia="Calibri" w:cs="Times New Roman"/>
          <w:color w:val="833C0B"/>
          <w:sz w:val="22"/>
          <w:szCs w:val="22"/>
        </w:rPr>
      </w:pPr>
    </w:p>
    <w:p w14:paraId="35DC381A" w14:textId="77777777" w:rsidR="000455C8" w:rsidRDefault="000455C8" w:rsidP="00AE6805">
      <w:pPr>
        <w:jc w:val="center"/>
        <w:rPr>
          <w:rFonts w:eastAsia="Calibri" w:cs="Times New Roman"/>
          <w:color w:val="833C0B"/>
          <w:sz w:val="22"/>
          <w:szCs w:val="22"/>
        </w:rPr>
      </w:pPr>
    </w:p>
    <w:p w14:paraId="5E60F8D9" w14:textId="77777777" w:rsidR="00747847" w:rsidRDefault="00747847" w:rsidP="00AE6805">
      <w:pPr>
        <w:jc w:val="center"/>
        <w:rPr>
          <w:rFonts w:eastAsia="Calibri" w:cs="Times New Roman"/>
          <w:color w:val="833C0B"/>
          <w:sz w:val="22"/>
          <w:szCs w:val="22"/>
        </w:rPr>
      </w:pPr>
    </w:p>
    <w:p w14:paraId="73570D8C" w14:textId="77777777" w:rsidR="00747847" w:rsidRDefault="00747847" w:rsidP="00AE6805">
      <w:pPr>
        <w:jc w:val="center"/>
        <w:rPr>
          <w:rFonts w:eastAsia="Calibri" w:cs="Times New Roman"/>
          <w:color w:val="833C0B"/>
          <w:sz w:val="22"/>
          <w:szCs w:val="22"/>
        </w:rPr>
      </w:pPr>
    </w:p>
    <w:p w14:paraId="04574CB5" w14:textId="79AE507B" w:rsidR="00747847" w:rsidRDefault="00747847" w:rsidP="00AE6805">
      <w:pPr>
        <w:jc w:val="center"/>
        <w:rPr>
          <w:rFonts w:eastAsia="Calibri" w:cs="Times New Roman"/>
          <w:color w:val="833C0B"/>
          <w:sz w:val="22"/>
          <w:szCs w:val="22"/>
        </w:rPr>
      </w:pPr>
    </w:p>
    <w:p w14:paraId="717A7C9F" w14:textId="42914550" w:rsidR="00747847" w:rsidRDefault="00747847" w:rsidP="00AE6805">
      <w:pPr>
        <w:jc w:val="center"/>
        <w:rPr>
          <w:rFonts w:eastAsia="Calibri" w:cs="Times New Roman"/>
          <w:color w:val="833C0B"/>
          <w:sz w:val="22"/>
          <w:szCs w:val="22"/>
        </w:rPr>
      </w:pPr>
    </w:p>
    <w:p w14:paraId="76433F03" w14:textId="0C327DA4" w:rsidR="00747847" w:rsidRDefault="00747847" w:rsidP="00AE6805">
      <w:pPr>
        <w:jc w:val="center"/>
        <w:rPr>
          <w:rFonts w:eastAsia="Calibri" w:cs="Times New Roman"/>
          <w:color w:val="833C0B"/>
          <w:sz w:val="22"/>
          <w:szCs w:val="22"/>
        </w:rPr>
      </w:pPr>
    </w:p>
    <w:p w14:paraId="7067B7F7" w14:textId="2F52887A" w:rsidR="00747847" w:rsidRDefault="000455C8" w:rsidP="00AE6805">
      <w:pPr>
        <w:jc w:val="center"/>
        <w:rPr>
          <w:rFonts w:eastAsia="Calibri" w:cs="Times New Roman"/>
          <w:color w:val="833C0B"/>
          <w:sz w:val="22"/>
          <w:szCs w:val="22"/>
        </w:rPr>
      </w:pPr>
      <w:r>
        <w:rPr>
          <w:noProof/>
          <w:lang w:val="es-MX" w:eastAsia="es-MX"/>
        </w:rPr>
        <mc:AlternateContent>
          <mc:Choice Requires="wpg">
            <w:drawing>
              <wp:anchor distT="0" distB="0" distL="114300" distR="114300" simplePos="0" relativeHeight="251926016" behindDoc="0" locked="0" layoutInCell="1" allowOverlap="1" wp14:anchorId="49EA49AA" wp14:editId="1069C911">
                <wp:simplePos x="0" y="0"/>
                <wp:positionH relativeFrom="page">
                  <wp:align>center</wp:align>
                </wp:positionH>
                <wp:positionV relativeFrom="paragraph">
                  <wp:posOffset>33020</wp:posOffset>
                </wp:positionV>
                <wp:extent cx="4057650" cy="1809750"/>
                <wp:effectExtent l="0" t="0" r="19050" b="19050"/>
                <wp:wrapNone/>
                <wp:docPr id="312" name="Grupo 312"/>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13" name="Rectángulo 313"/>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ángulo 31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4133ADA" w14:textId="77777777" w:rsidR="005E56F9" w:rsidRDefault="005E56F9" w:rsidP="00AE6805">
                              <w:pPr>
                                <w:jc w:val="center"/>
                                <w:rPr>
                                  <w:rFonts w:ascii="Arial" w:hAnsi="Arial" w:cs="Arial"/>
                                  <w:b/>
                                  <w:color w:val="FFFFFF" w:themeColor="background1"/>
                                  <w:sz w:val="22"/>
                                  <w:szCs w:val="22"/>
                                </w:rPr>
                              </w:pPr>
                            </w:p>
                            <w:p w14:paraId="50C59E74" w14:textId="77777777" w:rsidR="005E56F9" w:rsidRPr="006E19BB" w:rsidRDefault="005E56F9"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II.2 ESTADO ANALÍTICO DEL EJERCICIO DEL PRESUPUESTO DE EGRESOS</w:t>
                              </w:r>
                            </w:p>
                            <w:p w14:paraId="485C9923" w14:textId="77777777" w:rsidR="005E56F9" w:rsidRPr="0009078F" w:rsidRDefault="005E56F9" w:rsidP="00AE6805">
                              <w:pPr>
                                <w:jc w:val="center"/>
                                <w:rPr>
                                  <w:rFonts w:ascii="Arial" w:eastAsia="Calibri" w:hAnsi="Arial" w:cs="Arial"/>
                                  <w:b/>
                                  <w:color w:val="00B050"/>
                                  <w:sz w:val="32"/>
                                  <w:szCs w:val="32"/>
                                </w:rPr>
                              </w:pPr>
                            </w:p>
                            <w:p w14:paraId="236BBB1E" w14:textId="77777777" w:rsidR="005E56F9" w:rsidRPr="002775B9" w:rsidRDefault="005E56F9"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EA49AA" id="Grupo 312" o:spid="_x0000_s1077" style="position:absolute;left:0;text-align:left;margin-left:0;margin-top:2.6pt;width:319.5pt;height:142.5pt;z-index:25192601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">
                <v:rect id="Rectángulo 313" o:spid="_x0000_s107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" fillcolor="#f2c43d" strokecolor="#bc9404" strokeweight="1.5pt">
                  <v:fill opacity="39321f"/>
                  <v:stroke opacity="26214f"/>
                </v:rect>
                <v:rect id="Rectángulo 314" o:spid="_x0000_s107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" fillcolor="#f2c43d" strokecolor="#bc9404" strokeweight="1.5pt">
                  <v:textbox>
                    <w:txbxContent>
                      <w:p w14:paraId="64133ADA" w14:textId="77777777" w:rsidR="005E56F9" w:rsidRDefault="005E56F9" w:rsidP="00AE6805">
                        <w:pPr>
                          <w:jc w:val="center"/>
                          <w:rPr>
                            <w:rFonts w:ascii="Arial" w:hAnsi="Arial" w:cs="Arial"/>
                            <w:b/>
                            <w:color w:val="FFFFFF" w:themeColor="background1"/>
                            <w:sz w:val="22"/>
                            <w:szCs w:val="22"/>
                          </w:rPr>
                        </w:pPr>
                      </w:p>
                      <w:p w14:paraId="50C59E74" w14:textId="77777777" w:rsidR="005E56F9" w:rsidRPr="006E19BB" w:rsidRDefault="005E56F9" w:rsidP="00AE6805">
                        <w:pPr>
                          <w:jc w:val="center"/>
                          <w:rPr>
                            <w:rFonts w:ascii="Arial" w:eastAsia="Calibri" w:hAnsi="Arial" w:cs="Arial"/>
                            <w:b/>
                            <w:color w:val="FF0000"/>
                            <w:sz w:val="32"/>
                            <w:szCs w:val="32"/>
                          </w:rPr>
                        </w:pPr>
                        <w:r w:rsidRPr="006E19BB">
                          <w:rPr>
                            <w:rFonts w:ascii="Arial" w:eastAsia="Calibri" w:hAnsi="Arial" w:cs="Arial"/>
                            <w:b/>
                            <w:color w:val="FF0000"/>
                            <w:sz w:val="32"/>
                            <w:szCs w:val="32"/>
                          </w:rPr>
                          <w:t>II.2 ESTADO ANALÍTICO DEL EJERCICIO DEL PRESUPUESTO DE EGRESOS</w:t>
                        </w:r>
                      </w:p>
                      <w:p w14:paraId="485C9923" w14:textId="77777777" w:rsidR="005E56F9" w:rsidRPr="0009078F" w:rsidRDefault="005E56F9" w:rsidP="00AE6805">
                        <w:pPr>
                          <w:jc w:val="center"/>
                          <w:rPr>
                            <w:rFonts w:ascii="Arial" w:eastAsia="Calibri" w:hAnsi="Arial" w:cs="Arial"/>
                            <w:b/>
                            <w:color w:val="00B050"/>
                            <w:sz w:val="32"/>
                            <w:szCs w:val="32"/>
                          </w:rPr>
                        </w:pPr>
                      </w:p>
                      <w:p w14:paraId="236BBB1E" w14:textId="77777777" w:rsidR="005E56F9" w:rsidRPr="002775B9" w:rsidRDefault="005E56F9" w:rsidP="00AE6805">
                        <w:pPr>
                          <w:jc w:val="center"/>
                          <w:rPr>
                            <w:sz w:val="20"/>
                            <w:szCs w:val="20"/>
                          </w:rPr>
                        </w:pPr>
                      </w:p>
                    </w:txbxContent>
                  </v:textbox>
                </v:rect>
                <w10:wrap anchorx="page"/>
              </v:group>
            </w:pict>
          </mc:Fallback>
        </mc:AlternateContent>
      </w:r>
    </w:p>
    <w:p w14:paraId="5004CD05" w14:textId="34818CAF" w:rsidR="00747847" w:rsidRDefault="00AE6805" w:rsidP="00AE6805">
      <w:pPr>
        <w:jc w:val="center"/>
        <w:rPr>
          <w:rFonts w:eastAsia="Calibri" w:cs="Times New Roman"/>
          <w:color w:val="833C0B"/>
          <w:sz w:val="22"/>
          <w:szCs w:val="22"/>
        </w:rPr>
      </w:pPr>
      <w:r w:rsidRPr="005770AD">
        <w:rPr>
          <w:rFonts w:eastAsia="Calibri" w:cs="Times New Roman"/>
          <w:color w:val="833C0B"/>
          <w:sz w:val="22"/>
          <w:szCs w:val="22"/>
        </w:rPr>
        <w:br w:type="page"/>
      </w:r>
    </w:p>
    <w:p w14:paraId="4CCFEA3F" w14:textId="77777777" w:rsidR="00747847" w:rsidRPr="00747847" w:rsidRDefault="00747847" w:rsidP="00AE6805">
      <w:pPr>
        <w:jc w:val="center"/>
        <w:rPr>
          <w:rFonts w:eastAsia="Times New Roman" w:cs="Times New Roman"/>
          <w:b/>
          <w:sz w:val="12"/>
          <w:szCs w:val="12"/>
        </w:rPr>
      </w:pPr>
    </w:p>
    <w:p w14:paraId="7DD6F47B" w14:textId="77777777" w:rsidR="004D2C06" w:rsidRPr="001B4EA4" w:rsidRDefault="004D2C06" w:rsidP="004D2C06">
      <w:pPr>
        <w:jc w:val="center"/>
        <w:rPr>
          <w:rFonts w:eastAsia="Times New Roman" w:cs="Times New Roman"/>
          <w:b/>
          <w:sz w:val="28"/>
          <w:szCs w:val="22"/>
        </w:rPr>
      </w:pPr>
      <w:r w:rsidRPr="001B4EA4">
        <w:rPr>
          <w:rFonts w:eastAsia="Times New Roman" w:cs="Times New Roman"/>
          <w:b/>
          <w:sz w:val="28"/>
          <w:szCs w:val="22"/>
        </w:rPr>
        <w:t>EGRESOS</w:t>
      </w:r>
    </w:p>
    <w:p w14:paraId="473441EB" w14:textId="10A1CDDF" w:rsidR="004B3C7C" w:rsidRPr="00F0412A" w:rsidRDefault="004B3C7C" w:rsidP="004B3C7C">
      <w:pPr>
        <w:spacing w:before="0" w:after="0"/>
        <w:rPr>
          <w:rFonts w:eastAsia="Times New Roman" w:cs="Times New Roman"/>
          <w:bCs/>
          <w:color w:val="000000"/>
          <w:sz w:val="22"/>
          <w:szCs w:val="22"/>
          <w:lang w:eastAsia="es-MX"/>
        </w:rPr>
      </w:pPr>
      <w:r w:rsidRPr="00D61A1B">
        <w:rPr>
          <w:color w:val="000000" w:themeColor="text1"/>
          <w:sz w:val="22"/>
          <w:szCs w:val="22"/>
          <w:lang w:val="es-MX"/>
        </w:rPr>
        <w:t>Este apartado muestra la evolución del gasto público (base acumulativa)</w:t>
      </w:r>
      <w:r>
        <w:rPr>
          <w:color w:val="000000" w:themeColor="text1"/>
          <w:sz w:val="22"/>
          <w:szCs w:val="22"/>
          <w:lang w:val="es-MX"/>
        </w:rPr>
        <w:t xml:space="preserve"> </w:t>
      </w:r>
      <w:r w:rsidRPr="00D61A1B">
        <w:rPr>
          <w:color w:val="000000" w:themeColor="text1"/>
          <w:sz w:val="22"/>
          <w:szCs w:val="22"/>
          <w:lang w:val="es-MX"/>
        </w:rPr>
        <w:t xml:space="preserve">del periodo que se informa, de conformidad a lo señalado en la Ley General de Contabilidad Gubernamental, en tal sentido el presupuesto devengado por los diferentes entes públicos, se </w:t>
      </w:r>
      <w:r>
        <w:rPr>
          <w:color w:val="000000" w:themeColor="text1"/>
          <w:sz w:val="22"/>
          <w:szCs w:val="22"/>
          <w:lang w:val="es-MX"/>
        </w:rPr>
        <w:t>integra</w:t>
      </w:r>
      <w:r w:rsidRPr="00D61A1B">
        <w:rPr>
          <w:color w:val="000000" w:themeColor="text1"/>
          <w:sz w:val="22"/>
          <w:szCs w:val="22"/>
          <w:lang w:val="es-MX"/>
        </w:rPr>
        <w:t xml:space="preserve"> en las siguientes clasificaciones:</w:t>
      </w:r>
      <w:r>
        <w:rPr>
          <w:color w:val="000000" w:themeColor="text1"/>
          <w:sz w:val="22"/>
          <w:szCs w:val="22"/>
          <w:lang w:val="es-MX"/>
        </w:rPr>
        <w:t xml:space="preserve"> A</w:t>
      </w:r>
      <w:r w:rsidRPr="00F0412A">
        <w:rPr>
          <w:color w:val="000000" w:themeColor="text1"/>
          <w:sz w:val="22"/>
          <w:szCs w:val="22"/>
          <w:lang w:val="es-MX"/>
        </w:rPr>
        <w:t>dministrativa</w:t>
      </w:r>
      <w:r>
        <w:rPr>
          <w:color w:val="000000" w:themeColor="text1"/>
          <w:sz w:val="22"/>
          <w:szCs w:val="22"/>
          <w:lang w:val="es-MX"/>
        </w:rPr>
        <w:t>, Económica, P</w:t>
      </w:r>
      <w:r w:rsidRPr="00F0412A">
        <w:rPr>
          <w:color w:val="000000" w:themeColor="text1"/>
          <w:sz w:val="22"/>
          <w:szCs w:val="22"/>
          <w:lang w:val="es-MX"/>
        </w:rPr>
        <w:t xml:space="preserve">or </w:t>
      </w:r>
      <w:r>
        <w:rPr>
          <w:color w:val="000000" w:themeColor="text1"/>
          <w:sz w:val="22"/>
          <w:szCs w:val="22"/>
          <w:lang w:val="es-MX"/>
        </w:rPr>
        <w:t>Objeto del Gasto, Programática, F</w:t>
      </w:r>
      <w:r w:rsidRPr="00F0412A">
        <w:rPr>
          <w:color w:val="000000" w:themeColor="text1"/>
          <w:sz w:val="22"/>
          <w:szCs w:val="22"/>
          <w:lang w:val="es-MX"/>
        </w:rPr>
        <w:t>uncional</w:t>
      </w:r>
      <w:r>
        <w:rPr>
          <w:color w:val="000000" w:themeColor="text1"/>
          <w:sz w:val="22"/>
          <w:szCs w:val="22"/>
          <w:lang w:val="es-MX"/>
        </w:rPr>
        <w:t>, Fondo y P</w:t>
      </w:r>
      <w:r w:rsidRPr="00F0412A">
        <w:rPr>
          <w:color w:val="000000" w:themeColor="text1"/>
          <w:sz w:val="22"/>
          <w:szCs w:val="22"/>
          <w:lang w:val="es-MX"/>
        </w:rPr>
        <w:t xml:space="preserve">royectos de </w:t>
      </w:r>
      <w:r>
        <w:rPr>
          <w:color w:val="000000" w:themeColor="text1"/>
          <w:sz w:val="22"/>
          <w:szCs w:val="22"/>
          <w:lang w:val="es-MX"/>
        </w:rPr>
        <w:t>I</w:t>
      </w:r>
      <w:r w:rsidRPr="00F0412A">
        <w:rPr>
          <w:color w:val="000000" w:themeColor="text1"/>
          <w:sz w:val="22"/>
          <w:szCs w:val="22"/>
          <w:lang w:val="es-MX"/>
        </w:rPr>
        <w:t>nversión</w:t>
      </w:r>
      <w:r>
        <w:rPr>
          <w:color w:val="000000" w:themeColor="text1"/>
          <w:sz w:val="22"/>
          <w:szCs w:val="22"/>
          <w:lang w:val="es-MX"/>
        </w:rPr>
        <w:t>.</w:t>
      </w:r>
    </w:p>
    <w:p w14:paraId="3AD1BFE5" w14:textId="77777777" w:rsidR="004B3C7C" w:rsidRDefault="004B3C7C" w:rsidP="004B3C7C">
      <w:pPr>
        <w:spacing w:before="0" w:after="0"/>
        <w:rPr>
          <w:rFonts w:eastAsia="Times New Roman" w:cs="Times New Roman"/>
          <w:bCs/>
          <w:color w:val="000000"/>
          <w:sz w:val="22"/>
          <w:szCs w:val="22"/>
          <w:lang w:eastAsia="es-MX"/>
        </w:rPr>
      </w:pPr>
    </w:p>
    <w:p w14:paraId="1BBB80C5" w14:textId="77777777" w:rsidR="004B3C7C" w:rsidRPr="00F0412A" w:rsidRDefault="004B3C7C" w:rsidP="004B3C7C">
      <w:pPr>
        <w:spacing w:before="0" w:after="0"/>
        <w:rPr>
          <w:rFonts w:eastAsia="Times New Roman" w:cs="Times New Roman"/>
          <w:bCs/>
          <w:color w:val="000000"/>
          <w:sz w:val="22"/>
          <w:szCs w:val="22"/>
          <w:lang w:eastAsia="es-MX"/>
        </w:rPr>
      </w:pPr>
      <w:r>
        <w:rPr>
          <w:rFonts w:eastAsia="Times New Roman" w:cs="Times New Roman"/>
          <w:bCs/>
          <w:color w:val="000000"/>
          <w:sz w:val="22"/>
          <w:szCs w:val="22"/>
          <w:lang w:eastAsia="es-MX"/>
        </w:rPr>
        <w:t xml:space="preserve">Dichas tipificaciones </w:t>
      </w:r>
      <w:r w:rsidRPr="00F0412A">
        <w:rPr>
          <w:color w:val="000000" w:themeColor="text1"/>
          <w:sz w:val="22"/>
          <w:szCs w:val="22"/>
          <w:lang w:val="es-MX"/>
        </w:rPr>
        <w:t>identifican el gasto público por su naturaleza, tipo y objeto de gasto, así como su fuente de financiamiento; de igual manera considera las erogaciones de acuerdo con la Unidad Programática Pr</w:t>
      </w:r>
      <w:r>
        <w:rPr>
          <w:color w:val="000000" w:themeColor="text1"/>
          <w:sz w:val="22"/>
          <w:szCs w:val="22"/>
          <w:lang w:val="es-MX"/>
        </w:rPr>
        <w:t>esupuestaria encargada de ejercer</w:t>
      </w:r>
      <w:r w:rsidRPr="00F0412A">
        <w:rPr>
          <w:color w:val="000000" w:themeColor="text1"/>
          <w:sz w:val="22"/>
          <w:szCs w:val="22"/>
          <w:lang w:val="es-MX"/>
        </w:rPr>
        <w:t xml:space="preserve"> los recursos; se informa el pago de</w:t>
      </w:r>
      <w:r>
        <w:rPr>
          <w:color w:val="000000" w:themeColor="text1"/>
          <w:sz w:val="22"/>
          <w:szCs w:val="22"/>
          <w:lang w:val="es-MX"/>
        </w:rPr>
        <w:t xml:space="preserve"> la deuda pública bancarizada; </w:t>
      </w:r>
      <w:r w:rsidRPr="00F0412A">
        <w:rPr>
          <w:color w:val="000000" w:themeColor="text1"/>
          <w:sz w:val="22"/>
          <w:szCs w:val="22"/>
          <w:lang w:val="es-MX"/>
        </w:rPr>
        <w:t>y, a su vez, se cuantifica el importe canalizado a los 113 Municipios de la Entidad</w:t>
      </w:r>
      <w:r>
        <w:rPr>
          <w:color w:val="000000" w:themeColor="text1"/>
          <w:sz w:val="22"/>
          <w:szCs w:val="22"/>
          <w:lang w:val="es-MX"/>
        </w:rPr>
        <w:t>.</w:t>
      </w:r>
    </w:p>
    <w:p w14:paraId="19F37C4C" w14:textId="77777777" w:rsidR="004D2C06" w:rsidRDefault="004D2C06" w:rsidP="004D2C06">
      <w:pPr>
        <w:spacing w:before="0" w:after="0"/>
        <w:rPr>
          <w:color w:val="000000" w:themeColor="text1"/>
          <w:sz w:val="22"/>
          <w:szCs w:val="22"/>
          <w:lang w:val="es-MX"/>
        </w:rPr>
      </w:pPr>
    </w:p>
    <w:p w14:paraId="2CF421AA" w14:textId="77777777" w:rsidR="004D2C06" w:rsidRDefault="004D2C06" w:rsidP="004D2C06">
      <w:pPr>
        <w:rPr>
          <w:color w:val="864A04" w:themeColor="accent2" w:themeShade="80"/>
        </w:rPr>
      </w:pPr>
    </w:p>
    <w:p w14:paraId="2CBC371F" w14:textId="77777777" w:rsidR="004D2C06" w:rsidRDefault="004D2C06" w:rsidP="004D2C06">
      <w:pPr>
        <w:rPr>
          <w:color w:val="864A04" w:themeColor="accent2" w:themeShade="80"/>
        </w:rPr>
      </w:pPr>
    </w:p>
    <w:p w14:paraId="4B9B7B39" w14:textId="77777777" w:rsidR="004D2C06" w:rsidRDefault="004D2C06" w:rsidP="004D2C06">
      <w:pPr>
        <w:rPr>
          <w:color w:val="864A04" w:themeColor="accent2" w:themeShade="80"/>
        </w:rPr>
      </w:pPr>
    </w:p>
    <w:p w14:paraId="26D3272E" w14:textId="77777777" w:rsidR="004D2C06" w:rsidRDefault="004D2C06" w:rsidP="004D2C06">
      <w:pPr>
        <w:rPr>
          <w:color w:val="864A04" w:themeColor="accent2" w:themeShade="80"/>
        </w:rPr>
      </w:pPr>
    </w:p>
    <w:p w14:paraId="0D92D1A7" w14:textId="77777777" w:rsidR="004D2C06" w:rsidRDefault="004D2C06" w:rsidP="004D2C06">
      <w:pPr>
        <w:rPr>
          <w:color w:val="864A04" w:themeColor="accent2" w:themeShade="80"/>
        </w:rPr>
      </w:pPr>
    </w:p>
    <w:p w14:paraId="5481A126" w14:textId="77777777" w:rsidR="004D2C06" w:rsidRDefault="004D2C06" w:rsidP="004D2C06">
      <w:pPr>
        <w:rPr>
          <w:color w:val="864A04" w:themeColor="accent2" w:themeShade="80"/>
        </w:rPr>
      </w:pPr>
    </w:p>
    <w:p w14:paraId="0C101276" w14:textId="77777777" w:rsidR="004D2C06" w:rsidRDefault="004D2C06" w:rsidP="004D2C06">
      <w:pPr>
        <w:rPr>
          <w:color w:val="864A04" w:themeColor="accent2" w:themeShade="80"/>
        </w:rPr>
      </w:pPr>
    </w:p>
    <w:p w14:paraId="5FA102AC" w14:textId="77777777" w:rsidR="004D2C06" w:rsidRDefault="004D2C06" w:rsidP="004D2C06">
      <w:pPr>
        <w:rPr>
          <w:color w:val="864A04" w:themeColor="accent2" w:themeShade="80"/>
        </w:rPr>
      </w:pPr>
    </w:p>
    <w:p w14:paraId="3EF0571A" w14:textId="77777777" w:rsidR="004D2C06" w:rsidRDefault="004D2C06" w:rsidP="004D2C06">
      <w:pPr>
        <w:rPr>
          <w:color w:val="864A04" w:themeColor="accent2" w:themeShade="80"/>
        </w:rPr>
      </w:pPr>
    </w:p>
    <w:p w14:paraId="254A5963" w14:textId="77777777" w:rsidR="004D2C06" w:rsidRDefault="004D2C06" w:rsidP="004D2C06">
      <w:pPr>
        <w:rPr>
          <w:color w:val="864A04" w:themeColor="accent2" w:themeShade="80"/>
        </w:rPr>
      </w:pPr>
    </w:p>
    <w:p w14:paraId="3053F5BF" w14:textId="77777777" w:rsidR="004D2C06" w:rsidRDefault="004D2C06" w:rsidP="004D2C06">
      <w:pPr>
        <w:rPr>
          <w:color w:val="864A04" w:themeColor="accent2" w:themeShade="80"/>
        </w:rPr>
      </w:pPr>
    </w:p>
    <w:p w14:paraId="20075E81" w14:textId="77777777" w:rsidR="004D2C06" w:rsidRDefault="004D2C06" w:rsidP="004D2C06">
      <w:pPr>
        <w:rPr>
          <w:color w:val="864A04" w:themeColor="accent2" w:themeShade="80"/>
        </w:rPr>
      </w:pPr>
    </w:p>
    <w:p w14:paraId="55C14497" w14:textId="77777777" w:rsidR="004D2C06" w:rsidRDefault="004D2C06" w:rsidP="004D2C06">
      <w:pPr>
        <w:rPr>
          <w:color w:val="864A04" w:themeColor="accent2" w:themeShade="80"/>
        </w:rPr>
      </w:pPr>
    </w:p>
    <w:p w14:paraId="72714ADD" w14:textId="77777777" w:rsidR="004D2C06" w:rsidRDefault="004D2C06" w:rsidP="004D2C06">
      <w:pPr>
        <w:rPr>
          <w:color w:val="864A04" w:themeColor="accent2" w:themeShade="80"/>
        </w:rPr>
      </w:pPr>
    </w:p>
    <w:p w14:paraId="405370A5" w14:textId="77777777" w:rsidR="004D2C06" w:rsidRDefault="004D2C06" w:rsidP="004D2C06">
      <w:pPr>
        <w:rPr>
          <w:color w:val="864A04" w:themeColor="accent2" w:themeShade="80"/>
        </w:rPr>
      </w:pPr>
    </w:p>
    <w:p w14:paraId="5C154846" w14:textId="77777777" w:rsidR="004D2C06" w:rsidRDefault="004D2C06" w:rsidP="004D2C06">
      <w:pPr>
        <w:rPr>
          <w:color w:val="864A04" w:themeColor="accent2" w:themeShade="80"/>
        </w:rPr>
      </w:pPr>
    </w:p>
    <w:p w14:paraId="37829992" w14:textId="77777777" w:rsidR="004D2C06" w:rsidRDefault="004D2C06" w:rsidP="004D2C06">
      <w:pPr>
        <w:jc w:val="right"/>
        <w:rPr>
          <w:color w:val="864A04" w:themeColor="accent2" w:themeShade="80"/>
        </w:rPr>
      </w:pPr>
    </w:p>
    <w:p w14:paraId="284A3E59" w14:textId="77777777" w:rsidR="004D2C06" w:rsidRDefault="004D2C06" w:rsidP="004D2C06">
      <w:pPr>
        <w:rPr>
          <w:color w:val="864A04" w:themeColor="accent2" w:themeShade="80"/>
        </w:rPr>
      </w:pPr>
    </w:p>
    <w:p w14:paraId="43469AAC" w14:textId="65517470" w:rsidR="004D2C06" w:rsidRPr="00902051" w:rsidRDefault="004D2C06" w:rsidP="004D2C06">
      <w:r>
        <w:rPr>
          <w:noProof/>
          <w:lang w:val="es-MX" w:eastAsia="es-MX"/>
        </w:rPr>
        <mc:AlternateContent>
          <mc:Choice Requires="wpg">
            <w:drawing>
              <wp:anchor distT="0" distB="0" distL="114300" distR="114300" simplePos="0" relativeHeight="251948544" behindDoc="0" locked="0" layoutInCell="1" allowOverlap="1" wp14:anchorId="3084C3A4" wp14:editId="4258D789">
                <wp:simplePos x="0" y="0"/>
                <wp:positionH relativeFrom="page">
                  <wp:posOffset>1858010</wp:posOffset>
                </wp:positionH>
                <wp:positionV relativeFrom="paragraph">
                  <wp:posOffset>138430</wp:posOffset>
                </wp:positionV>
                <wp:extent cx="4057650" cy="1809750"/>
                <wp:effectExtent l="0" t="0" r="19050" b="19050"/>
                <wp:wrapNone/>
                <wp:docPr id="188" name="Grupo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89" name="Rectángulo 31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ectángulo 31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2FC347D" w14:textId="77777777" w:rsidR="004D2C06" w:rsidRDefault="004D2C06" w:rsidP="004D2C06">
                              <w:pPr>
                                <w:jc w:val="center"/>
                                <w:rPr>
                                  <w:rFonts w:ascii="Arial" w:hAnsi="Arial" w:cs="Arial"/>
                                  <w:b/>
                                  <w:color w:val="FFFFFF" w:themeColor="background1"/>
                                  <w:sz w:val="22"/>
                                  <w:szCs w:val="22"/>
                                </w:rPr>
                              </w:pPr>
                            </w:p>
                            <w:p w14:paraId="007698B9" w14:textId="77777777" w:rsidR="004D2C06" w:rsidRPr="006E19BB" w:rsidRDefault="004D2C06"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II.2.a CLASIFICACIÓN POR OBJETO DEL GASTO Y ECONÓMICA POR TIPO DE GASTO</w:t>
                              </w:r>
                            </w:p>
                            <w:p w14:paraId="60CDA79A" w14:textId="77777777" w:rsidR="004D2C06" w:rsidRPr="00223734" w:rsidRDefault="004D2C06" w:rsidP="004D2C06">
                              <w:pPr>
                                <w:jc w:val="center"/>
                                <w:rPr>
                                  <w:rFonts w:ascii="Arial" w:eastAsia="Calibri" w:hAnsi="Arial" w:cs="Arial"/>
                                  <w:b/>
                                  <w:color w:val="2174EF"/>
                                  <w:sz w:val="32"/>
                                  <w:szCs w:val="32"/>
                                </w:rPr>
                              </w:pPr>
                            </w:p>
                            <w:p w14:paraId="4CA3BA34" w14:textId="77777777" w:rsidR="004D2C06" w:rsidRPr="002775B9" w:rsidRDefault="004D2C06"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084C3A4" id="Grupo 188" o:spid="_x0000_s1080" style="position:absolute;left:0;text-align:left;margin-left:146.3pt;margin-top:10.9pt;width:319.5pt;height:142.5pt;z-index:25194854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">
                <v:rect id="Rectángulo 316" o:spid="_x0000_s108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" fillcolor="#f2c43d" strokecolor="#bc9404" strokeweight="1.5pt">
                  <v:fill opacity="39321f"/>
                  <v:stroke opacity="26214f"/>
                </v:rect>
                <v:rect id="Rectángulo 317" o:spid="_x0000_s108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" fillcolor="#f2c43d" strokecolor="#bc9404" strokeweight="1.5pt">
                  <v:textbox>
                    <w:txbxContent>
                      <w:p w14:paraId="62FC347D" w14:textId="77777777" w:rsidR="004D2C06" w:rsidRDefault="004D2C06" w:rsidP="004D2C06">
                        <w:pPr>
                          <w:jc w:val="center"/>
                          <w:rPr>
                            <w:rFonts w:ascii="Arial" w:hAnsi="Arial" w:cs="Arial"/>
                            <w:b/>
                            <w:color w:val="FFFFFF" w:themeColor="background1"/>
                            <w:sz w:val="22"/>
                            <w:szCs w:val="22"/>
                          </w:rPr>
                        </w:pPr>
                      </w:p>
                      <w:p w14:paraId="007698B9" w14:textId="77777777" w:rsidR="004D2C06" w:rsidRPr="006E19BB" w:rsidRDefault="004D2C06"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II.2.a CLASIFICACIÓN POR OBJETO DEL GASTO Y ECONÓMICA POR TIPO DE GASTO</w:t>
                        </w:r>
                      </w:p>
                      <w:p w14:paraId="60CDA79A" w14:textId="77777777" w:rsidR="004D2C06" w:rsidRPr="00223734" w:rsidRDefault="004D2C06" w:rsidP="004D2C06">
                        <w:pPr>
                          <w:jc w:val="center"/>
                          <w:rPr>
                            <w:rFonts w:ascii="Arial" w:eastAsia="Calibri" w:hAnsi="Arial" w:cs="Arial"/>
                            <w:b/>
                            <w:color w:val="2174EF"/>
                            <w:sz w:val="32"/>
                            <w:szCs w:val="32"/>
                          </w:rPr>
                        </w:pPr>
                      </w:p>
                      <w:p w14:paraId="4CA3BA34" w14:textId="77777777" w:rsidR="004D2C06" w:rsidRPr="002775B9" w:rsidRDefault="004D2C06" w:rsidP="004D2C06">
                        <w:pPr>
                          <w:jc w:val="center"/>
                          <w:rPr>
                            <w:sz w:val="20"/>
                            <w:szCs w:val="20"/>
                          </w:rPr>
                        </w:pPr>
                      </w:p>
                    </w:txbxContent>
                  </v:textbox>
                </v:rect>
                <w10:wrap anchorx="page"/>
              </v:group>
            </w:pict>
          </mc:Fallback>
        </mc:AlternateContent>
      </w:r>
    </w:p>
    <w:p w14:paraId="06A8971F" w14:textId="77777777" w:rsidR="004D2C06" w:rsidRDefault="004D2C06" w:rsidP="004D2C06">
      <w:pPr>
        <w:rPr>
          <w:color w:val="864A04" w:themeColor="accent2" w:themeShade="80"/>
        </w:rPr>
      </w:pPr>
    </w:p>
    <w:p w14:paraId="0CBA438D" w14:textId="77777777" w:rsidR="004D2C06" w:rsidRDefault="004D2C06" w:rsidP="004D2C06">
      <w:pPr>
        <w:rPr>
          <w:color w:val="864A04" w:themeColor="accent2" w:themeShade="80"/>
        </w:rPr>
      </w:pPr>
    </w:p>
    <w:p w14:paraId="60BE300B" w14:textId="77777777" w:rsidR="004D2C06" w:rsidRDefault="004D2C06" w:rsidP="004D2C06">
      <w:pPr>
        <w:rPr>
          <w:color w:val="864A04" w:themeColor="accent2" w:themeShade="80"/>
        </w:rPr>
      </w:pPr>
    </w:p>
    <w:p w14:paraId="7B45FC32" w14:textId="77777777" w:rsidR="004D2C06" w:rsidRDefault="004D2C06" w:rsidP="004D2C06">
      <w:pPr>
        <w:rPr>
          <w:color w:val="864A04" w:themeColor="accent2" w:themeShade="80"/>
        </w:rPr>
      </w:pPr>
    </w:p>
    <w:p w14:paraId="46E90113" w14:textId="77777777" w:rsidR="004D2C06" w:rsidRDefault="004D2C06" w:rsidP="004D2C06">
      <w:pPr>
        <w:rPr>
          <w:color w:val="864A04" w:themeColor="accent2" w:themeShade="80"/>
        </w:rPr>
      </w:pPr>
    </w:p>
    <w:p w14:paraId="73DB19EE" w14:textId="77777777" w:rsidR="004D2C06" w:rsidRDefault="004D2C06" w:rsidP="004D2C06">
      <w:pPr>
        <w:rPr>
          <w:color w:val="864A04" w:themeColor="accent2" w:themeShade="80"/>
        </w:rPr>
      </w:pPr>
    </w:p>
    <w:p w14:paraId="377EAC1C" w14:textId="77777777" w:rsidR="004D2C06" w:rsidRDefault="004D2C06" w:rsidP="004D2C06">
      <w:pPr>
        <w:rPr>
          <w:color w:val="864A04" w:themeColor="accent2" w:themeShade="80"/>
        </w:rPr>
      </w:pPr>
    </w:p>
    <w:p w14:paraId="119D7056" w14:textId="77777777" w:rsidR="004D2C06" w:rsidRDefault="004D2C06" w:rsidP="004D2C06">
      <w:pPr>
        <w:rPr>
          <w:color w:val="864A04" w:themeColor="accent2" w:themeShade="80"/>
        </w:rPr>
      </w:pPr>
    </w:p>
    <w:p w14:paraId="5FEB55A1" w14:textId="77777777" w:rsidR="004D2C06" w:rsidRDefault="004D2C06" w:rsidP="004D2C06">
      <w:pPr>
        <w:rPr>
          <w:color w:val="864A04" w:themeColor="accent2" w:themeShade="80"/>
        </w:rPr>
      </w:pPr>
    </w:p>
    <w:p w14:paraId="6240D8C7" w14:textId="77777777" w:rsidR="004D2C06" w:rsidRDefault="004D2C06" w:rsidP="004D2C06">
      <w:pPr>
        <w:rPr>
          <w:color w:val="864A04" w:themeColor="accent2" w:themeShade="80"/>
        </w:rPr>
      </w:pPr>
    </w:p>
    <w:p w14:paraId="6CC93B95" w14:textId="77777777" w:rsidR="004D2C06" w:rsidRDefault="004D2C06" w:rsidP="004D2C06">
      <w:pPr>
        <w:rPr>
          <w:color w:val="864A04" w:themeColor="accent2" w:themeShade="80"/>
        </w:rPr>
      </w:pPr>
    </w:p>
    <w:p w14:paraId="7EFFB58A" w14:textId="77777777" w:rsidR="004D2C06" w:rsidRDefault="004D2C06" w:rsidP="004D2C06">
      <w:pPr>
        <w:rPr>
          <w:color w:val="864A04" w:themeColor="accent2" w:themeShade="80"/>
        </w:rPr>
      </w:pPr>
    </w:p>
    <w:p w14:paraId="085D03E5" w14:textId="77777777" w:rsidR="004D2C06" w:rsidRDefault="004D2C06" w:rsidP="004D2C06">
      <w:pPr>
        <w:rPr>
          <w:color w:val="864A04" w:themeColor="accent2" w:themeShade="80"/>
          <w:sz w:val="12"/>
          <w:szCs w:val="12"/>
        </w:rPr>
      </w:pPr>
    </w:p>
    <w:p w14:paraId="736B2F72" w14:textId="77777777" w:rsidR="004D2C06" w:rsidRDefault="004D2C06" w:rsidP="004D2C06">
      <w:pPr>
        <w:jc w:val="center"/>
        <w:rPr>
          <w:color w:val="864A04" w:themeColor="accent2" w:themeShade="80"/>
          <w:sz w:val="12"/>
          <w:szCs w:val="12"/>
        </w:rPr>
      </w:pPr>
    </w:p>
    <w:p w14:paraId="72081EA6" w14:textId="77777777"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2.a CLASIFICACIÓN POR OBJETO DEL GASTO Y ECONÓMICA POR TIPO DE GASTO</w:t>
      </w:r>
    </w:p>
    <w:p w14:paraId="3C8CB86C" w14:textId="77777777" w:rsidR="004D2C06" w:rsidRPr="006748C3" w:rsidRDefault="004D2C06" w:rsidP="004D2C06">
      <w:pPr>
        <w:jc w:val="center"/>
        <w:rPr>
          <w:rFonts w:eastAsiaTheme="majorEastAsia" w:cstheme="majorBidi"/>
          <w:b/>
          <w:color w:val="000000" w:themeColor="text1"/>
          <w:sz w:val="22"/>
          <w:szCs w:val="22"/>
        </w:rPr>
      </w:pPr>
    </w:p>
    <w:p w14:paraId="7D8BD348" w14:textId="77777777" w:rsidR="004D2C06" w:rsidRDefault="004D2C06" w:rsidP="004D2C06">
      <w:pPr>
        <w:spacing w:before="0" w:after="0"/>
        <w:rPr>
          <w:color w:val="000000" w:themeColor="text1"/>
          <w:sz w:val="22"/>
          <w:szCs w:val="22"/>
        </w:rPr>
      </w:pPr>
      <w:r w:rsidRPr="00A448BC">
        <w:rPr>
          <w:color w:val="000000" w:themeColor="text1"/>
          <w:sz w:val="22"/>
          <w:szCs w:val="22"/>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A448BC">
        <w:rPr>
          <w:color w:val="000000" w:themeColor="text1"/>
          <w:sz w:val="22"/>
          <w:szCs w:val="22"/>
        </w:rPr>
        <w:t>sumarizar</w:t>
      </w:r>
      <w:proofErr w:type="spellEnd"/>
      <w:r w:rsidRPr="00A448BC">
        <w:rPr>
          <w:color w:val="000000" w:themeColor="text1"/>
          <w:sz w:val="22"/>
          <w:szCs w:val="22"/>
        </w:rPr>
        <w:t xml:space="preserve"> la demanda de bienes y servicios que realiza el Sector Público</w:t>
      </w:r>
      <w:r>
        <w:rPr>
          <w:color w:val="000000" w:themeColor="text1"/>
          <w:sz w:val="22"/>
          <w:szCs w:val="22"/>
        </w:rPr>
        <w:t>.</w:t>
      </w:r>
    </w:p>
    <w:p w14:paraId="78357F5E" w14:textId="77777777" w:rsidR="004D2C06" w:rsidRDefault="004D2C06" w:rsidP="004D2C06">
      <w:pPr>
        <w:spacing w:before="0" w:after="0"/>
        <w:ind w:left="426"/>
        <w:rPr>
          <w:color w:val="000000" w:themeColor="text1"/>
          <w:sz w:val="22"/>
          <w:szCs w:val="22"/>
        </w:rPr>
      </w:pPr>
    </w:p>
    <w:p w14:paraId="3764300F" w14:textId="77777777" w:rsidR="004D2C06" w:rsidRDefault="004D2C06" w:rsidP="004D2C06">
      <w:pPr>
        <w:spacing w:before="0" w:after="0"/>
        <w:rPr>
          <w:color w:val="FF0000"/>
          <w:sz w:val="22"/>
          <w:szCs w:val="22"/>
        </w:rPr>
      </w:pPr>
      <w:r>
        <w:rPr>
          <w:color w:val="000000" w:themeColor="text1"/>
          <w:sz w:val="22"/>
          <w:szCs w:val="22"/>
        </w:rPr>
        <w:t>L</w:t>
      </w:r>
      <w:r w:rsidRPr="00A448BC">
        <w:rPr>
          <w:color w:val="000000" w:themeColor="text1"/>
          <w:sz w:val="22"/>
          <w:szCs w:val="22"/>
        </w:rPr>
        <w:t>a estructura del Clasificador por Objeto del Gasto se</w:t>
      </w:r>
      <w:r>
        <w:rPr>
          <w:color w:val="000000" w:themeColor="text1"/>
          <w:sz w:val="22"/>
          <w:szCs w:val="22"/>
        </w:rPr>
        <w:t xml:space="preserve"> encuentra</w:t>
      </w:r>
      <w:r w:rsidRPr="00A448BC">
        <w:rPr>
          <w:color w:val="000000" w:themeColor="text1"/>
          <w:sz w:val="22"/>
          <w:szCs w:val="22"/>
        </w:rPr>
        <w:t xml:space="preserve"> diseñ</w:t>
      </w:r>
      <w:r>
        <w:rPr>
          <w:color w:val="000000" w:themeColor="text1"/>
          <w:sz w:val="22"/>
          <w:szCs w:val="22"/>
        </w:rPr>
        <w:t>ada</w:t>
      </w:r>
      <w:r w:rsidRPr="00A448BC">
        <w:rPr>
          <w:color w:val="000000" w:themeColor="text1"/>
          <w:sz w:val="22"/>
          <w:szCs w:val="22"/>
        </w:rPr>
        <w:t xml:space="preserve"> con un nivel de detalle que permite que sus cuentas faciliten el registro único de todas y cada una de las transacciones</w:t>
      </w:r>
      <w:r>
        <w:rPr>
          <w:color w:val="000000" w:themeColor="text1"/>
          <w:sz w:val="22"/>
          <w:szCs w:val="22"/>
        </w:rPr>
        <w:t>,</w:t>
      </w:r>
      <w:r w:rsidRPr="00A448BC">
        <w:rPr>
          <w:color w:val="000000" w:themeColor="text1"/>
          <w:sz w:val="22"/>
          <w:szCs w:val="22"/>
        </w:rPr>
        <w:t xml:space="preserve"> es por ello que la armonización contable se realiza al nivel de partida genérica.</w:t>
      </w:r>
    </w:p>
    <w:p w14:paraId="1994937B" w14:textId="77777777" w:rsidR="004D2C06" w:rsidRDefault="004D2C06" w:rsidP="004D2C06">
      <w:pPr>
        <w:spacing w:before="0" w:after="0"/>
        <w:jc w:val="center"/>
        <w:rPr>
          <w:rFonts w:eastAsia="Calibri" w:cs="Times New Roman"/>
          <w:b/>
        </w:rPr>
      </w:pPr>
    </w:p>
    <w:p w14:paraId="73EA9BF7" w14:textId="77777777" w:rsidR="004D2C06" w:rsidRDefault="004D2C06" w:rsidP="004D2C06">
      <w:pPr>
        <w:spacing w:before="0" w:after="0"/>
        <w:jc w:val="center"/>
        <w:rPr>
          <w:rFonts w:eastAsia="Calibri" w:cs="Times New Roman"/>
          <w:b/>
        </w:rPr>
      </w:pPr>
    </w:p>
    <w:p w14:paraId="0A6E3B1C" w14:textId="77777777" w:rsidR="004D2C06" w:rsidRDefault="004D2C06" w:rsidP="004D2C06">
      <w:pPr>
        <w:spacing w:before="0" w:after="0"/>
        <w:jc w:val="center"/>
        <w:rPr>
          <w:rFonts w:eastAsia="Calibri" w:cs="Times New Roman"/>
          <w:b/>
        </w:rPr>
      </w:pPr>
    </w:p>
    <w:p w14:paraId="41DE55B2" w14:textId="77777777" w:rsidR="004D2C06" w:rsidRDefault="004D2C06" w:rsidP="004D2C06">
      <w:pPr>
        <w:spacing w:before="0" w:after="0"/>
        <w:jc w:val="center"/>
        <w:rPr>
          <w:rFonts w:eastAsia="Calibri" w:cs="Times New Roman"/>
          <w:b/>
        </w:rPr>
      </w:pPr>
    </w:p>
    <w:p w14:paraId="098A742B" w14:textId="77777777" w:rsidR="004D2C06" w:rsidRDefault="004D2C06" w:rsidP="004D2C06">
      <w:pPr>
        <w:spacing w:before="0" w:after="0"/>
        <w:jc w:val="center"/>
        <w:rPr>
          <w:rFonts w:eastAsia="Calibri" w:cs="Times New Roman"/>
          <w:b/>
        </w:rPr>
      </w:pPr>
    </w:p>
    <w:p w14:paraId="1F975BAE" w14:textId="77777777" w:rsidR="004D2C06" w:rsidRDefault="004D2C06" w:rsidP="004D2C06">
      <w:pPr>
        <w:spacing w:before="0" w:after="0"/>
        <w:jc w:val="center"/>
        <w:rPr>
          <w:rFonts w:eastAsia="Calibri" w:cs="Times New Roman"/>
          <w:b/>
        </w:rPr>
      </w:pPr>
    </w:p>
    <w:p w14:paraId="0CA4F5AF" w14:textId="77777777" w:rsidR="004D2C06" w:rsidRDefault="004D2C06" w:rsidP="004D2C06">
      <w:pPr>
        <w:spacing w:before="0" w:after="0"/>
        <w:jc w:val="center"/>
        <w:rPr>
          <w:rFonts w:eastAsia="Calibri" w:cs="Times New Roman"/>
          <w:b/>
        </w:rPr>
      </w:pPr>
    </w:p>
    <w:p w14:paraId="2F71FB63" w14:textId="77777777" w:rsidR="004D2C06" w:rsidRDefault="004D2C06" w:rsidP="004D2C06">
      <w:pPr>
        <w:spacing w:before="0" w:after="0"/>
        <w:jc w:val="center"/>
        <w:rPr>
          <w:rFonts w:eastAsia="Calibri" w:cs="Times New Roman"/>
          <w:b/>
        </w:rPr>
      </w:pPr>
    </w:p>
    <w:p w14:paraId="42C5E360" w14:textId="77777777" w:rsidR="004D2C06" w:rsidRDefault="004D2C06" w:rsidP="004D2C06">
      <w:pPr>
        <w:spacing w:before="0" w:after="0"/>
        <w:jc w:val="center"/>
        <w:rPr>
          <w:rFonts w:eastAsia="Calibri" w:cs="Times New Roman"/>
          <w:b/>
        </w:rPr>
      </w:pPr>
    </w:p>
    <w:p w14:paraId="3CB0AE9F" w14:textId="77777777" w:rsidR="004D2C06" w:rsidRDefault="004D2C06" w:rsidP="004D2C06">
      <w:pPr>
        <w:spacing w:before="0" w:after="0"/>
        <w:jc w:val="center"/>
        <w:rPr>
          <w:rFonts w:eastAsia="Calibri" w:cs="Times New Roman"/>
          <w:b/>
        </w:rPr>
      </w:pPr>
    </w:p>
    <w:p w14:paraId="6127CDF2" w14:textId="77777777" w:rsidR="004D2C06" w:rsidRDefault="004D2C06" w:rsidP="004D2C06">
      <w:pPr>
        <w:spacing w:before="0" w:after="0"/>
        <w:jc w:val="center"/>
        <w:rPr>
          <w:rFonts w:eastAsia="Calibri" w:cs="Times New Roman"/>
          <w:b/>
        </w:rPr>
      </w:pPr>
    </w:p>
    <w:p w14:paraId="16403564" w14:textId="77777777" w:rsidR="004D2C06" w:rsidRPr="002F5E0A" w:rsidRDefault="004D2C06" w:rsidP="004D2C06">
      <w:pPr>
        <w:spacing w:before="0" w:after="0"/>
        <w:jc w:val="center"/>
        <w:rPr>
          <w:rFonts w:eastAsia="Calibri" w:cs="Times New Roman"/>
          <w:b/>
          <w:sz w:val="12"/>
          <w:szCs w:val="12"/>
        </w:rPr>
      </w:pPr>
    </w:p>
    <w:p w14:paraId="384CFC0B" w14:textId="77777777" w:rsidR="004D2C06" w:rsidRDefault="004D2C06" w:rsidP="004D2C06">
      <w:pPr>
        <w:jc w:val="center"/>
        <w:rPr>
          <w:rFonts w:eastAsia="Times New Roman" w:cs="Times New Roman"/>
          <w:b/>
          <w:color w:val="000000"/>
          <w:sz w:val="22"/>
          <w:szCs w:val="22"/>
          <w:lang w:eastAsia="es-MX"/>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2.a CLASIFICACIÓN POR OBJETO DEL GASTO Y ECONÓMICA POR TIPO DE GASTO</w:t>
      </w:r>
    </w:p>
    <w:p w14:paraId="7C6E0D1B" w14:textId="77777777" w:rsidR="004D2C06" w:rsidRDefault="004D2C06" w:rsidP="004D2C06">
      <w:pPr>
        <w:spacing w:before="0" w:after="0"/>
        <w:jc w:val="center"/>
        <w:rPr>
          <w:rFonts w:eastAsia="Times New Roman" w:cs="Times New Roman"/>
          <w:b/>
          <w:color w:val="000000"/>
          <w:sz w:val="22"/>
          <w:szCs w:val="22"/>
          <w:lang w:eastAsia="es-MX"/>
        </w:rPr>
      </w:pPr>
      <w:r w:rsidRPr="006A6B47">
        <w:rPr>
          <w:noProof/>
          <w:szCs w:val="22"/>
        </w:rPr>
        <w:drawing>
          <wp:inline distT="0" distB="0" distL="0" distR="0" wp14:anchorId="55C4AFF5" wp14:editId="2895AAA4">
            <wp:extent cx="6429375" cy="6467475"/>
            <wp:effectExtent l="0" t="0" r="0" b="0"/>
            <wp:docPr id="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6438426" cy="6476580"/>
                    </a:xfrm>
                    <a:prstGeom prst="rect">
                      <a:avLst/>
                    </a:prstGeom>
                    <a:noFill/>
                    <a:ln w="9525">
                      <a:noFill/>
                      <a:miter lim="800000"/>
                      <a:headEnd/>
                      <a:tailEnd/>
                    </a:ln>
                  </pic:spPr>
                </pic:pic>
              </a:graphicData>
            </a:graphic>
          </wp:inline>
        </w:drawing>
      </w:r>
    </w:p>
    <w:p w14:paraId="24F9C038" w14:textId="77777777" w:rsidR="004D2C06" w:rsidRDefault="004D2C06" w:rsidP="004D2C06">
      <w:pPr>
        <w:spacing w:before="0" w:after="0"/>
        <w:rPr>
          <w:rFonts w:eastAsia="Times New Roman" w:cs="Times New Roman"/>
          <w:b/>
          <w:color w:val="000000"/>
          <w:sz w:val="12"/>
          <w:szCs w:val="12"/>
          <w:lang w:eastAsia="es-MX"/>
        </w:rPr>
      </w:pPr>
    </w:p>
    <w:p w14:paraId="1C4FDE1E" w14:textId="10C00F47" w:rsidR="004D2C06" w:rsidRDefault="004D2C06" w:rsidP="004D2C06">
      <w:pPr>
        <w:spacing w:before="0" w:after="0"/>
        <w:rPr>
          <w:rFonts w:eastAsia="Times New Roman" w:cs="Times New Roman"/>
          <w:b/>
          <w:color w:val="000000"/>
          <w:sz w:val="12"/>
          <w:szCs w:val="12"/>
          <w:lang w:eastAsia="es-MX"/>
        </w:rPr>
      </w:pPr>
    </w:p>
    <w:p w14:paraId="3316C506" w14:textId="77777777" w:rsidR="006748C3" w:rsidRDefault="006748C3" w:rsidP="004D2C06">
      <w:pPr>
        <w:spacing w:before="0" w:after="0"/>
        <w:rPr>
          <w:rFonts w:eastAsia="Times New Roman" w:cs="Times New Roman"/>
          <w:b/>
          <w:color w:val="000000"/>
          <w:sz w:val="12"/>
          <w:szCs w:val="12"/>
          <w:lang w:eastAsia="es-MX"/>
        </w:rPr>
      </w:pPr>
    </w:p>
    <w:p w14:paraId="3F08DA19" w14:textId="77777777" w:rsidR="004D2C06" w:rsidRDefault="004D2C06" w:rsidP="004D2C06">
      <w:pPr>
        <w:spacing w:before="0" w:after="0"/>
        <w:rPr>
          <w:rFonts w:eastAsia="Times New Roman" w:cs="Times New Roman"/>
          <w:b/>
          <w:color w:val="000000"/>
          <w:sz w:val="12"/>
          <w:szCs w:val="12"/>
          <w:lang w:eastAsia="es-MX"/>
        </w:rPr>
      </w:pPr>
    </w:p>
    <w:p w14:paraId="51A3C992" w14:textId="77777777" w:rsidR="004D2C06" w:rsidRPr="002F5E0A" w:rsidRDefault="004D2C06" w:rsidP="004D2C06">
      <w:pPr>
        <w:spacing w:before="0" w:after="0"/>
        <w:rPr>
          <w:rFonts w:eastAsia="Times New Roman" w:cs="Times New Roman"/>
          <w:b/>
          <w:color w:val="000000"/>
          <w:sz w:val="12"/>
          <w:szCs w:val="12"/>
          <w:lang w:eastAsia="es-MX"/>
        </w:rPr>
      </w:pPr>
      <w:r w:rsidRPr="006A6B47">
        <w:rPr>
          <w:noProof/>
          <w:szCs w:val="12"/>
        </w:rPr>
        <w:drawing>
          <wp:inline distT="0" distB="0" distL="0" distR="0" wp14:anchorId="78ACEA62" wp14:editId="1CA899D4">
            <wp:extent cx="6333490" cy="3063555"/>
            <wp:effectExtent l="0" t="0" r="0" b="0"/>
            <wp:docPr id="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6333490" cy="3063555"/>
                    </a:xfrm>
                    <a:prstGeom prst="rect">
                      <a:avLst/>
                    </a:prstGeom>
                    <a:noFill/>
                    <a:ln w="9525">
                      <a:noFill/>
                      <a:miter lim="800000"/>
                      <a:headEnd/>
                      <a:tailEnd/>
                    </a:ln>
                  </pic:spPr>
                </pic:pic>
              </a:graphicData>
            </a:graphic>
          </wp:inline>
        </w:drawing>
      </w:r>
    </w:p>
    <w:p w14:paraId="0EDAF663" w14:textId="05094AB7" w:rsidR="004D2C06" w:rsidRDefault="004D2C06" w:rsidP="004D2C06">
      <w:pPr>
        <w:ind w:right="51"/>
        <w:rPr>
          <w:color w:val="000000" w:themeColor="text1"/>
          <w:sz w:val="22"/>
          <w:szCs w:val="22"/>
        </w:rPr>
      </w:pPr>
      <w:r w:rsidRPr="00A448BC">
        <w:rPr>
          <w:color w:val="000000" w:themeColor="text1"/>
          <w:sz w:val="22"/>
          <w:szCs w:val="22"/>
        </w:rPr>
        <w:t>En el período</w:t>
      </w:r>
      <w:r>
        <w:rPr>
          <w:color w:val="000000" w:themeColor="text1"/>
          <w:sz w:val="22"/>
          <w:szCs w:val="22"/>
        </w:rPr>
        <w:t xml:space="preserve"> comprendido del 1° de e</w:t>
      </w:r>
      <w:r w:rsidRPr="00A448BC">
        <w:rPr>
          <w:color w:val="000000" w:themeColor="text1"/>
          <w:sz w:val="22"/>
          <w:szCs w:val="22"/>
        </w:rPr>
        <w:t>nero</w:t>
      </w:r>
      <w:r>
        <w:rPr>
          <w:color w:val="000000" w:themeColor="text1"/>
          <w:sz w:val="22"/>
          <w:szCs w:val="22"/>
        </w:rPr>
        <w:t xml:space="preserve"> al 30 de</w:t>
      </w:r>
      <w:r w:rsidRPr="00A448BC">
        <w:rPr>
          <w:color w:val="000000" w:themeColor="text1"/>
          <w:sz w:val="22"/>
          <w:szCs w:val="22"/>
        </w:rPr>
        <w:t xml:space="preserve"> </w:t>
      </w:r>
      <w:r>
        <w:rPr>
          <w:color w:val="000000" w:themeColor="text1"/>
          <w:sz w:val="22"/>
          <w:szCs w:val="22"/>
        </w:rPr>
        <w:t>septiembre del año 2021</w:t>
      </w:r>
      <w:r w:rsidRPr="00A448BC">
        <w:rPr>
          <w:color w:val="000000" w:themeColor="text1"/>
          <w:sz w:val="22"/>
          <w:szCs w:val="22"/>
        </w:rPr>
        <w:t>, los Poderes, Organismos Autónomos, las Dependencias, Coordinaciones y Entidades de la Administración Pública Estatal, en conjunto,</w:t>
      </w:r>
      <w:r>
        <w:rPr>
          <w:rFonts w:ascii="Arial" w:hAnsi="Arial" w:cs="Arial"/>
          <w:sz w:val="20"/>
          <w:szCs w:val="20"/>
        </w:rPr>
        <w:t xml:space="preserve"> </w:t>
      </w:r>
      <w:r w:rsidRPr="00A448BC">
        <w:rPr>
          <w:color w:val="000000" w:themeColor="text1"/>
          <w:sz w:val="22"/>
          <w:szCs w:val="22"/>
        </w:rPr>
        <w:t xml:space="preserve">devengaron </w:t>
      </w:r>
      <w:r>
        <w:rPr>
          <w:color w:val="000000" w:themeColor="text1"/>
          <w:sz w:val="22"/>
          <w:szCs w:val="22"/>
        </w:rPr>
        <w:t>60</w:t>
      </w:r>
      <w:r w:rsidRPr="00840170">
        <w:rPr>
          <w:color w:val="000000" w:themeColor="text1"/>
          <w:sz w:val="22"/>
          <w:szCs w:val="22"/>
        </w:rPr>
        <w:t xml:space="preserve"> mil </w:t>
      </w:r>
      <w:r>
        <w:rPr>
          <w:color w:val="000000" w:themeColor="text1"/>
          <w:sz w:val="22"/>
          <w:szCs w:val="22"/>
        </w:rPr>
        <w:t>60</w:t>
      </w:r>
      <w:r w:rsidRPr="00840170">
        <w:rPr>
          <w:color w:val="000000" w:themeColor="text1"/>
          <w:sz w:val="22"/>
          <w:szCs w:val="22"/>
        </w:rPr>
        <w:t xml:space="preserve"> millones </w:t>
      </w:r>
      <w:r>
        <w:rPr>
          <w:color w:val="000000" w:themeColor="text1"/>
          <w:sz w:val="22"/>
          <w:szCs w:val="22"/>
        </w:rPr>
        <w:t>125</w:t>
      </w:r>
      <w:r w:rsidRPr="00840170">
        <w:rPr>
          <w:color w:val="000000" w:themeColor="text1"/>
          <w:sz w:val="22"/>
          <w:szCs w:val="22"/>
        </w:rPr>
        <w:t xml:space="preserve"> mil </w:t>
      </w:r>
      <w:r>
        <w:rPr>
          <w:color w:val="000000" w:themeColor="text1"/>
          <w:sz w:val="22"/>
          <w:szCs w:val="22"/>
        </w:rPr>
        <w:t>989</w:t>
      </w:r>
      <w:r w:rsidRPr="00840170">
        <w:rPr>
          <w:color w:val="000000" w:themeColor="text1"/>
          <w:sz w:val="22"/>
          <w:szCs w:val="22"/>
        </w:rPr>
        <w:t xml:space="preserve"> pesos </w:t>
      </w:r>
      <w:r>
        <w:rPr>
          <w:color w:val="000000" w:themeColor="text1"/>
          <w:sz w:val="22"/>
          <w:szCs w:val="22"/>
        </w:rPr>
        <w:t>96</w:t>
      </w:r>
      <w:r w:rsidRPr="00840170">
        <w:rPr>
          <w:color w:val="000000" w:themeColor="text1"/>
          <w:sz w:val="22"/>
          <w:szCs w:val="22"/>
        </w:rPr>
        <w:t xml:space="preserve"> centavos,</w:t>
      </w:r>
      <w:r w:rsidRPr="00A448BC">
        <w:rPr>
          <w:color w:val="000000" w:themeColor="text1"/>
          <w:sz w:val="22"/>
          <w:szCs w:val="22"/>
        </w:rPr>
        <w:t xml:space="preserve"> </w:t>
      </w:r>
      <w:r w:rsidRPr="00B94833">
        <w:rPr>
          <w:color w:val="000000" w:themeColor="text1"/>
          <w:sz w:val="22"/>
          <w:szCs w:val="22"/>
        </w:rPr>
        <w:t xml:space="preserve">distribuidos en los capítulos de gasto corriente, transferencias, asignaciones, subsidios </w:t>
      </w:r>
      <w:r w:rsidRPr="00A448BC">
        <w:rPr>
          <w:color w:val="000000" w:themeColor="text1"/>
          <w:sz w:val="22"/>
          <w:szCs w:val="22"/>
        </w:rPr>
        <w:t>y otras ayudas, gastos de capital, amortización de la deuda y disminución de pasivos, pensiones y jubilaciones, así como participaciones y aportaciones a municipios, en tal tesitura, en materia de Gasto Corriente se deveng</w:t>
      </w:r>
      <w:r>
        <w:rPr>
          <w:color w:val="000000" w:themeColor="text1"/>
          <w:sz w:val="22"/>
          <w:szCs w:val="22"/>
        </w:rPr>
        <w:t xml:space="preserve">ó un </w:t>
      </w:r>
      <w:r w:rsidRPr="00A448BC">
        <w:rPr>
          <w:color w:val="000000" w:themeColor="text1"/>
          <w:sz w:val="22"/>
          <w:szCs w:val="22"/>
        </w:rPr>
        <w:t xml:space="preserve">importe de </w:t>
      </w:r>
      <w:r>
        <w:rPr>
          <w:color w:val="000000" w:themeColor="text1"/>
          <w:sz w:val="22"/>
          <w:szCs w:val="22"/>
        </w:rPr>
        <w:t>49</w:t>
      </w:r>
      <w:r w:rsidRPr="0009105F">
        <w:rPr>
          <w:color w:val="000000" w:themeColor="text1"/>
          <w:sz w:val="22"/>
          <w:szCs w:val="22"/>
        </w:rPr>
        <w:t xml:space="preserve"> mil </w:t>
      </w:r>
      <w:r>
        <w:rPr>
          <w:color w:val="000000" w:themeColor="text1"/>
          <w:sz w:val="22"/>
          <w:szCs w:val="22"/>
        </w:rPr>
        <w:t>851</w:t>
      </w:r>
      <w:r w:rsidRPr="0009105F">
        <w:rPr>
          <w:color w:val="000000" w:themeColor="text1"/>
          <w:sz w:val="22"/>
          <w:szCs w:val="22"/>
        </w:rPr>
        <w:t xml:space="preserve"> millones </w:t>
      </w:r>
      <w:r>
        <w:rPr>
          <w:color w:val="000000" w:themeColor="text1"/>
          <w:sz w:val="22"/>
          <w:szCs w:val="22"/>
        </w:rPr>
        <w:t>135</w:t>
      </w:r>
      <w:r w:rsidRPr="0009105F">
        <w:rPr>
          <w:color w:val="000000" w:themeColor="text1"/>
          <w:sz w:val="22"/>
          <w:szCs w:val="22"/>
        </w:rPr>
        <w:t xml:space="preserve"> mil</w:t>
      </w:r>
      <w:r>
        <w:rPr>
          <w:color w:val="000000" w:themeColor="text1"/>
          <w:sz w:val="22"/>
          <w:szCs w:val="22"/>
        </w:rPr>
        <w:t xml:space="preserve"> 930</w:t>
      </w:r>
      <w:r w:rsidRPr="0009105F">
        <w:rPr>
          <w:color w:val="000000" w:themeColor="text1"/>
          <w:sz w:val="22"/>
          <w:szCs w:val="22"/>
        </w:rPr>
        <w:t xml:space="preserve"> pesos</w:t>
      </w:r>
      <w:r>
        <w:rPr>
          <w:color w:val="000000" w:themeColor="text1"/>
          <w:sz w:val="22"/>
          <w:szCs w:val="22"/>
        </w:rPr>
        <w:t xml:space="preserve"> 08 centavos</w:t>
      </w:r>
      <w:r w:rsidRPr="0009105F">
        <w:rPr>
          <w:color w:val="000000" w:themeColor="text1"/>
          <w:sz w:val="22"/>
          <w:szCs w:val="22"/>
        </w:rPr>
        <w:t xml:space="preserve">; </w:t>
      </w:r>
      <w:r>
        <w:rPr>
          <w:color w:val="000000" w:themeColor="text1"/>
          <w:sz w:val="22"/>
          <w:szCs w:val="22"/>
        </w:rPr>
        <w:t>4 mil</w:t>
      </w:r>
      <w:r w:rsidRPr="0009105F">
        <w:rPr>
          <w:color w:val="000000" w:themeColor="text1"/>
          <w:sz w:val="22"/>
          <w:szCs w:val="22"/>
        </w:rPr>
        <w:t xml:space="preserve"> </w:t>
      </w:r>
      <w:r>
        <w:rPr>
          <w:color w:val="000000" w:themeColor="text1"/>
          <w:sz w:val="22"/>
          <w:szCs w:val="22"/>
        </w:rPr>
        <w:t xml:space="preserve">522 </w:t>
      </w:r>
      <w:r w:rsidRPr="0009105F">
        <w:rPr>
          <w:color w:val="000000" w:themeColor="text1"/>
          <w:sz w:val="22"/>
          <w:szCs w:val="22"/>
        </w:rPr>
        <w:t xml:space="preserve">millones </w:t>
      </w:r>
      <w:r>
        <w:rPr>
          <w:color w:val="000000" w:themeColor="text1"/>
          <w:sz w:val="22"/>
          <w:szCs w:val="22"/>
        </w:rPr>
        <w:t>389</w:t>
      </w:r>
      <w:r w:rsidRPr="0009105F">
        <w:rPr>
          <w:color w:val="000000" w:themeColor="text1"/>
          <w:sz w:val="22"/>
          <w:szCs w:val="22"/>
        </w:rPr>
        <w:t xml:space="preserve"> mil </w:t>
      </w:r>
      <w:r>
        <w:rPr>
          <w:color w:val="000000" w:themeColor="text1"/>
          <w:sz w:val="22"/>
          <w:szCs w:val="22"/>
        </w:rPr>
        <w:t>312</w:t>
      </w:r>
      <w:r w:rsidRPr="0009105F">
        <w:rPr>
          <w:color w:val="000000" w:themeColor="text1"/>
          <w:sz w:val="22"/>
          <w:szCs w:val="22"/>
        </w:rPr>
        <w:t xml:space="preserve"> pesos </w:t>
      </w:r>
      <w:r>
        <w:rPr>
          <w:color w:val="000000" w:themeColor="text1"/>
          <w:sz w:val="22"/>
          <w:szCs w:val="22"/>
        </w:rPr>
        <w:t>23</w:t>
      </w:r>
      <w:r w:rsidRPr="0009105F">
        <w:rPr>
          <w:color w:val="000000" w:themeColor="text1"/>
          <w:sz w:val="22"/>
          <w:szCs w:val="22"/>
        </w:rPr>
        <w:t xml:space="preserve"> centavos,</w:t>
      </w:r>
      <w:r w:rsidRPr="0032771E">
        <w:rPr>
          <w:color w:val="000000" w:themeColor="text1"/>
          <w:sz w:val="22"/>
          <w:szCs w:val="22"/>
        </w:rPr>
        <w:t xml:space="preserve"> en Gasto Capitalizable; para la Amortización de la Deuda y Pago de Pasivos </w:t>
      </w:r>
      <w:r>
        <w:rPr>
          <w:color w:val="000000" w:themeColor="text1"/>
          <w:sz w:val="22"/>
          <w:szCs w:val="22"/>
        </w:rPr>
        <w:t>391</w:t>
      </w:r>
      <w:r w:rsidRPr="0009105F">
        <w:rPr>
          <w:color w:val="000000" w:themeColor="text1"/>
          <w:sz w:val="22"/>
          <w:szCs w:val="22"/>
        </w:rPr>
        <w:t xml:space="preserve"> millones </w:t>
      </w:r>
      <w:r>
        <w:rPr>
          <w:color w:val="000000" w:themeColor="text1"/>
          <w:sz w:val="22"/>
          <w:szCs w:val="22"/>
        </w:rPr>
        <w:t>404</w:t>
      </w:r>
      <w:r w:rsidRPr="0009105F">
        <w:rPr>
          <w:color w:val="000000" w:themeColor="text1"/>
          <w:sz w:val="22"/>
          <w:szCs w:val="22"/>
        </w:rPr>
        <w:t xml:space="preserve"> mil </w:t>
      </w:r>
      <w:r>
        <w:rPr>
          <w:color w:val="000000" w:themeColor="text1"/>
          <w:sz w:val="22"/>
          <w:szCs w:val="22"/>
        </w:rPr>
        <w:t>663</w:t>
      </w:r>
      <w:r w:rsidRPr="0009105F">
        <w:rPr>
          <w:color w:val="000000" w:themeColor="text1"/>
          <w:sz w:val="22"/>
          <w:szCs w:val="22"/>
        </w:rPr>
        <w:t xml:space="preserve"> pesos </w:t>
      </w:r>
      <w:r>
        <w:rPr>
          <w:color w:val="000000" w:themeColor="text1"/>
          <w:sz w:val="22"/>
          <w:szCs w:val="22"/>
        </w:rPr>
        <w:t>08</w:t>
      </w:r>
      <w:r w:rsidRPr="0009105F">
        <w:rPr>
          <w:color w:val="000000" w:themeColor="text1"/>
          <w:sz w:val="22"/>
          <w:szCs w:val="22"/>
        </w:rPr>
        <w:t xml:space="preserve"> centavos;</w:t>
      </w:r>
      <w:r w:rsidRPr="0032771E">
        <w:rPr>
          <w:color w:val="000000" w:themeColor="text1"/>
          <w:sz w:val="22"/>
          <w:szCs w:val="22"/>
        </w:rPr>
        <w:t xml:space="preserve"> en materia de Pensiones y Jubilaciones, </w:t>
      </w:r>
      <w:r>
        <w:rPr>
          <w:color w:val="000000" w:themeColor="text1"/>
          <w:sz w:val="22"/>
          <w:szCs w:val="22"/>
        </w:rPr>
        <w:t>un millón 680</w:t>
      </w:r>
      <w:r w:rsidRPr="0009105F">
        <w:rPr>
          <w:color w:val="000000" w:themeColor="text1"/>
          <w:sz w:val="22"/>
          <w:szCs w:val="22"/>
        </w:rPr>
        <w:t xml:space="preserve"> mil </w:t>
      </w:r>
      <w:r>
        <w:rPr>
          <w:color w:val="000000" w:themeColor="text1"/>
          <w:sz w:val="22"/>
          <w:szCs w:val="22"/>
        </w:rPr>
        <w:t>445</w:t>
      </w:r>
      <w:r w:rsidRPr="0009105F">
        <w:rPr>
          <w:color w:val="000000" w:themeColor="text1"/>
          <w:sz w:val="22"/>
          <w:szCs w:val="22"/>
        </w:rPr>
        <w:t xml:space="preserve"> pesos </w:t>
      </w:r>
      <w:r>
        <w:rPr>
          <w:color w:val="000000" w:themeColor="text1"/>
          <w:sz w:val="22"/>
          <w:szCs w:val="22"/>
        </w:rPr>
        <w:t>57</w:t>
      </w:r>
      <w:r w:rsidRPr="0009105F">
        <w:rPr>
          <w:color w:val="000000" w:themeColor="text1"/>
          <w:sz w:val="22"/>
          <w:szCs w:val="22"/>
        </w:rPr>
        <w:t xml:space="preserve"> centavos;</w:t>
      </w:r>
      <w:r w:rsidRPr="0032771E">
        <w:rPr>
          <w:color w:val="000000" w:themeColor="text1"/>
          <w:sz w:val="22"/>
          <w:szCs w:val="22"/>
        </w:rPr>
        <w:t xml:space="preserve"> en el rubro de participaciones a Municipios se ministraron </w:t>
      </w:r>
      <w:r>
        <w:rPr>
          <w:color w:val="000000" w:themeColor="text1"/>
          <w:sz w:val="22"/>
          <w:szCs w:val="22"/>
        </w:rPr>
        <w:t>5</w:t>
      </w:r>
      <w:r w:rsidRPr="0009105F">
        <w:rPr>
          <w:color w:val="000000" w:themeColor="text1"/>
          <w:sz w:val="22"/>
          <w:szCs w:val="22"/>
        </w:rPr>
        <w:t xml:space="preserve"> mil </w:t>
      </w:r>
      <w:r>
        <w:rPr>
          <w:color w:val="000000" w:themeColor="text1"/>
          <w:sz w:val="22"/>
          <w:szCs w:val="22"/>
        </w:rPr>
        <w:t>293</w:t>
      </w:r>
      <w:r w:rsidRPr="0009105F">
        <w:rPr>
          <w:color w:val="000000" w:themeColor="text1"/>
          <w:sz w:val="22"/>
          <w:szCs w:val="22"/>
        </w:rPr>
        <w:t xml:space="preserve"> millones </w:t>
      </w:r>
      <w:r>
        <w:rPr>
          <w:color w:val="000000" w:themeColor="text1"/>
          <w:sz w:val="22"/>
          <w:szCs w:val="22"/>
        </w:rPr>
        <w:t>515</w:t>
      </w:r>
      <w:r w:rsidRPr="0009105F">
        <w:rPr>
          <w:color w:val="000000" w:themeColor="text1"/>
          <w:sz w:val="22"/>
          <w:szCs w:val="22"/>
        </w:rPr>
        <w:t xml:space="preserve"> mil </w:t>
      </w:r>
      <w:r>
        <w:rPr>
          <w:color w:val="000000" w:themeColor="text1"/>
          <w:sz w:val="22"/>
          <w:szCs w:val="22"/>
        </w:rPr>
        <w:t>639</w:t>
      </w:r>
      <w:r w:rsidRPr="00DD35FB">
        <w:rPr>
          <w:color w:val="000000" w:themeColor="text1"/>
          <w:sz w:val="22"/>
          <w:szCs w:val="22"/>
        </w:rPr>
        <w:t xml:space="preserve"> </w:t>
      </w:r>
      <w:r w:rsidRPr="0009105F">
        <w:rPr>
          <w:color w:val="000000" w:themeColor="text1"/>
          <w:sz w:val="22"/>
          <w:szCs w:val="22"/>
        </w:rPr>
        <w:t>pesos</w:t>
      </w:r>
      <w:r w:rsidRPr="0032771E">
        <w:rPr>
          <w:color w:val="000000" w:themeColor="text1"/>
          <w:sz w:val="22"/>
          <w:szCs w:val="22"/>
        </w:rPr>
        <w:t xml:space="preserve">, </w:t>
      </w:r>
      <w:r>
        <w:rPr>
          <w:color w:val="000000" w:themeColor="text1"/>
          <w:sz w:val="22"/>
          <w:szCs w:val="22"/>
        </w:rPr>
        <w:t xml:space="preserve">recursos que se </w:t>
      </w:r>
      <w:r w:rsidRPr="0032771E">
        <w:rPr>
          <w:color w:val="000000" w:themeColor="text1"/>
          <w:sz w:val="22"/>
          <w:szCs w:val="22"/>
        </w:rPr>
        <w:t>reflejan en los program</w:t>
      </w:r>
      <w:r w:rsidRPr="00A448BC">
        <w:rPr>
          <w:color w:val="000000" w:themeColor="text1"/>
          <w:sz w:val="22"/>
          <w:szCs w:val="22"/>
        </w:rPr>
        <w:t>as presupuestarios que ejercen las diferentes Entidades y Depend</w:t>
      </w:r>
      <w:r>
        <w:rPr>
          <w:color w:val="000000" w:themeColor="text1"/>
          <w:sz w:val="22"/>
          <w:szCs w:val="22"/>
        </w:rPr>
        <w:t>encias del Ejecutivo del Estado. E</w:t>
      </w:r>
      <w:r w:rsidRPr="00A448BC">
        <w:rPr>
          <w:color w:val="000000" w:themeColor="text1"/>
          <w:sz w:val="22"/>
          <w:szCs w:val="22"/>
        </w:rPr>
        <w:t>n este sentido los recursos devengad</w:t>
      </w:r>
      <w:r>
        <w:rPr>
          <w:color w:val="000000" w:themeColor="text1"/>
          <w:sz w:val="22"/>
          <w:szCs w:val="22"/>
        </w:rPr>
        <w:t xml:space="preserve">os a este nivel de gasto se </w:t>
      </w:r>
      <w:r w:rsidRPr="00A448BC">
        <w:rPr>
          <w:color w:val="000000" w:themeColor="text1"/>
          <w:sz w:val="22"/>
          <w:szCs w:val="22"/>
        </w:rPr>
        <w:t>impacta</w:t>
      </w:r>
      <w:r>
        <w:rPr>
          <w:color w:val="000000" w:themeColor="text1"/>
          <w:sz w:val="22"/>
          <w:szCs w:val="22"/>
        </w:rPr>
        <w:t>n</w:t>
      </w:r>
      <w:r w:rsidRPr="00A448BC">
        <w:rPr>
          <w:color w:val="000000" w:themeColor="text1"/>
          <w:sz w:val="22"/>
          <w:szCs w:val="22"/>
        </w:rPr>
        <w:t xml:space="preserve"> de la siguiente manera</w:t>
      </w:r>
      <w:r>
        <w:rPr>
          <w:color w:val="000000" w:themeColor="text1"/>
          <w:sz w:val="22"/>
          <w:szCs w:val="22"/>
        </w:rPr>
        <w:t>:</w:t>
      </w:r>
      <w:r w:rsidRPr="001D59B0">
        <w:rPr>
          <w:rFonts w:ascii="Arial" w:hAnsi="Arial" w:cs="Arial"/>
          <w:sz w:val="22"/>
          <w:szCs w:val="22"/>
        </w:rPr>
        <w:t xml:space="preserve"> </w:t>
      </w:r>
      <w:r w:rsidRPr="003B0D8B">
        <w:rPr>
          <w:color w:val="000000" w:themeColor="text1"/>
          <w:sz w:val="22"/>
          <w:szCs w:val="22"/>
        </w:rPr>
        <w:t>Educación Básica</w:t>
      </w:r>
      <w:r w:rsidR="006748C3">
        <w:rPr>
          <w:color w:val="000000" w:themeColor="text1"/>
          <w:sz w:val="22"/>
          <w:szCs w:val="22"/>
        </w:rPr>
        <w:t xml:space="preserve"> </w:t>
      </w:r>
      <w:r w:rsidRPr="003B0D8B">
        <w:rPr>
          <w:color w:val="000000" w:themeColor="text1"/>
          <w:sz w:val="22"/>
          <w:szCs w:val="22"/>
        </w:rPr>
        <w:t xml:space="preserve"> $12,333,260,399.27</w:t>
      </w:r>
      <w:r>
        <w:rPr>
          <w:color w:val="000000" w:themeColor="text1"/>
          <w:sz w:val="22"/>
          <w:szCs w:val="22"/>
        </w:rPr>
        <w:t xml:space="preserve">; </w:t>
      </w:r>
      <w:r w:rsidRPr="003B0D8B">
        <w:rPr>
          <w:color w:val="000000" w:themeColor="text1"/>
          <w:sz w:val="22"/>
          <w:szCs w:val="22"/>
        </w:rPr>
        <w:t xml:space="preserve">Participaciones </w:t>
      </w:r>
      <w:r>
        <w:rPr>
          <w:color w:val="000000" w:themeColor="text1"/>
          <w:sz w:val="22"/>
          <w:szCs w:val="22"/>
        </w:rPr>
        <w:t>y</w:t>
      </w:r>
      <w:r w:rsidRPr="003B0D8B">
        <w:rPr>
          <w:color w:val="000000" w:themeColor="text1"/>
          <w:sz w:val="22"/>
          <w:szCs w:val="22"/>
        </w:rPr>
        <w:t xml:space="preserve"> Apor</w:t>
      </w:r>
      <w:r>
        <w:rPr>
          <w:color w:val="000000" w:themeColor="text1"/>
          <w:sz w:val="22"/>
          <w:szCs w:val="22"/>
        </w:rPr>
        <w:t>taciones Federales a Municipios</w:t>
      </w:r>
      <w:r w:rsidRPr="003B0D8B">
        <w:rPr>
          <w:color w:val="000000" w:themeColor="text1"/>
          <w:sz w:val="22"/>
          <w:szCs w:val="22"/>
        </w:rPr>
        <w:t xml:space="preserve"> $9,614,935,141.00</w:t>
      </w:r>
      <w:r>
        <w:rPr>
          <w:color w:val="000000" w:themeColor="text1"/>
          <w:sz w:val="22"/>
          <w:szCs w:val="22"/>
        </w:rPr>
        <w:t xml:space="preserve">; </w:t>
      </w:r>
      <w:r w:rsidRPr="003B0D8B">
        <w:rPr>
          <w:color w:val="000000" w:themeColor="text1"/>
          <w:sz w:val="22"/>
          <w:szCs w:val="22"/>
        </w:rPr>
        <w:lastRenderedPageBreak/>
        <w:t xml:space="preserve">Superior Fortalecimiento </w:t>
      </w:r>
      <w:r>
        <w:rPr>
          <w:color w:val="000000" w:themeColor="text1"/>
          <w:sz w:val="22"/>
          <w:szCs w:val="22"/>
        </w:rPr>
        <w:t>a</w:t>
      </w:r>
      <w:r w:rsidRPr="003B0D8B">
        <w:rPr>
          <w:color w:val="000000" w:themeColor="text1"/>
          <w:sz w:val="22"/>
          <w:szCs w:val="22"/>
        </w:rPr>
        <w:t xml:space="preserve"> </w:t>
      </w:r>
      <w:r>
        <w:rPr>
          <w:color w:val="000000" w:themeColor="text1"/>
          <w:sz w:val="22"/>
          <w:szCs w:val="22"/>
        </w:rPr>
        <w:t>l</w:t>
      </w:r>
      <w:r w:rsidRPr="003B0D8B">
        <w:rPr>
          <w:color w:val="000000" w:themeColor="text1"/>
          <w:sz w:val="22"/>
          <w:szCs w:val="22"/>
        </w:rPr>
        <w:t xml:space="preserve">os Diferentes Niveles </w:t>
      </w:r>
      <w:r>
        <w:rPr>
          <w:color w:val="000000" w:themeColor="text1"/>
          <w:sz w:val="22"/>
          <w:szCs w:val="22"/>
        </w:rPr>
        <w:t>d</w:t>
      </w:r>
      <w:r w:rsidRPr="003B0D8B">
        <w:rPr>
          <w:color w:val="000000" w:themeColor="text1"/>
          <w:sz w:val="22"/>
          <w:szCs w:val="22"/>
        </w:rPr>
        <w:t xml:space="preserve">e Educación, Ciencia, Cultura Física </w:t>
      </w:r>
      <w:r>
        <w:rPr>
          <w:color w:val="000000" w:themeColor="text1"/>
          <w:sz w:val="22"/>
          <w:szCs w:val="22"/>
        </w:rPr>
        <w:t>e</w:t>
      </w:r>
      <w:r w:rsidRPr="003B0D8B">
        <w:rPr>
          <w:color w:val="000000" w:themeColor="text1"/>
          <w:sz w:val="22"/>
          <w:szCs w:val="22"/>
        </w:rPr>
        <w:t xml:space="preserve"> Investigación Científica</w:t>
      </w:r>
      <w:r w:rsidR="006748C3">
        <w:rPr>
          <w:color w:val="000000" w:themeColor="text1"/>
          <w:sz w:val="22"/>
          <w:szCs w:val="22"/>
        </w:rPr>
        <w:t xml:space="preserve"> </w:t>
      </w:r>
      <w:r w:rsidRPr="003B0D8B">
        <w:rPr>
          <w:color w:val="000000" w:themeColor="text1"/>
          <w:sz w:val="22"/>
          <w:szCs w:val="22"/>
        </w:rPr>
        <w:t>$3,606,734,024.10</w:t>
      </w:r>
      <w:r>
        <w:rPr>
          <w:color w:val="000000" w:themeColor="text1"/>
          <w:sz w:val="22"/>
          <w:szCs w:val="22"/>
        </w:rPr>
        <w:t>; Instrumentar u</w:t>
      </w:r>
      <w:r w:rsidRPr="003B0D8B">
        <w:rPr>
          <w:color w:val="000000" w:themeColor="text1"/>
          <w:sz w:val="22"/>
          <w:szCs w:val="22"/>
        </w:rPr>
        <w:t xml:space="preserve">na Coordinación Estratégica </w:t>
      </w:r>
      <w:r>
        <w:rPr>
          <w:color w:val="000000" w:themeColor="text1"/>
          <w:sz w:val="22"/>
          <w:szCs w:val="22"/>
        </w:rPr>
        <w:t>d</w:t>
      </w:r>
      <w:r w:rsidRPr="003B0D8B">
        <w:rPr>
          <w:color w:val="000000" w:themeColor="text1"/>
          <w:sz w:val="22"/>
          <w:szCs w:val="22"/>
        </w:rPr>
        <w:t xml:space="preserve">e Construcción </w:t>
      </w:r>
      <w:r>
        <w:rPr>
          <w:color w:val="000000" w:themeColor="text1"/>
          <w:sz w:val="22"/>
          <w:szCs w:val="22"/>
        </w:rPr>
        <w:t>d</w:t>
      </w:r>
      <w:r w:rsidRPr="003B0D8B">
        <w:rPr>
          <w:color w:val="000000" w:themeColor="text1"/>
          <w:sz w:val="22"/>
          <w:szCs w:val="22"/>
        </w:rPr>
        <w:t xml:space="preserve">e Infraestructura Física Educativa </w:t>
      </w:r>
      <w:r>
        <w:rPr>
          <w:color w:val="000000" w:themeColor="text1"/>
          <w:sz w:val="22"/>
          <w:szCs w:val="22"/>
        </w:rPr>
        <w:t>c</w:t>
      </w:r>
      <w:r w:rsidRPr="003B0D8B">
        <w:rPr>
          <w:color w:val="000000" w:themeColor="text1"/>
          <w:sz w:val="22"/>
          <w:szCs w:val="22"/>
        </w:rPr>
        <w:t xml:space="preserve">on Recursos Públicos </w:t>
      </w:r>
      <w:r>
        <w:rPr>
          <w:color w:val="000000" w:themeColor="text1"/>
          <w:sz w:val="22"/>
          <w:szCs w:val="22"/>
        </w:rPr>
        <w:t>d</w:t>
      </w:r>
      <w:r w:rsidRPr="003B0D8B">
        <w:rPr>
          <w:color w:val="000000" w:themeColor="text1"/>
          <w:sz w:val="22"/>
          <w:szCs w:val="22"/>
        </w:rPr>
        <w:t xml:space="preserve">e </w:t>
      </w:r>
      <w:r>
        <w:rPr>
          <w:color w:val="000000" w:themeColor="text1"/>
          <w:sz w:val="22"/>
          <w:szCs w:val="22"/>
        </w:rPr>
        <w:t>u</w:t>
      </w:r>
      <w:r w:rsidRPr="003B0D8B">
        <w:rPr>
          <w:color w:val="000000" w:themeColor="text1"/>
          <w:sz w:val="22"/>
          <w:szCs w:val="22"/>
        </w:rPr>
        <w:t xml:space="preserve">na </w:t>
      </w:r>
      <w:r w:rsidR="004B3C7C">
        <w:rPr>
          <w:color w:val="000000" w:themeColor="text1"/>
          <w:sz w:val="22"/>
          <w:szCs w:val="22"/>
        </w:rPr>
        <w:t>m</w:t>
      </w:r>
      <w:r w:rsidRPr="003B0D8B">
        <w:rPr>
          <w:color w:val="000000" w:themeColor="text1"/>
          <w:sz w:val="22"/>
          <w:szCs w:val="22"/>
        </w:rPr>
        <w:t xml:space="preserve">anera </w:t>
      </w:r>
      <w:r w:rsidR="004B3C7C">
        <w:rPr>
          <w:color w:val="000000" w:themeColor="text1"/>
          <w:sz w:val="22"/>
          <w:szCs w:val="22"/>
        </w:rPr>
        <w:t>e</w:t>
      </w:r>
      <w:r w:rsidRPr="003B0D8B">
        <w:rPr>
          <w:color w:val="000000" w:themeColor="text1"/>
          <w:sz w:val="22"/>
          <w:szCs w:val="22"/>
        </w:rPr>
        <w:t>ficiente</w:t>
      </w:r>
      <w:r>
        <w:rPr>
          <w:color w:val="000000" w:themeColor="text1"/>
          <w:sz w:val="22"/>
          <w:szCs w:val="22"/>
        </w:rPr>
        <w:t xml:space="preserve"> $3,</w:t>
      </w:r>
      <w:r w:rsidRPr="003B0D8B">
        <w:rPr>
          <w:color w:val="000000" w:themeColor="text1"/>
          <w:sz w:val="22"/>
          <w:szCs w:val="22"/>
        </w:rPr>
        <w:t>324,618,653.53</w:t>
      </w:r>
      <w:r>
        <w:rPr>
          <w:color w:val="000000" w:themeColor="text1"/>
          <w:sz w:val="22"/>
          <w:szCs w:val="22"/>
        </w:rPr>
        <w:t xml:space="preserve">; </w:t>
      </w:r>
      <w:r w:rsidRPr="003B0D8B">
        <w:rPr>
          <w:color w:val="000000" w:themeColor="text1"/>
          <w:sz w:val="22"/>
          <w:szCs w:val="22"/>
        </w:rPr>
        <w:t xml:space="preserve">Preservación </w:t>
      </w:r>
      <w:r>
        <w:rPr>
          <w:color w:val="000000" w:themeColor="text1"/>
          <w:sz w:val="22"/>
          <w:szCs w:val="22"/>
        </w:rPr>
        <w:t>d</w:t>
      </w:r>
      <w:r w:rsidRPr="003B0D8B">
        <w:rPr>
          <w:color w:val="000000" w:themeColor="text1"/>
          <w:sz w:val="22"/>
          <w:szCs w:val="22"/>
        </w:rPr>
        <w:t>el Orden P</w:t>
      </w:r>
      <w:r>
        <w:rPr>
          <w:color w:val="000000" w:themeColor="text1"/>
          <w:sz w:val="22"/>
          <w:szCs w:val="22"/>
        </w:rPr>
        <w:t>ú</w:t>
      </w:r>
      <w:r w:rsidRPr="003B0D8B">
        <w:rPr>
          <w:color w:val="000000" w:themeColor="text1"/>
          <w:sz w:val="22"/>
          <w:szCs w:val="22"/>
        </w:rPr>
        <w:t xml:space="preserve">blico </w:t>
      </w:r>
      <w:r>
        <w:rPr>
          <w:color w:val="000000" w:themeColor="text1"/>
          <w:sz w:val="22"/>
          <w:szCs w:val="22"/>
        </w:rPr>
        <w:t>y l</w:t>
      </w:r>
      <w:r w:rsidRPr="003B0D8B">
        <w:rPr>
          <w:color w:val="000000" w:themeColor="text1"/>
          <w:sz w:val="22"/>
          <w:szCs w:val="22"/>
        </w:rPr>
        <w:t>a Paz Social $3,022,534,817.73</w:t>
      </w:r>
      <w:r>
        <w:rPr>
          <w:color w:val="000000" w:themeColor="text1"/>
          <w:sz w:val="22"/>
          <w:szCs w:val="22"/>
        </w:rPr>
        <w:t xml:space="preserve">; </w:t>
      </w:r>
      <w:r w:rsidRPr="003B0D8B">
        <w:rPr>
          <w:color w:val="000000" w:themeColor="text1"/>
          <w:sz w:val="22"/>
          <w:szCs w:val="22"/>
        </w:rPr>
        <w:t>F</w:t>
      </w:r>
      <w:r>
        <w:rPr>
          <w:color w:val="000000" w:themeColor="text1"/>
          <w:sz w:val="22"/>
          <w:szCs w:val="22"/>
        </w:rPr>
        <w:t>ASSA</w:t>
      </w:r>
      <w:r w:rsidRPr="003B0D8B">
        <w:rPr>
          <w:color w:val="000000" w:themeColor="text1"/>
          <w:sz w:val="22"/>
          <w:szCs w:val="22"/>
        </w:rPr>
        <w:t xml:space="preserve"> $2,820,158,935.77</w:t>
      </w:r>
      <w:r>
        <w:rPr>
          <w:color w:val="000000" w:themeColor="text1"/>
          <w:sz w:val="22"/>
          <w:szCs w:val="22"/>
        </w:rPr>
        <w:t xml:space="preserve">; Política </w:t>
      </w:r>
      <w:r w:rsidR="006748C3">
        <w:rPr>
          <w:color w:val="000000" w:themeColor="text1"/>
          <w:sz w:val="22"/>
          <w:szCs w:val="22"/>
        </w:rPr>
        <w:t>y</w:t>
      </w:r>
      <w:r>
        <w:rPr>
          <w:color w:val="000000" w:themeColor="text1"/>
          <w:sz w:val="22"/>
          <w:szCs w:val="22"/>
        </w:rPr>
        <w:t xml:space="preserve"> Planeación d</w:t>
      </w:r>
      <w:r w:rsidRPr="003B0D8B">
        <w:rPr>
          <w:color w:val="000000" w:themeColor="text1"/>
          <w:sz w:val="22"/>
          <w:szCs w:val="22"/>
        </w:rPr>
        <w:t xml:space="preserve">el Desarrollo </w:t>
      </w:r>
      <w:r>
        <w:rPr>
          <w:color w:val="000000" w:themeColor="text1"/>
          <w:sz w:val="22"/>
          <w:szCs w:val="22"/>
        </w:rPr>
        <w:t>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 xml:space="preserve">a Educación, Cultura, Recreación </w:t>
      </w:r>
      <w:r>
        <w:rPr>
          <w:color w:val="000000" w:themeColor="text1"/>
          <w:sz w:val="22"/>
          <w:szCs w:val="22"/>
        </w:rPr>
        <w:t>y</w:t>
      </w:r>
      <w:r w:rsidRPr="003B0D8B">
        <w:rPr>
          <w:color w:val="000000" w:themeColor="text1"/>
          <w:sz w:val="22"/>
          <w:szCs w:val="22"/>
        </w:rPr>
        <w:t xml:space="preserve"> Deporte</w:t>
      </w:r>
      <w:r w:rsidR="006748C3">
        <w:rPr>
          <w:color w:val="000000" w:themeColor="text1"/>
          <w:sz w:val="22"/>
          <w:szCs w:val="22"/>
        </w:rPr>
        <w:t xml:space="preserve"> </w:t>
      </w:r>
      <w:r w:rsidRPr="003B0D8B">
        <w:rPr>
          <w:color w:val="000000" w:themeColor="text1"/>
          <w:sz w:val="22"/>
          <w:szCs w:val="22"/>
        </w:rPr>
        <w:t>$2,418,633,044.20</w:t>
      </w:r>
      <w:r>
        <w:rPr>
          <w:color w:val="000000" w:themeColor="text1"/>
          <w:sz w:val="22"/>
          <w:szCs w:val="22"/>
        </w:rPr>
        <w:t>; Atención a la Salud y Medicamentos Gratuitos p</w:t>
      </w:r>
      <w:r w:rsidRPr="003B0D8B">
        <w:rPr>
          <w:color w:val="000000" w:themeColor="text1"/>
          <w:sz w:val="22"/>
          <w:szCs w:val="22"/>
        </w:rPr>
        <w:t xml:space="preserve">ara </w:t>
      </w:r>
      <w:r>
        <w:rPr>
          <w:color w:val="000000" w:themeColor="text1"/>
          <w:sz w:val="22"/>
          <w:szCs w:val="22"/>
        </w:rPr>
        <w:t>la Población s</w:t>
      </w:r>
      <w:r w:rsidRPr="003B0D8B">
        <w:rPr>
          <w:color w:val="000000" w:themeColor="text1"/>
          <w:sz w:val="22"/>
          <w:szCs w:val="22"/>
        </w:rPr>
        <w:t>in Seguridad Social Laboral $2,218,950,918.30</w:t>
      </w:r>
      <w:r>
        <w:rPr>
          <w:color w:val="000000" w:themeColor="text1"/>
          <w:sz w:val="22"/>
          <w:szCs w:val="22"/>
        </w:rPr>
        <w:t>; Fortalecimiento 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 xml:space="preserve">as Actividades </w:t>
      </w:r>
      <w:r>
        <w:rPr>
          <w:color w:val="000000" w:themeColor="text1"/>
          <w:sz w:val="22"/>
          <w:szCs w:val="22"/>
        </w:rPr>
        <w:t>de Seguridad, Garantizando e</w:t>
      </w:r>
      <w:r w:rsidRPr="003B0D8B">
        <w:rPr>
          <w:color w:val="000000" w:themeColor="text1"/>
          <w:sz w:val="22"/>
          <w:szCs w:val="22"/>
        </w:rPr>
        <w:t xml:space="preserve">l Estado </w:t>
      </w:r>
      <w:r>
        <w:rPr>
          <w:color w:val="000000" w:themeColor="text1"/>
          <w:sz w:val="22"/>
          <w:szCs w:val="22"/>
        </w:rPr>
        <w:t>d</w:t>
      </w:r>
      <w:r w:rsidRPr="003B0D8B">
        <w:rPr>
          <w:color w:val="000000" w:themeColor="text1"/>
          <w:sz w:val="22"/>
          <w:szCs w:val="22"/>
        </w:rPr>
        <w:t>e Derecho $1,849,298,432.31</w:t>
      </w:r>
      <w:r>
        <w:rPr>
          <w:color w:val="000000" w:themeColor="text1"/>
          <w:sz w:val="22"/>
          <w:szCs w:val="22"/>
        </w:rPr>
        <w:t>;</w:t>
      </w:r>
      <w:r w:rsidR="006748C3">
        <w:rPr>
          <w:color w:val="000000" w:themeColor="text1"/>
          <w:sz w:val="22"/>
          <w:szCs w:val="22"/>
        </w:rPr>
        <w:t xml:space="preserve"> </w:t>
      </w:r>
      <w:r w:rsidRPr="003B0D8B">
        <w:rPr>
          <w:color w:val="000000" w:themeColor="text1"/>
          <w:sz w:val="22"/>
          <w:szCs w:val="22"/>
        </w:rPr>
        <w:t xml:space="preserve">Programa </w:t>
      </w:r>
      <w:r>
        <w:rPr>
          <w:color w:val="000000" w:themeColor="text1"/>
          <w:sz w:val="22"/>
          <w:szCs w:val="22"/>
        </w:rPr>
        <w:t>de Coordinación d</w:t>
      </w:r>
      <w:r w:rsidRPr="003B0D8B">
        <w:rPr>
          <w:color w:val="000000" w:themeColor="text1"/>
          <w:sz w:val="22"/>
          <w:szCs w:val="22"/>
        </w:rPr>
        <w:t xml:space="preserve">e Protección </w:t>
      </w:r>
      <w:r>
        <w:rPr>
          <w:color w:val="000000" w:themeColor="text1"/>
          <w:sz w:val="22"/>
          <w:szCs w:val="22"/>
        </w:rPr>
        <w:t>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a Salud</w:t>
      </w:r>
      <w:r>
        <w:rPr>
          <w:color w:val="000000" w:themeColor="text1"/>
          <w:sz w:val="22"/>
          <w:szCs w:val="22"/>
        </w:rPr>
        <w:t xml:space="preserve"> </w:t>
      </w:r>
      <w:r w:rsidRPr="003B0D8B">
        <w:rPr>
          <w:color w:val="000000" w:themeColor="text1"/>
          <w:sz w:val="22"/>
          <w:szCs w:val="22"/>
        </w:rPr>
        <w:t xml:space="preserve"> $1,538,645,425.14</w:t>
      </w:r>
      <w:r>
        <w:rPr>
          <w:color w:val="000000" w:themeColor="text1"/>
          <w:sz w:val="22"/>
          <w:szCs w:val="22"/>
        </w:rPr>
        <w:t xml:space="preserve">; </w:t>
      </w:r>
      <w:r w:rsidRPr="003B0D8B">
        <w:rPr>
          <w:color w:val="000000" w:themeColor="text1"/>
          <w:sz w:val="22"/>
          <w:szCs w:val="22"/>
        </w:rPr>
        <w:t xml:space="preserve">Pago </w:t>
      </w:r>
      <w:r>
        <w:rPr>
          <w:color w:val="000000" w:themeColor="text1"/>
          <w:sz w:val="22"/>
          <w:szCs w:val="22"/>
        </w:rPr>
        <w:t xml:space="preserve">de Obligaciones Financieras de la Deuda Pública Estatal </w:t>
      </w:r>
      <w:r w:rsidRPr="003B0D8B">
        <w:rPr>
          <w:color w:val="000000" w:themeColor="text1"/>
          <w:sz w:val="22"/>
          <w:szCs w:val="22"/>
        </w:rPr>
        <w:t>$1,311,526,388.68</w:t>
      </w:r>
      <w:r>
        <w:rPr>
          <w:color w:val="000000" w:themeColor="text1"/>
          <w:sz w:val="22"/>
          <w:szCs w:val="22"/>
        </w:rPr>
        <w:t>; Subsidios p</w:t>
      </w:r>
      <w:r w:rsidRPr="003B0D8B">
        <w:rPr>
          <w:color w:val="000000" w:themeColor="text1"/>
          <w:sz w:val="22"/>
          <w:szCs w:val="22"/>
        </w:rPr>
        <w:t>ara Organismos Descentraliza</w:t>
      </w:r>
      <w:r>
        <w:rPr>
          <w:color w:val="000000" w:themeColor="text1"/>
          <w:sz w:val="22"/>
          <w:szCs w:val="22"/>
        </w:rPr>
        <w:t>dos Estatales (Media Superior)</w:t>
      </w:r>
      <w:r w:rsidR="006748C3">
        <w:rPr>
          <w:color w:val="000000" w:themeColor="text1"/>
          <w:sz w:val="22"/>
          <w:szCs w:val="22"/>
        </w:rPr>
        <w:t xml:space="preserve"> </w:t>
      </w:r>
      <w:r w:rsidRPr="003B0D8B">
        <w:rPr>
          <w:color w:val="000000" w:themeColor="text1"/>
          <w:sz w:val="22"/>
          <w:szCs w:val="22"/>
        </w:rPr>
        <w:t>$1,201,545,836.00</w:t>
      </w:r>
      <w:r>
        <w:rPr>
          <w:color w:val="000000" w:themeColor="text1"/>
          <w:sz w:val="22"/>
          <w:szCs w:val="22"/>
        </w:rPr>
        <w:t>; Plan d</w:t>
      </w:r>
      <w:r w:rsidRPr="003B0D8B">
        <w:rPr>
          <w:color w:val="000000" w:themeColor="text1"/>
          <w:sz w:val="22"/>
          <w:szCs w:val="22"/>
        </w:rPr>
        <w:t xml:space="preserve">e Persecución </w:t>
      </w:r>
      <w:r>
        <w:rPr>
          <w:color w:val="000000" w:themeColor="text1"/>
          <w:sz w:val="22"/>
          <w:szCs w:val="22"/>
        </w:rPr>
        <w:t>d</w:t>
      </w:r>
      <w:r w:rsidRPr="003B0D8B">
        <w:rPr>
          <w:color w:val="000000" w:themeColor="text1"/>
          <w:sz w:val="22"/>
          <w:szCs w:val="22"/>
        </w:rPr>
        <w:t>e Delitos $1,139,437,494.00</w:t>
      </w:r>
      <w:r>
        <w:rPr>
          <w:color w:val="000000" w:themeColor="text1"/>
          <w:sz w:val="22"/>
          <w:szCs w:val="22"/>
        </w:rPr>
        <w:t xml:space="preserve">; </w:t>
      </w:r>
      <w:r w:rsidRPr="003B0D8B">
        <w:rPr>
          <w:color w:val="000000" w:themeColor="text1"/>
          <w:sz w:val="22"/>
          <w:szCs w:val="22"/>
        </w:rPr>
        <w:t xml:space="preserve">Impartición </w:t>
      </w:r>
      <w:r>
        <w:rPr>
          <w:color w:val="000000" w:themeColor="text1"/>
          <w:sz w:val="22"/>
          <w:szCs w:val="22"/>
        </w:rPr>
        <w:t>y</w:t>
      </w:r>
      <w:r w:rsidRPr="003B0D8B">
        <w:rPr>
          <w:color w:val="000000" w:themeColor="text1"/>
          <w:sz w:val="22"/>
          <w:szCs w:val="22"/>
        </w:rPr>
        <w:t xml:space="preserve"> Administración </w:t>
      </w:r>
      <w:r>
        <w:rPr>
          <w:color w:val="000000" w:themeColor="text1"/>
          <w:sz w:val="22"/>
          <w:szCs w:val="22"/>
        </w:rPr>
        <w:t>d</w:t>
      </w:r>
      <w:r w:rsidRPr="003B0D8B">
        <w:rPr>
          <w:color w:val="000000" w:themeColor="text1"/>
          <w:sz w:val="22"/>
          <w:szCs w:val="22"/>
        </w:rPr>
        <w:t>e Justicia $1,111,312,764.00</w:t>
      </w:r>
      <w:r>
        <w:rPr>
          <w:color w:val="000000" w:themeColor="text1"/>
          <w:sz w:val="22"/>
          <w:szCs w:val="22"/>
        </w:rPr>
        <w:t>; Manejo 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a Hacienda Pública $966,823,823.94</w:t>
      </w:r>
      <w:r>
        <w:rPr>
          <w:color w:val="000000" w:themeColor="text1"/>
          <w:sz w:val="22"/>
          <w:szCs w:val="22"/>
        </w:rPr>
        <w:t xml:space="preserve">; </w:t>
      </w:r>
      <w:r w:rsidRPr="003B0D8B">
        <w:rPr>
          <w:color w:val="000000" w:themeColor="text1"/>
          <w:sz w:val="22"/>
          <w:szCs w:val="22"/>
        </w:rPr>
        <w:t>Reformas Legislativas $683,782,078.00</w:t>
      </w:r>
      <w:r>
        <w:rPr>
          <w:color w:val="000000" w:themeColor="text1"/>
          <w:sz w:val="22"/>
          <w:szCs w:val="22"/>
        </w:rPr>
        <w:t>; Coordinar la Ejecución de l</w:t>
      </w:r>
      <w:r w:rsidRPr="003B0D8B">
        <w:rPr>
          <w:color w:val="000000" w:themeColor="text1"/>
          <w:sz w:val="22"/>
          <w:szCs w:val="22"/>
        </w:rPr>
        <w:t xml:space="preserve">os Recursos Públicos </w:t>
      </w:r>
      <w:r>
        <w:rPr>
          <w:color w:val="000000" w:themeColor="text1"/>
          <w:sz w:val="22"/>
          <w:szCs w:val="22"/>
        </w:rPr>
        <w:t>d</w:t>
      </w:r>
      <w:r w:rsidRPr="003B0D8B">
        <w:rPr>
          <w:color w:val="000000" w:themeColor="text1"/>
          <w:sz w:val="22"/>
          <w:szCs w:val="22"/>
        </w:rPr>
        <w:t xml:space="preserve">e </w:t>
      </w:r>
      <w:r>
        <w:rPr>
          <w:color w:val="000000" w:themeColor="text1"/>
          <w:sz w:val="22"/>
          <w:szCs w:val="22"/>
        </w:rPr>
        <w:t>u</w:t>
      </w:r>
      <w:r w:rsidRPr="003B0D8B">
        <w:rPr>
          <w:color w:val="000000" w:themeColor="text1"/>
          <w:sz w:val="22"/>
          <w:szCs w:val="22"/>
        </w:rPr>
        <w:t xml:space="preserve">na </w:t>
      </w:r>
      <w:r>
        <w:rPr>
          <w:color w:val="000000" w:themeColor="text1"/>
          <w:sz w:val="22"/>
          <w:szCs w:val="22"/>
        </w:rPr>
        <w:t>m</w:t>
      </w:r>
      <w:r w:rsidRPr="003B0D8B">
        <w:rPr>
          <w:color w:val="000000" w:themeColor="text1"/>
          <w:sz w:val="22"/>
          <w:szCs w:val="22"/>
        </w:rPr>
        <w:t xml:space="preserve">anera Eficiente Controlando </w:t>
      </w:r>
      <w:r>
        <w:rPr>
          <w:color w:val="000000" w:themeColor="text1"/>
          <w:sz w:val="22"/>
          <w:szCs w:val="22"/>
        </w:rPr>
        <w:t>l</w:t>
      </w:r>
      <w:r w:rsidRPr="003B0D8B">
        <w:rPr>
          <w:color w:val="000000" w:themeColor="text1"/>
          <w:sz w:val="22"/>
          <w:szCs w:val="22"/>
        </w:rPr>
        <w:t>a Política</w:t>
      </w:r>
      <w:r>
        <w:rPr>
          <w:color w:val="000000" w:themeColor="text1"/>
          <w:sz w:val="22"/>
          <w:szCs w:val="22"/>
        </w:rPr>
        <w:t xml:space="preserve"> Económica d</w:t>
      </w:r>
      <w:r w:rsidRPr="003B0D8B">
        <w:rPr>
          <w:color w:val="000000" w:themeColor="text1"/>
          <w:sz w:val="22"/>
          <w:szCs w:val="22"/>
        </w:rPr>
        <w:t>el G</w:t>
      </w:r>
      <w:r>
        <w:rPr>
          <w:color w:val="000000" w:themeColor="text1"/>
          <w:sz w:val="22"/>
          <w:szCs w:val="22"/>
        </w:rPr>
        <w:t>obierno d</w:t>
      </w:r>
      <w:r w:rsidRPr="003B0D8B">
        <w:rPr>
          <w:color w:val="000000" w:themeColor="text1"/>
          <w:sz w:val="22"/>
          <w:szCs w:val="22"/>
        </w:rPr>
        <w:t>el Estado</w:t>
      </w:r>
      <w:r>
        <w:rPr>
          <w:color w:val="000000" w:themeColor="text1"/>
          <w:sz w:val="22"/>
          <w:szCs w:val="22"/>
        </w:rPr>
        <w:t xml:space="preserve"> </w:t>
      </w:r>
      <w:r w:rsidRPr="003B0D8B">
        <w:rPr>
          <w:color w:val="000000" w:themeColor="text1"/>
          <w:sz w:val="22"/>
          <w:szCs w:val="22"/>
        </w:rPr>
        <w:t>$656,652,087.82</w:t>
      </w:r>
      <w:r>
        <w:rPr>
          <w:color w:val="000000" w:themeColor="text1"/>
          <w:sz w:val="22"/>
          <w:szCs w:val="22"/>
        </w:rPr>
        <w:t xml:space="preserve">; </w:t>
      </w:r>
      <w:r w:rsidRPr="003B0D8B">
        <w:rPr>
          <w:color w:val="000000" w:themeColor="text1"/>
          <w:sz w:val="22"/>
          <w:szCs w:val="22"/>
        </w:rPr>
        <w:t xml:space="preserve">Fortalecimiento </w:t>
      </w:r>
      <w:r>
        <w:rPr>
          <w:color w:val="000000" w:themeColor="text1"/>
          <w:sz w:val="22"/>
          <w:szCs w:val="22"/>
        </w:rPr>
        <w:t>de l</w:t>
      </w:r>
      <w:r w:rsidRPr="003B0D8B">
        <w:rPr>
          <w:color w:val="000000" w:themeColor="text1"/>
          <w:sz w:val="22"/>
          <w:szCs w:val="22"/>
        </w:rPr>
        <w:t>os Derechos Políticos Electorales</w:t>
      </w:r>
      <w:r w:rsidR="00A0138E">
        <w:rPr>
          <w:color w:val="000000" w:themeColor="text1"/>
          <w:sz w:val="22"/>
          <w:szCs w:val="22"/>
        </w:rPr>
        <w:t xml:space="preserve"> </w:t>
      </w:r>
      <w:r w:rsidRPr="003B0D8B">
        <w:rPr>
          <w:color w:val="000000" w:themeColor="text1"/>
          <w:sz w:val="22"/>
          <w:szCs w:val="22"/>
        </w:rPr>
        <w:t xml:space="preserve"> $614,792,582.00</w:t>
      </w:r>
      <w:r>
        <w:rPr>
          <w:color w:val="000000" w:themeColor="text1"/>
          <w:sz w:val="22"/>
          <w:szCs w:val="22"/>
        </w:rPr>
        <w:t xml:space="preserve">; </w:t>
      </w:r>
      <w:r w:rsidRPr="003B0D8B">
        <w:rPr>
          <w:color w:val="000000" w:themeColor="text1"/>
          <w:sz w:val="22"/>
          <w:szCs w:val="22"/>
        </w:rPr>
        <w:t>Fondo Metropolitano</w:t>
      </w:r>
      <w:r w:rsidR="00A0138E">
        <w:rPr>
          <w:color w:val="000000" w:themeColor="text1"/>
          <w:sz w:val="22"/>
          <w:szCs w:val="22"/>
        </w:rPr>
        <w:t xml:space="preserve"> </w:t>
      </w:r>
      <w:r w:rsidRPr="003B0D8B">
        <w:rPr>
          <w:color w:val="000000" w:themeColor="text1"/>
          <w:sz w:val="22"/>
          <w:szCs w:val="22"/>
        </w:rPr>
        <w:t>$552,216,515.80</w:t>
      </w:r>
      <w:r>
        <w:rPr>
          <w:color w:val="000000" w:themeColor="text1"/>
          <w:sz w:val="22"/>
          <w:szCs w:val="22"/>
        </w:rPr>
        <w:t xml:space="preserve">; </w:t>
      </w:r>
      <w:r w:rsidRPr="003B0D8B">
        <w:rPr>
          <w:color w:val="000000" w:themeColor="text1"/>
          <w:sz w:val="22"/>
          <w:szCs w:val="22"/>
        </w:rPr>
        <w:t>F</w:t>
      </w:r>
      <w:r>
        <w:rPr>
          <w:color w:val="000000" w:themeColor="text1"/>
          <w:sz w:val="22"/>
          <w:szCs w:val="22"/>
        </w:rPr>
        <w:t>AM</w:t>
      </w:r>
      <w:r w:rsidRPr="003B0D8B">
        <w:rPr>
          <w:color w:val="000000" w:themeColor="text1"/>
          <w:sz w:val="22"/>
          <w:szCs w:val="22"/>
        </w:rPr>
        <w:t xml:space="preserve"> Asistencia Social</w:t>
      </w:r>
      <w:r w:rsidR="00A0138E">
        <w:rPr>
          <w:color w:val="000000" w:themeColor="text1"/>
          <w:sz w:val="22"/>
          <w:szCs w:val="22"/>
        </w:rPr>
        <w:t xml:space="preserve"> </w:t>
      </w:r>
      <w:r w:rsidRPr="003B0D8B">
        <w:rPr>
          <w:color w:val="000000" w:themeColor="text1"/>
          <w:sz w:val="22"/>
          <w:szCs w:val="22"/>
        </w:rPr>
        <w:t>$453,685,851.00</w:t>
      </w:r>
      <w:r>
        <w:rPr>
          <w:color w:val="000000" w:themeColor="text1"/>
          <w:sz w:val="22"/>
          <w:szCs w:val="22"/>
        </w:rPr>
        <w:t xml:space="preserve">; </w:t>
      </w:r>
      <w:r w:rsidRPr="003B0D8B">
        <w:rPr>
          <w:color w:val="000000" w:themeColor="text1"/>
          <w:sz w:val="22"/>
          <w:szCs w:val="22"/>
        </w:rPr>
        <w:t>Educación Extraescolar</w:t>
      </w:r>
      <w:r>
        <w:rPr>
          <w:color w:val="000000" w:themeColor="text1"/>
          <w:sz w:val="22"/>
          <w:szCs w:val="22"/>
        </w:rPr>
        <w:t xml:space="preserve"> </w:t>
      </w:r>
      <w:r w:rsidRPr="003B0D8B">
        <w:rPr>
          <w:color w:val="000000" w:themeColor="text1"/>
          <w:sz w:val="22"/>
          <w:szCs w:val="22"/>
        </w:rPr>
        <w:t>$444,646,396.12</w:t>
      </w:r>
      <w:r>
        <w:rPr>
          <w:color w:val="000000" w:themeColor="text1"/>
          <w:sz w:val="22"/>
          <w:szCs w:val="22"/>
        </w:rPr>
        <w:t>;</w:t>
      </w:r>
      <w:r w:rsidR="00A0138E">
        <w:rPr>
          <w:color w:val="000000" w:themeColor="text1"/>
          <w:sz w:val="22"/>
          <w:szCs w:val="22"/>
        </w:rPr>
        <w:t xml:space="preserve"> </w:t>
      </w:r>
      <w:r>
        <w:rPr>
          <w:color w:val="000000" w:themeColor="text1"/>
          <w:sz w:val="22"/>
          <w:szCs w:val="22"/>
        </w:rPr>
        <w:t>Programa de Fomento a l</w:t>
      </w:r>
      <w:r w:rsidRPr="003B0D8B">
        <w:rPr>
          <w:color w:val="000000" w:themeColor="text1"/>
          <w:sz w:val="22"/>
          <w:szCs w:val="22"/>
        </w:rPr>
        <w:t xml:space="preserve">a Agricultura, Ganadería, Pesca </w:t>
      </w:r>
      <w:r>
        <w:rPr>
          <w:color w:val="000000" w:themeColor="text1"/>
          <w:sz w:val="22"/>
          <w:szCs w:val="22"/>
        </w:rPr>
        <w:t>y</w:t>
      </w:r>
      <w:r w:rsidRPr="003B0D8B">
        <w:rPr>
          <w:color w:val="000000" w:themeColor="text1"/>
          <w:sz w:val="22"/>
          <w:szCs w:val="22"/>
        </w:rPr>
        <w:t xml:space="preserve"> Acuacultura $426,606,235.53</w:t>
      </w:r>
      <w:r>
        <w:rPr>
          <w:color w:val="000000" w:themeColor="text1"/>
          <w:sz w:val="22"/>
          <w:szCs w:val="22"/>
        </w:rPr>
        <w:t xml:space="preserve">; </w:t>
      </w:r>
      <w:r w:rsidRPr="003B0D8B">
        <w:rPr>
          <w:color w:val="000000" w:themeColor="text1"/>
          <w:sz w:val="22"/>
          <w:szCs w:val="22"/>
        </w:rPr>
        <w:t xml:space="preserve">Programa </w:t>
      </w:r>
      <w:r w:rsidR="00A0138E">
        <w:rPr>
          <w:color w:val="000000" w:themeColor="text1"/>
          <w:sz w:val="22"/>
          <w:szCs w:val="22"/>
        </w:rPr>
        <w:t>d</w:t>
      </w:r>
      <w:r w:rsidRPr="003B0D8B">
        <w:rPr>
          <w:color w:val="000000" w:themeColor="text1"/>
          <w:sz w:val="22"/>
          <w:szCs w:val="22"/>
        </w:rPr>
        <w:t xml:space="preserve">e Desarrollo Social </w:t>
      </w:r>
      <w:r>
        <w:rPr>
          <w:color w:val="000000" w:themeColor="text1"/>
          <w:sz w:val="22"/>
          <w:szCs w:val="22"/>
        </w:rPr>
        <w:t>e</w:t>
      </w:r>
      <w:r w:rsidRPr="003B0D8B">
        <w:rPr>
          <w:color w:val="000000" w:themeColor="text1"/>
          <w:sz w:val="22"/>
          <w:szCs w:val="22"/>
        </w:rPr>
        <w:t xml:space="preserve">n </w:t>
      </w:r>
      <w:r>
        <w:rPr>
          <w:color w:val="000000" w:themeColor="text1"/>
          <w:sz w:val="22"/>
          <w:szCs w:val="22"/>
        </w:rPr>
        <w:t>u</w:t>
      </w:r>
      <w:r w:rsidRPr="003B0D8B">
        <w:rPr>
          <w:color w:val="000000" w:themeColor="text1"/>
          <w:sz w:val="22"/>
          <w:szCs w:val="22"/>
        </w:rPr>
        <w:t xml:space="preserve">n Ambiente </w:t>
      </w:r>
      <w:r>
        <w:rPr>
          <w:color w:val="000000" w:themeColor="text1"/>
          <w:sz w:val="22"/>
          <w:szCs w:val="22"/>
        </w:rPr>
        <w:t>d</w:t>
      </w:r>
      <w:r w:rsidRPr="003B0D8B">
        <w:rPr>
          <w:color w:val="000000" w:themeColor="text1"/>
          <w:sz w:val="22"/>
          <w:szCs w:val="22"/>
        </w:rPr>
        <w:t>e Bienestar $399,294,526.87</w:t>
      </w:r>
      <w:r>
        <w:rPr>
          <w:color w:val="000000" w:themeColor="text1"/>
          <w:sz w:val="22"/>
          <w:szCs w:val="22"/>
        </w:rPr>
        <w:t>; Optimizar l</w:t>
      </w:r>
      <w:r w:rsidRPr="003B0D8B">
        <w:rPr>
          <w:color w:val="000000" w:themeColor="text1"/>
          <w:sz w:val="22"/>
          <w:szCs w:val="22"/>
        </w:rPr>
        <w:t xml:space="preserve">a Protección, Conservación </w:t>
      </w:r>
      <w:r>
        <w:rPr>
          <w:color w:val="000000" w:themeColor="text1"/>
          <w:sz w:val="22"/>
          <w:szCs w:val="22"/>
        </w:rPr>
        <w:t>y</w:t>
      </w:r>
      <w:r w:rsidRPr="003B0D8B">
        <w:rPr>
          <w:color w:val="000000" w:themeColor="text1"/>
          <w:sz w:val="22"/>
          <w:szCs w:val="22"/>
        </w:rPr>
        <w:t xml:space="preserve"> Aprovechamiento </w:t>
      </w:r>
      <w:r>
        <w:rPr>
          <w:color w:val="000000" w:themeColor="text1"/>
          <w:sz w:val="22"/>
          <w:szCs w:val="22"/>
        </w:rPr>
        <w:t>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os Recursos Naturales</w:t>
      </w:r>
      <w:r>
        <w:rPr>
          <w:color w:val="000000" w:themeColor="text1"/>
          <w:sz w:val="22"/>
          <w:szCs w:val="22"/>
        </w:rPr>
        <w:t xml:space="preserve"> </w:t>
      </w:r>
      <w:r w:rsidRPr="003B0D8B">
        <w:rPr>
          <w:color w:val="000000" w:themeColor="text1"/>
          <w:sz w:val="22"/>
          <w:szCs w:val="22"/>
        </w:rPr>
        <w:t>$318,044,475.97</w:t>
      </w:r>
      <w:r>
        <w:rPr>
          <w:color w:val="000000" w:themeColor="text1"/>
          <w:sz w:val="22"/>
          <w:szCs w:val="22"/>
        </w:rPr>
        <w:t xml:space="preserve">; Educación Superior </w:t>
      </w:r>
      <w:r w:rsidRPr="003B0D8B">
        <w:rPr>
          <w:color w:val="000000" w:themeColor="text1"/>
          <w:sz w:val="22"/>
          <w:szCs w:val="22"/>
        </w:rPr>
        <w:t>$291,957,642.22</w:t>
      </w:r>
      <w:r>
        <w:rPr>
          <w:color w:val="000000" w:themeColor="text1"/>
          <w:sz w:val="22"/>
          <w:szCs w:val="22"/>
        </w:rPr>
        <w:t xml:space="preserve">; </w:t>
      </w:r>
      <w:r w:rsidRPr="003B0D8B">
        <w:rPr>
          <w:color w:val="000000" w:themeColor="text1"/>
          <w:sz w:val="22"/>
          <w:szCs w:val="22"/>
        </w:rPr>
        <w:t>F</w:t>
      </w:r>
      <w:r>
        <w:rPr>
          <w:color w:val="000000" w:themeColor="text1"/>
          <w:sz w:val="22"/>
          <w:szCs w:val="22"/>
        </w:rPr>
        <w:t>AIS</w:t>
      </w:r>
      <w:r w:rsidRPr="003B0D8B">
        <w:rPr>
          <w:color w:val="000000" w:themeColor="text1"/>
          <w:sz w:val="22"/>
          <w:szCs w:val="22"/>
        </w:rPr>
        <w:t xml:space="preserve"> Entidades $275,369,203.99</w:t>
      </w:r>
      <w:r>
        <w:rPr>
          <w:color w:val="000000" w:themeColor="text1"/>
          <w:sz w:val="22"/>
          <w:szCs w:val="22"/>
        </w:rPr>
        <w:t>; FAM</w:t>
      </w:r>
      <w:r w:rsidRPr="003B0D8B">
        <w:rPr>
          <w:color w:val="000000" w:themeColor="text1"/>
          <w:sz w:val="22"/>
          <w:szCs w:val="22"/>
        </w:rPr>
        <w:t xml:space="preserve"> Infraestructura Educativa Básica</w:t>
      </w:r>
      <w:r w:rsidR="00A0138E">
        <w:rPr>
          <w:color w:val="000000" w:themeColor="text1"/>
          <w:sz w:val="22"/>
          <w:szCs w:val="22"/>
        </w:rPr>
        <w:t xml:space="preserve"> </w:t>
      </w:r>
      <w:r w:rsidRPr="003B0D8B">
        <w:rPr>
          <w:color w:val="000000" w:themeColor="text1"/>
          <w:sz w:val="22"/>
          <w:szCs w:val="22"/>
        </w:rPr>
        <w:t>$267,943,046.15</w:t>
      </w:r>
      <w:r>
        <w:rPr>
          <w:color w:val="000000" w:themeColor="text1"/>
          <w:sz w:val="22"/>
          <w:szCs w:val="22"/>
        </w:rPr>
        <w:t>; Impulsar la Competitividad y Productividad p</w:t>
      </w:r>
      <w:r w:rsidRPr="003B0D8B">
        <w:rPr>
          <w:color w:val="000000" w:themeColor="text1"/>
          <w:sz w:val="22"/>
          <w:szCs w:val="22"/>
        </w:rPr>
        <w:t xml:space="preserve">ara </w:t>
      </w:r>
      <w:r>
        <w:rPr>
          <w:color w:val="000000" w:themeColor="text1"/>
          <w:sz w:val="22"/>
          <w:szCs w:val="22"/>
        </w:rPr>
        <w:t>e</w:t>
      </w:r>
      <w:r w:rsidRPr="003B0D8B">
        <w:rPr>
          <w:color w:val="000000" w:themeColor="text1"/>
          <w:sz w:val="22"/>
          <w:szCs w:val="22"/>
        </w:rPr>
        <w:t>l Desarrollo Económico $237,354,324.78</w:t>
      </w:r>
      <w:r>
        <w:rPr>
          <w:color w:val="000000" w:themeColor="text1"/>
          <w:sz w:val="22"/>
          <w:szCs w:val="22"/>
        </w:rPr>
        <w:t xml:space="preserve">; </w:t>
      </w:r>
      <w:r w:rsidRPr="003B0D8B">
        <w:rPr>
          <w:color w:val="000000" w:themeColor="text1"/>
          <w:sz w:val="22"/>
          <w:szCs w:val="22"/>
        </w:rPr>
        <w:t xml:space="preserve">Promoción </w:t>
      </w:r>
      <w:r>
        <w:rPr>
          <w:color w:val="000000" w:themeColor="text1"/>
          <w:sz w:val="22"/>
          <w:szCs w:val="22"/>
        </w:rPr>
        <w:t>y Fomento 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a Cultura $183,401,234.83</w:t>
      </w:r>
      <w:r>
        <w:rPr>
          <w:color w:val="000000" w:themeColor="text1"/>
          <w:sz w:val="22"/>
          <w:szCs w:val="22"/>
        </w:rPr>
        <w:t>; FAM</w:t>
      </w:r>
      <w:r w:rsidRPr="003B0D8B">
        <w:rPr>
          <w:color w:val="000000" w:themeColor="text1"/>
          <w:sz w:val="22"/>
          <w:szCs w:val="22"/>
        </w:rPr>
        <w:t xml:space="preserve"> Infraestructura Educativa Media Superior </w:t>
      </w:r>
      <w:r>
        <w:rPr>
          <w:color w:val="000000" w:themeColor="text1"/>
          <w:sz w:val="22"/>
          <w:szCs w:val="22"/>
        </w:rPr>
        <w:t>y</w:t>
      </w:r>
      <w:r w:rsidRPr="003B0D8B">
        <w:rPr>
          <w:color w:val="000000" w:themeColor="text1"/>
          <w:sz w:val="22"/>
          <w:szCs w:val="22"/>
        </w:rPr>
        <w:t xml:space="preserve"> Superior $171,985,305.00</w:t>
      </w:r>
      <w:r>
        <w:rPr>
          <w:color w:val="000000" w:themeColor="text1"/>
          <w:sz w:val="22"/>
          <w:szCs w:val="22"/>
        </w:rPr>
        <w:t>; Promoción e</w:t>
      </w:r>
      <w:r w:rsidRPr="003B0D8B">
        <w:rPr>
          <w:color w:val="000000" w:themeColor="text1"/>
          <w:sz w:val="22"/>
          <w:szCs w:val="22"/>
        </w:rPr>
        <w:t xml:space="preserve"> Innovación </w:t>
      </w:r>
      <w:r>
        <w:rPr>
          <w:color w:val="000000" w:themeColor="text1"/>
          <w:sz w:val="22"/>
          <w:szCs w:val="22"/>
        </w:rPr>
        <w:t>e</w:t>
      </w:r>
      <w:r w:rsidRPr="003B0D8B">
        <w:rPr>
          <w:color w:val="000000" w:themeColor="text1"/>
          <w:sz w:val="22"/>
          <w:szCs w:val="22"/>
        </w:rPr>
        <w:t xml:space="preserve">n </w:t>
      </w:r>
      <w:r>
        <w:rPr>
          <w:color w:val="000000" w:themeColor="text1"/>
          <w:sz w:val="22"/>
          <w:szCs w:val="22"/>
        </w:rPr>
        <w:t xml:space="preserve">el Sector Turístico </w:t>
      </w:r>
      <w:r w:rsidRPr="003B0D8B">
        <w:rPr>
          <w:color w:val="000000" w:themeColor="text1"/>
          <w:sz w:val="22"/>
          <w:szCs w:val="22"/>
        </w:rPr>
        <w:t>$150,184,109.76</w:t>
      </w:r>
      <w:r>
        <w:rPr>
          <w:color w:val="000000" w:themeColor="text1"/>
          <w:sz w:val="22"/>
          <w:szCs w:val="22"/>
        </w:rPr>
        <w:t>; Atención a</w:t>
      </w:r>
      <w:r w:rsidRPr="003B0D8B">
        <w:rPr>
          <w:color w:val="000000" w:themeColor="text1"/>
          <w:sz w:val="22"/>
          <w:szCs w:val="22"/>
        </w:rPr>
        <w:t xml:space="preserve"> </w:t>
      </w:r>
      <w:r>
        <w:rPr>
          <w:color w:val="000000" w:themeColor="text1"/>
          <w:sz w:val="22"/>
          <w:szCs w:val="22"/>
        </w:rPr>
        <w:t>l</w:t>
      </w:r>
      <w:r w:rsidRPr="003B0D8B">
        <w:rPr>
          <w:color w:val="000000" w:themeColor="text1"/>
          <w:sz w:val="22"/>
          <w:szCs w:val="22"/>
        </w:rPr>
        <w:t>a Salud $146,681,962.36</w:t>
      </w:r>
      <w:r>
        <w:rPr>
          <w:color w:val="000000" w:themeColor="text1"/>
          <w:sz w:val="22"/>
          <w:szCs w:val="22"/>
        </w:rPr>
        <w:t>; FASP</w:t>
      </w:r>
      <w:r w:rsidRPr="003B0D8B">
        <w:rPr>
          <w:color w:val="000000" w:themeColor="text1"/>
          <w:sz w:val="22"/>
          <w:szCs w:val="22"/>
        </w:rPr>
        <w:t xml:space="preserve"> $133,053,171.05</w:t>
      </w:r>
      <w:r>
        <w:rPr>
          <w:color w:val="000000" w:themeColor="text1"/>
          <w:sz w:val="22"/>
          <w:szCs w:val="22"/>
        </w:rPr>
        <w:t>; Programa d</w:t>
      </w:r>
      <w:r w:rsidRPr="003B0D8B">
        <w:rPr>
          <w:color w:val="000000" w:themeColor="text1"/>
          <w:sz w:val="22"/>
          <w:szCs w:val="22"/>
        </w:rPr>
        <w:t>e Agua Pot</w:t>
      </w:r>
      <w:r>
        <w:rPr>
          <w:color w:val="000000" w:themeColor="text1"/>
          <w:sz w:val="22"/>
          <w:szCs w:val="22"/>
        </w:rPr>
        <w:t>able, Alcantarillado y</w:t>
      </w:r>
      <w:r w:rsidRPr="003B0D8B">
        <w:rPr>
          <w:color w:val="000000" w:themeColor="text1"/>
          <w:sz w:val="22"/>
          <w:szCs w:val="22"/>
        </w:rPr>
        <w:t xml:space="preserve"> Saneamiento $122,036,082.74</w:t>
      </w:r>
      <w:r>
        <w:rPr>
          <w:color w:val="000000" w:themeColor="text1"/>
          <w:sz w:val="22"/>
          <w:szCs w:val="22"/>
        </w:rPr>
        <w:t xml:space="preserve">; </w:t>
      </w:r>
      <w:r w:rsidRPr="003B0D8B">
        <w:rPr>
          <w:color w:val="000000" w:themeColor="text1"/>
          <w:sz w:val="22"/>
          <w:szCs w:val="22"/>
        </w:rPr>
        <w:t xml:space="preserve">Revisión </w:t>
      </w:r>
      <w:r>
        <w:rPr>
          <w:color w:val="000000" w:themeColor="text1"/>
          <w:sz w:val="22"/>
          <w:szCs w:val="22"/>
        </w:rPr>
        <w:t>y Fiscalización d</w:t>
      </w:r>
      <w:r w:rsidRPr="003B0D8B">
        <w:rPr>
          <w:color w:val="000000" w:themeColor="text1"/>
          <w:sz w:val="22"/>
          <w:szCs w:val="22"/>
        </w:rPr>
        <w:t>e Recursos Públicos</w:t>
      </w:r>
      <w:r>
        <w:rPr>
          <w:color w:val="000000" w:themeColor="text1"/>
          <w:sz w:val="22"/>
          <w:szCs w:val="22"/>
        </w:rPr>
        <w:t xml:space="preserve"> </w:t>
      </w:r>
      <w:r w:rsidRPr="003B0D8B">
        <w:rPr>
          <w:color w:val="000000" w:themeColor="text1"/>
          <w:sz w:val="22"/>
          <w:szCs w:val="22"/>
        </w:rPr>
        <w:lastRenderedPageBreak/>
        <w:t>$121,939,074.00</w:t>
      </w:r>
      <w:r>
        <w:rPr>
          <w:color w:val="000000" w:themeColor="text1"/>
          <w:sz w:val="22"/>
          <w:szCs w:val="22"/>
        </w:rPr>
        <w:t>; Programa d</w:t>
      </w:r>
      <w:r w:rsidRPr="003B0D8B">
        <w:rPr>
          <w:color w:val="000000" w:themeColor="text1"/>
          <w:sz w:val="22"/>
          <w:szCs w:val="22"/>
        </w:rPr>
        <w:t xml:space="preserve">e Acciones </w:t>
      </w:r>
      <w:r>
        <w:rPr>
          <w:color w:val="000000" w:themeColor="text1"/>
          <w:sz w:val="22"/>
          <w:szCs w:val="22"/>
        </w:rPr>
        <w:t>d</w:t>
      </w:r>
      <w:r w:rsidRPr="003B0D8B">
        <w:rPr>
          <w:color w:val="000000" w:themeColor="text1"/>
          <w:sz w:val="22"/>
          <w:szCs w:val="22"/>
        </w:rPr>
        <w:t>e Gobierno $104,933,511.77</w:t>
      </w:r>
      <w:r>
        <w:rPr>
          <w:color w:val="000000" w:themeColor="text1"/>
          <w:sz w:val="22"/>
          <w:szCs w:val="22"/>
        </w:rPr>
        <w:t>; Atención y Protección de l</w:t>
      </w:r>
      <w:r w:rsidRPr="003B0D8B">
        <w:rPr>
          <w:color w:val="000000" w:themeColor="text1"/>
          <w:sz w:val="22"/>
          <w:szCs w:val="22"/>
        </w:rPr>
        <w:t xml:space="preserve">os Derechos Humanos </w:t>
      </w:r>
      <w:r>
        <w:rPr>
          <w:color w:val="000000" w:themeColor="text1"/>
          <w:sz w:val="22"/>
          <w:szCs w:val="22"/>
        </w:rPr>
        <w:t>e</w:t>
      </w:r>
      <w:r w:rsidRPr="003B0D8B">
        <w:rPr>
          <w:color w:val="000000" w:themeColor="text1"/>
          <w:sz w:val="22"/>
          <w:szCs w:val="22"/>
        </w:rPr>
        <w:t xml:space="preserve">n Materia </w:t>
      </w:r>
      <w:r>
        <w:rPr>
          <w:color w:val="000000" w:themeColor="text1"/>
          <w:sz w:val="22"/>
          <w:szCs w:val="22"/>
        </w:rPr>
        <w:t>d</w:t>
      </w:r>
      <w:r w:rsidRPr="003B0D8B">
        <w:rPr>
          <w:color w:val="000000" w:themeColor="text1"/>
          <w:sz w:val="22"/>
          <w:szCs w:val="22"/>
        </w:rPr>
        <w:t xml:space="preserve">e Delito, Violación, Protección </w:t>
      </w:r>
      <w:r>
        <w:rPr>
          <w:color w:val="000000" w:themeColor="text1"/>
          <w:sz w:val="22"/>
          <w:szCs w:val="22"/>
        </w:rPr>
        <w:t>y</w:t>
      </w:r>
      <w:r w:rsidRPr="003B0D8B">
        <w:rPr>
          <w:color w:val="000000" w:themeColor="text1"/>
          <w:sz w:val="22"/>
          <w:szCs w:val="22"/>
        </w:rPr>
        <w:t xml:space="preserve"> Discriminación </w:t>
      </w:r>
      <w:r>
        <w:rPr>
          <w:color w:val="000000" w:themeColor="text1"/>
          <w:sz w:val="22"/>
          <w:szCs w:val="22"/>
        </w:rPr>
        <w:t>a</w:t>
      </w:r>
      <w:r w:rsidRPr="003B0D8B">
        <w:rPr>
          <w:color w:val="000000" w:themeColor="text1"/>
          <w:sz w:val="22"/>
          <w:szCs w:val="22"/>
        </w:rPr>
        <w:t xml:space="preserve"> </w:t>
      </w:r>
      <w:r>
        <w:rPr>
          <w:color w:val="000000" w:themeColor="text1"/>
          <w:sz w:val="22"/>
          <w:szCs w:val="22"/>
        </w:rPr>
        <w:t>l</w:t>
      </w:r>
      <w:r w:rsidRPr="003B0D8B">
        <w:rPr>
          <w:color w:val="000000" w:themeColor="text1"/>
          <w:sz w:val="22"/>
          <w:szCs w:val="22"/>
        </w:rPr>
        <w:t>a Po</w:t>
      </w:r>
      <w:r>
        <w:rPr>
          <w:color w:val="000000" w:themeColor="text1"/>
          <w:sz w:val="22"/>
          <w:szCs w:val="22"/>
        </w:rPr>
        <w:t>blación Abierta</w:t>
      </w:r>
      <w:r w:rsidR="00A0138E">
        <w:rPr>
          <w:color w:val="000000" w:themeColor="text1"/>
          <w:sz w:val="22"/>
          <w:szCs w:val="22"/>
        </w:rPr>
        <w:t xml:space="preserve"> </w:t>
      </w:r>
      <w:r>
        <w:rPr>
          <w:color w:val="000000" w:themeColor="text1"/>
          <w:sz w:val="22"/>
          <w:szCs w:val="22"/>
        </w:rPr>
        <w:t xml:space="preserve">$99,860,855.65; </w:t>
      </w:r>
      <w:r w:rsidRPr="003B0D8B">
        <w:rPr>
          <w:color w:val="000000" w:themeColor="text1"/>
          <w:sz w:val="22"/>
          <w:szCs w:val="22"/>
        </w:rPr>
        <w:t xml:space="preserve">Recursos Convenidos </w:t>
      </w:r>
      <w:r>
        <w:rPr>
          <w:color w:val="000000" w:themeColor="text1"/>
          <w:sz w:val="22"/>
          <w:szCs w:val="22"/>
        </w:rPr>
        <w:t>para l</w:t>
      </w:r>
      <w:r w:rsidRPr="003B0D8B">
        <w:rPr>
          <w:color w:val="000000" w:themeColor="text1"/>
          <w:sz w:val="22"/>
          <w:szCs w:val="22"/>
        </w:rPr>
        <w:t xml:space="preserve">a Ejecución </w:t>
      </w:r>
      <w:r>
        <w:rPr>
          <w:color w:val="000000" w:themeColor="text1"/>
          <w:sz w:val="22"/>
          <w:szCs w:val="22"/>
        </w:rPr>
        <w:t>d</w:t>
      </w:r>
      <w:r w:rsidRPr="003B0D8B">
        <w:rPr>
          <w:color w:val="000000" w:themeColor="text1"/>
          <w:sz w:val="22"/>
          <w:szCs w:val="22"/>
        </w:rPr>
        <w:t>e Inversión Pública</w:t>
      </w:r>
      <w:r w:rsidR="00A0138E">
        <w:rPr>
          <w:color w:val="000000" w:themeColor="text1"/>
          <w:sz w:val="22"/>
          <w:szCs w:val="22"/>
        </w:rPr>
        <w:t xml:space="preserve"> </w:t>
      </w:r>
      <w:r w:rsidRPr="003B0D8B">
        <w:rPr>
          <w:color w:val="000000" w:themeColor="text1"/>
          <w:sz w:val="22"/>
          <w:szCs w:val="22"/>
        </w:rPr>
        <w:t>$95,560,728.10</w:t>
      </w:r>
      <w:r>
        <w:rPr>
          <w:color w:val="000000" w:themeColor="text1"/>
          <w:sz w:val="22"/>
          <w:szCs w:val="22"/>
        </w:rPr>
        <w:t xml:space="preserve">; </w:t>
      </w:r>
      <w:r w:rsidRPr="003B0D8B">
        <w:rPr>
          <w:color w:val="000000" w:themeColor="text1"/>
          <w:sz w:val="22"/>
          <w:szCs w:val="22"/>
        </w:rPr>
        <w:t xml:space="preserve">Impartición </w:t>
      </w:r>
      <w:r w:rsidR="00A0138E">
        <w:rPr>
          <w:color w:val="000000" w:themeColor="text1"/>
          <w:sz w:val="22"/>
          <w:szCs w:val="22"/>
        </w:rPr>
        <w:t>d</w:t>
      </w:r>
      <w:r w:rsidRPr="003B0D8B">
        <w:rPr>
          <w:color w:val="000000" w:themeColor="text1"/>
          <w:sz w:val="22"/>
          <w:szCs w:val="22"/>
        </w:rPr>
        <w:t>e Justicia Administr</w:t>
      </w:r>
      <w:r>
        <w:rPr>
          <w:color w:val="000000" w:themeColor="text1"/>
          <w:sz w:val="22"/>
          <w:szCs w:val="22"/>
        </w:rPr>
        <w:t xml:space="preserve">ativa </w:t>
      </w:r>
      <w:r w:rsidRPr="003B0D8B">
        <w:rPr>
          <w:color w:val="000000" w:themeColor="text1"/>
          <w:sz w:val="22"/>
          <w:szCs w:val="22"/>
        </w:rPr>
        <w:t>$88,762,077.00</w:t>
      </w:r>
      <w:r>
        <w:rPr>
          <w:color w:val="000000" w:themeColor="text1"/>
          <w:sz w:val="22"/>
          <w:szCs w:val="22"/>
        </w:rPr>
        <w:t>; Justicia Electoral y</w:t>
      </w:r>
      <w:r w:rsidRPr="003B0D8B">
        <w:rPr>
          <w:color w:val="000000" w:themeColor="text1"/>
          <w:sz w:val="22"/>
          <w:szCs w:val="22"/>
        </w:rPr>
        <w:t xml:space="preserve"> Participación Ciudadana $74,776,527.00</w:t>
      </w:r>
      <w:r>
        <w:rPr>
          <w:color w:val="000000" w:themeColor="text1"/>
          <w:sz w:val="22"/>
          <w:szCs w:val="22"/>
        </w:rPr>
        <w:t xml:space="preserve">; </w:t>
      </w:r>
      <w:r w:rsidRPr="003B0D8B">
        <w:rPr>
          <w:color w:val="000000" w:themeColor="text1"/>
          <w:sz w:val="22"/>
          <w:szCs w:val="22"/>
        </w:rPr>
        <w:t xml:space="preserve">Atención </w:t>
      </w:r>
      <w:r>
        <w:rPr>
          <w:color w:val="000000" w:themeColor="text1"/>
          <w:sz w:val="22"/>
          <w:szCs w:val="22"/>
        </w:rPr>
        <w:t>d</w:t>
      </w:r>
      <w:r w:rsidRPr="003B0D8B">
        <w:rPr>
          <w:color w:val="000000" w:themeColor="text1"/>
          <w:sz w:val="22"/>
          <w:szCs w:val="22"/>
        </w:rPr>
        <w:t xml:space="preserve">e Asuntos </w:t>
      </w:r>
      <w:r>
        <w:rPr>
          <w:color w:val="000000" w:themeColor="text1"/>
          <w:sz w:val="22"/>
          <w:szCs w:val="22"/>
        </w:rPr>
        <w:t>y Fortalecimiento a las Relaciones Públicas e Interinstitucionales d</w:t>
      </w:r>
      <w:r w:rsidRPr="003B0D8B">
        <w:rPr>
          <w:color w:val="000000" w:themeColor="text1"/>
          <w:sz w:val="22"/>
          <w:szCs w:val="22"/>
        </w:rPr>
        <w:t xml:space="preserve">el Despacho </w:t>
      </w:r>
      <w:r>
        <w:rPr>
          <w:color w:val="000000" w:themeColor="text1"/>
          <w:sz w:val="22"/>
          <w:szCs w:val="22"/>
        </w:rPr>
        <w:t>d</w:t>
      </w:r>
      <w:r w:rsidRPr="003B0D8B">
        <w:rPr>
          <w:color w:val="000000" w:themeColor="text1"/>
          <w:sz w:val="22"/>
          <w:szCs w:val="22"/>
        </w:rPr>
        <w:t>el Gobernador $73,116,648.86</w:t>
      </w:r>
      <w:r>
        <w:rPr>
          <w:color w:val="000000" w:themeColor="text1"/>
          <w:sz w:val="22"/>
          <w:szCs w:val="22"/>
        </w:rPr>
        <w:t xml:space="preserve">; </w:t>
      </w:r>
      <w:r w:rsidRPr="003B0D8B">
        <w:rPr>
          <w:color w:val="000000" w:themeColor="text1"/>
          <w:sz w:val="22"/>
          <w:szCs w:val="22"/>
        </w:rPr>
        <w:t xml:space="preserve">Educación </w:t>
      </w:r>
      <w:r>
        <w:rPr>
          <w:color w:val="000000" w:themeColor="text1"/>
          <w:sz w:val="22"/>
          <w:szCs w:val="22"/>
        </w:rPr>
        <w:t>p</w:t>
      </w:r>
      <w:r w:rsidRPr="003B0D8B">
        <w:rPr>
          <w:color w:val="000000" w:themeColor="text1"/>
          <w:sz w:val="22"/>
          <w:szCs w:val="22"/>
        </w:rPr>
        <w:t>ara Adultos</w:t>
      </w:r>
      <w:r>
        <w:rPr>
          <w:color w:val="000000" w:themeColor="text1"/>
          <w:sz w:val="22"/>
          <w:szCs w:val="22"/>
        </w:rPr>
        <w:t xml:space="preserve"> </w:t>
      </w:r>
      <w:r w:rsidRPr="003B0D8B">
        <w:rPr>
          <w:color w:val="000000" w:themeColor="text1"/>
          <w:sz w:val="22"/>
          <w:szCs w:val="22"/>
        </w:rPr>
        <w:t xml:space="preserve"> $67,366,760.73</w:t>
      </w:r>
      <w:r>
        <w:rPr>
          <w:color w:val="000000" w:themeColor="text1"/>
          <w:sz w:val="22"/>
          <w:szCs w:val="22"/>
        </w:rPr>
        <w:t xml:space="preserve">; Administración de Justicia Laboral </w:t>
      </w:r>
      <w:r w:rsidRPr="003B0D8B">
        <w:rPr>
          <w:color w:val="000000" w:themeColor="text1"/>
          <w:sz w:val="22"/>
          <w:szCs w:val="22"/>
        </w:rPr>
        <w:t>$63,502,299.43</w:t>
      </w:r>
      <w:r>
        <w:rPr>
          <w:color w:val="000000" w:themeColor="text1"/>
          <w:sz w:val="22"/>
          <w:szCs w:val="22"/>
        </w:rPr>
        <w:t xml:space="preserve">; </w:t>
      </w:r>
      <w:r w:rsidRPr="003B0D8B">
        <w:rPr>
          <w:color w:val="000000" w:themeColor="text1"/>
          <w:sz w:val="22"/>
          <w:szCs w:val="22"/>
        </w:rPr>
        <w:t xml:space="preserve">Subsidios </w:t>
      </w:r>
      <w:r w:rsidR="00A0138E">
        <w:rPr>
          <w:color w:val="000000" w:themeColor="text1"/>
          <w:sz w:val="22"/>
          <w:szCs w:val="22"/>
        </w:rPr>
        <w:t>p</w:t>
      </w:r>
      <w:r w:rsidRPr="003B0D8B">
        <w:rPr>
          <w:color w:val="000000" w:themeColor="text1"/>
          <w:sz w:val="22"/>
          <w:szCs w:val="22"/>
        </w:rPr>
        <w:t>ara Organismos Descentralizados Estatales</w:t>
      </w:r>
      <w:r w:rsidR="00A0138E">
        <w:rPr>
          <w:color w:val="000000" w:themeColor="text1"/>
          <w:sz w:val="22"/>
          <w:szCs w:val="22"/>
        </w:rPr>
        <w:t xml:space="preserve"> </w:t>
      </w:r>
      <w:r w:rsidRPr="003B0D8B">
        <w:rPr>
          <w:color w:val="000000" w:themeColor="text1"/>
          <w:sz w:val="22"/>
          <w:szCs w:val="22"/>
        </w:rPr>
        <w:t>(Superior)</w:t>
      </w:r>
      <w:r w:rsidR="00A0138E">
        <w:rPr>
          <w:color w:val="000000" w:themeColor="text1"/>
          <w:sz w:val="22"/>
          <w:szCs w:val="22"/>
        </w:rPr>
        <w:t xml:space="preserve"> </w:t>
      </w:r>
      <w:r w:rsidRPr="003B0D8B">
        <w:rPr>
          <w:color w:val="000000" w:themeColor="text1"/>
          <w:sz w:val="22"/>
          <w:szCs w:val="22"/>
        </w:rPr>
        <w:t>$61,593,618.00</w:t>
      </w:r>
      <w:r>
        <w:rPr>
          <w:color w:val="000000" w:themeColor="text1"/>
          <w:sz w:val="22"/>
          <w:szCs w:val="22"/>
        </w:rPr>
        <w:t xml:space="preserve">; </w:t>
      </w:r>
      <w:r w:rsidRPr="003B0D8B">
        <w:rPr>
          <w:color w:val="000000" w:themeColor="text1"/>
          <w:sz w:val="22"/>
          <w:szCs w:val="22"/>
        </w:rPr>
        <w:t xml:space="preserve">Estabilización </w:t>
      </w:r>
      <w:r>
        <w:rPr>
          <w:color w:val="000000" w:themeColor="text1"/>
          <w:sz w:val="22"/>
          <w:szCs w:val="22"/>
        </w:rPr>
        <w:t>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 xml:space="preserve">os Ingresos </w:t>
      </w:r>
      <w:r>
        <w:rPr>
          <w:color w:val="000000" w:themeColor="text1"/>
          <w:sz w:val="22"/>
          <w:szCs w:val="22"/>
        </w:rPr>
        <w:t>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as Entidades Federativas</w:t>
      </w:r>
      <w:r w:rsidRPr="003B0D8B">
        <w:rPr>
          <w:color w:val="000000" w:themeColor="text1"/>
          <w:sz w:val="22"/>
          <w:szCs w:val="22"/>
        </w:rPr>
        <w:tab/>
        <w:t xml:space="preserve"> $52,110,432.00</w:t>
      </w:r>
      <w:r>
        <w:rPr>
          <w:color w:val="000000" w:themeColor="text1"/>
          <w:sz w:val="22"/>
          <w:szCs w:val="22"/>
        </w:rPr>
        <w:t>;</w:t>
      </w:r>
      <w:r w:rsidR="00A0138E">
        <w:rPr>
          <w:color w:val="000000" w:themeColor="text1"/>
          <w:sz w:val="22"/>
          <w:szCs w:val="22"/>
        </w:rPr>
        <w:t xml:space="preserve"> </w:t>
      </w:r>
      <w:r w:rsidRPr="003B0D8B">
        <w:rPr>
          <w:color w:val="000000" w:themeColor="text1"/>
          <w:sz w:val="22"/>
          <w:szCs w:val="22"/>
        </w:rPr>
        <w:t xml:space="preserve">Apoyo </w:t>
      </w:r>
      <w:r>
        <w:rPr>
          <w:color w:val="000000" w:themeColor="text1"/>
          <w:sz w:val="22"/>
          <w:szCs w:val="22"/>
        </w:rPr>
        <w:t>a</w:t>
      </w:r>
      <w:r w:rsidRPr="003B0D8B">
        <w:rPr>
          <w:color w:val="000000" w:themeColor="text1"/>
          <w:sz w:val="22"/>
          <w:szCs w:val="22"/>
        </w:rPr>
        <w:t xml:space="preserve"> </w:t>
      </w:r>
      <w:r>
        <w:rPr>
          <w:color w:val="000000" w:themeColor="text1"/>
          <w:sz w:val="22"/>
          <w:szCs w:val="22"/>
        </w:rPr>
        <w:t>l</w:t>
      </w:r>
      <w:r w:rsidRPr="003B0D8B">
        <w:rPr>
          <w:color w:val="000000" w:themeColor="text1"/>
          <w:sz w:val="22"/>
          <w:szCs w:val="22"/>
        </w:rPr>
        <w:t>a Educación $51,222,316.18</w:t>
      </w:r>
      <w:r>
        <w:rPr>
          <w:color w:val="000000" w:themeColor="text1"/>
          <w:sz w:val="22"/>
          <w:szCs w:val="22"/>
        </w:rPr>
        <w:t>; Promoción d</w:t>
      </w:r>
      <w:r w:rsidRPr="003B0D8B">
        <w:rPr>
          <w:color w:val="000000" w:themeColor="text1"/>
          <w:sz w:val="22"/>
          <w:szCs w:val="22"/>
        </w:rPr>
        <w:t xml:space="preserve">e </w:t>
      </w:r>
      <w:r>
        <w:rPr>
          <w:color w:val="000000" w:themeColor="text1"/>
          <w:sz w:val="22"/>
          <w:szCs w:val="22"/>
        </w:rPr>
        <w:t>la Igualdad Sustantiva y</w:t>
      </w:r>
      <w:r w:rsidRPr="003B0D8B">
        <w:rPr>
          <w:color w:val="000000" w:themeColor="text1"/>
          <w:sz w:val="22"/>
          <w:szCs w:val="22"/>
        </w:rPr>
        <w:t xml:space="preserve"> Desarrollo Integral </w:t>
      </w:r>
      <w:r>
        <w:rPr>
          <w:color w:val="000000" w:themeColor="text1"/>
          <w:sz w:val="22"/>
          <w:szCs w:val="22"/>
        </w:rPr>
        <w:t>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as Mujeres</w:t>
      </w:r>
      <w:r>
        <w:rPr>
          <w:color w:val="000000" w:themeColor="text1"/>
          <w:sz w:val="22"/>
          <w:szCs w:val="22"/>
        </w:rPr>
        <w:t xml:space="preserve"> </w:t>
      </w:r>
      <w:r w:rsidRPr="003B0D8B">
        <w:rPr>
          <w:color w:val="000000" w:themeColor="text1"/>
          <w:sz w:val="22"/>
          <w:szCs w:val="22"/>
        </w:rPr>
        <w:t>$30,748,057.27</w:t>
      </w:r>
      <w:r>
        <w:rPr>
          <w:color w:val="000000" w:themeColor="text1"/>
          <w:sz w:val="22"/>
          <w:szCs w:val="22"/>
        </w:rPr>
        <w:t xml:space="preserve">; </w:t>
      </w:r>
      <w:r w:rsidRPr="003B0D8B">
        <w:rPr>
          <w:color w:val="000000" w:themeColor="text1"/>
          <w:sz w:val="22"/>
          <w:szCs w:val="22"/>
        </w:rPr>
        <w:t xml:space="preserve">Transparencia, Acceso </w:t>
      </w:r>
      <w:r>
        <w:rPr>
          <w:color w:val="000000" w:themeColor="text1"/>
          <w:sz w:val="22"/>
          <w:szCs w:val="22"/>
        </w:rPr>
        <w:t>a</w:t>
      </w:r>
      <w:r w:rsidRPr="003B0D8B">
        <w:rPr>
          <w:color w:val="000000" w:themeColor="text1"/>
          <w:sz w:val="22"/>
          <w:szCs w:val="22"/>
        </w:rPr>
        <w:t xml:space="preserve"> </w:t>
      </w:r>
      <w:r>
        <w:rPr>
          <w:color w:val="000000" w:themeColor="text1"/>
          <w:sz w:val="22"/>
          <w:szCs w:val="22"/>
        </w:rPr>
        <w:t>la Información Pública y</w:t>
      </w:r>
      <w:r w:rsidRPr="003B0D8B">
        <w:rPr>
          <w:color w:val="000000" w:themeColor="text1"/>
          <w:sz w:val="22"/>
          <w:szCs w:val="22"/>
        </w:rPr>
        <w:t xml:space="preserve"> Protección </w:t>
      </w:r>
      <w:r>
        <w:rPr>
          <w:color w:val="000000" w:themeColor="text1"/>
          <w:sz w:val="22"/>
          <w:szCs w:val="22"/>
        </w:rPr>
        <w:t>d</w:t>
      </w:r>
      <w:r w:rsidRPr="003B0D8B">
        <w:rPr>
          <w:color w:val="000000" w:themeColor="text1"/>
          <w:sz w:val="22"/>
          <w:szCs w:val="22"/>
        </w:rPr>
        <w:t>e Datos Personales</w:t>
      </w:r>
      <w:r w:rsidR="00A0138E">
        <w:rPr>
          <w:color w:val="000000" w:themeColor="text1"/>
          <w:sz w:val="22"/>
          <w:szCs w:val="22"/>
        </w:rPr>
        <w:t xml:space="preserve"> </w:t>
      </w:r>
      <w:r w:rsidRPr="003B0D8B">
        <w:rPr>
          <w:color w:val="000000" w:themeColor="text1"/>
          <w:sz w:val="22"/>
          <w:szCs w:val="22"/>
        </w:rPr>
        <w:t>$24,915,447.00</w:t>
      </w:r>
      <w:r>
        <w:rPr>
          <w:color w:val="000000" w:themeColor="text1"/>
          <w:sz w:val="22"/>
          <w:szCs w:val="22"/>
        </w:rPr>
        <w:t>; Fomento y</w:t>
      </w:r>
      <w:r w:rsidRPr="003B0D8B">
        <w:rPr>
          <w:color w:val="000000" w:themeColor="text1"/>
          <w:sz w:val="22"/>
          <w:szCs w:val="22"/>
        </w:rPr>
        <w:t xml:space="preserve"> Regulación </w:t>
      </w:r>
      <w:r>
        <w:rPr>
          <w:color w:val="000000" w:themeColor="text1"/>
          <w:sz w:val="22"/>
          <w:szCs w:val="22"/>
        </w:rPr>
        <w:t>del Programa Nacional de Capacitación p</w:t>
      </w:r>
      <w:r w:rsidRPr="003B0D8B">
        <w:rPr>
          <w:color w:val="000000" w:themeColor="text1"/>
          <w:sz w:val="22"/>
          <w:szCs w:val="22"/>
        </w:rPr>
        <w:t xml:space="preserve">ara </w:t>
      </w:r>
      <w:r>
        <w:rPr>
          <w:color w:val="000000" w:themeColor="text1"/>
          <w:sz w:val="22"/>
          <w:szCs w:val="22"/>
        </w:rPr>
        <w:t>l</w:t>
      </w:r>
      <w:r w:rsidRPr="003B0D8B">
        <w:rPr>
          <w:color w:val="000000" w:themeColor="text1"/>
          <w:sz w:val="22"/>
          <w:szCs w:val="22"/>
        </w:rPr>
        <w:t>os Trabajadores $22,162,284.28</w:t>
      </w:r>
      <w:r>
        <w:rPr>
          <w:color w:val="000000" w:themeColor="text1"/>
          <w:sz w:val="22"/>
          <w:szCs w:val="22"/>
        </w:rPr>
        <w:t xml:space="preserve">; </w:t>
      </w:r>
      <w:r w:rsidRPr="003B0D8B">
        <w:rPr>
          <w:color w:val="000000" w:themeColor="text1"/>
          <w:sz w:val="22"/>
          <w:szCs w:val="22"/>
        </w:rPr>
        <w:t xml:space="preserve">Programa </w:t>
      </w:r>
      <w:r>
        <w:rPr>
          <w:color w:val="000000" w:themeColor="text1"/>
          <w:sz w:val="22"/>
          <w:szCs w:val="22"/>
        </w:rPr>
        <w:t>d</w:t>
      </w:r>
      <w:r w:rsidRPr="003B0D8B">
        <w:rPr>
          <w:color w:val="000000" w:themeColor="text1"/>
          <w:sz w:val="22"/>
          <w:szCs w:val="22"/>
        </w:rPr>
        <w:t>e Desarrol</w:t>
      </w:r>
      <w:r>
        <w:rPr>
          <w:color w:val="000000" w:themeColor="text1"/>
          <w:sz w:val="22"/>
          <w:szCs w:val="22"/>
        </w:rPr>
        <w:t>lo Organizacional 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 xml:space="preserve">os Consejos </w:t>
      </w:r>
      <w:r>
        <w:rPr>
          <w:color w:val="000000" w:themeColor="text1"/>
          <w:sz w:val="22"/>
          <w:szCs w:val="22"/>
        </w:rPr>
        <w:t>d</w:t>
      </w:r>
      <w:r w:rsidRPr="003B0D8B">
        <w:rPr>
          <w:color w:val="000000" w:themeColor="text1"/>
          <w:sz w:val="22"/>
          <w:szCs w:val="22"/>
        </w:rPr>
        <w:t>e Cuenca $21,038,995.65</w:t>
      </w:r>
      <w:r>
        <w:rPr>
          <w:color w:val="000000" w:themeColor="text1"/>
          <w:sz w:val="22"/>
          <w:szCs w:val="22"/>
        </w:rPr>
        <w:t xml:space="preserve">; </w:t>
      </w:r>
      <w:r w:rsidRPr="003B0D8B">
        <w:rPr>
          <w:color w:val="000000" w:themeColor="text1"/>
          <w:sz w:val="22"/>
          <w:szCs w:val="22"/>
        </w:rPr>
        <w:t xml:space="preserve">Operación </w:t>
      </w:r>
      <w:r>
        <w:rPr>
          <w:color w:val="000000" w:themeColor="text1"/>
          <w:sz w:val="22"/>
          <w:szCs w:val="22"/>
        </w:rPr>
        <w:t>del Sistema Estatal d</w:t>
      </w:r>
      <w:r w:rsidRPr="003B0D8B">
        <w:rPr>
          <w:color w:val="000000" w:themeColor="text1"/>
          <w:sz w:val="22"/>
          <w:szCs w:val="22"/>
        </w:rPr>
        <w:t>e Seguridad Pública $19,237,120.80</w:t>
      </w:r>
      <w:r>
        <w:rPr>
          <w:color w:val="000000" w:themeColor="text1"/>
          <w:sz w:val="22"/>
          <w:szCs w:val="22"/>
        </w:rPr>
        <w:t xml:space="preserve">; </w:t>
      </w:r>
      <w:r w:rsidRPr="003B0D8B">
        <w:rPr>
          <w:color w:val="000000" w:themeColor="text1"/>
          <w:sz w:val="22"/>
          <w:szCs w:val="22"/>
        </w:rPr>
        <w:t xml:space="preserve">Desarrollo Económico, Social, Cultural </w:t>
      </w:r>
      <w:r>
        <w:rPr>
          <w:color w:val="000000" w:themeColor="text1"/>
          <w:sz w:val="22"/>
          <w:szCs w:val="22"/>
        </w:rPr>
        <w:t>y</w:t>
      </w:r>
      <w:r w:rsidRPr="003B0D8B">
        <w:rPr>
          <w:color w:val="000000" w:themeColor="text1"/>
          <w:sz w:val="22"/>
          <w:szCs w:val="22"/>
        </w:rPr>
        <w:t xml:space="preserve"> Político </w:t>
      </w:r>
      <w:r>
        <w:rPr>
          <w:color w:val="000000" w:themeColor="text1"/>
          <w:sz w:val="22"/>
          <w:szCs w:val="22"/>
        </w:rPr>
        <w:t>d</w:t>
      </w:r>
      <w:r w:rsidRPr="003B0D8B">
        <w:rPr>
          <w:color w:val="000000" w:themeColor="text1"/>
          <w:sz w:val="22"/>
          <w:szCs w:val="22"/>
        </w:rPr>
        <w:t>el Migrante Michoacano $18,552,332.46</w:t>
      </w:r>
      <w:r>
        <w:rPr>
          <w:color w:val="000000" w:themeColor="text1"/>
          <w:sz w:val="22"/>
          <w:szCs w:val="22"/>
        </w:rPr>
        <w:t xml:space="preserve">; </w:t>
      </w:r>
      <w:r w:rsidRPr="003B0D8B">
        <w:rPr>
          <w:color w:val="000000" w:themeColor="text1"/>
          <w:sz w:val="22"/>
          <w:szCs w:val="22"/>
        </w:rPr>
        <w:t>Educación Media Superior $17,915,262.00</w:t>
      </w:r>
      <w:r>
        <w:rPr>
          <w:color w:val="000000" w:themeColor="text1"/>
          <w:sz w:val="22"/>
          <w:szCs w:val="22"/>
        </w:rPr>
        <w:t xml:space="preserve">; </w:t>
      </w:r>
      <w:r w:rsidRPr="003B0D8B">
        <w:rPr>
          <w:color w:val="000000" w:themeColor="text1"/>
          <w:sz w:val="22"/>
          <w:szCs w:val="22"/>
        </w:rPr>
        <w:t>Sistema Estatal Anticorrupción $15,364,949.00</w:t>
      </w:r>
      <w:r>
        <w:rPr>
          <w:color w:val="000000" w:themeColor="text1"/>
          <w:sz w:val="22"/>
          <w:szCs w:val="22"/>
        </w:rPr>
        <w:t>; Fortalecimiento a</w:t>
      </w:r>
      <w:r w:rsidRPr="003B0D8B">
        <w:rPr>
          <w:color w:val="000000" w:themeColor="text1"/>
          <w:sz w:val="22"/>
          <w:szCs w:val="22"/>
        </w:rPr>
        <w:t xml:space="preserve"> </w:t>
      </w:r>
      <w:r>
        <w:rPr>
          <w:color w:val="000000" w:themeColor="text1"/>
          <w:sz w:val="22"/>
          <w:szCs w:val="22"/>
        </w:rPr>
        <w:t>la Transversalidad d</w:t>
      </w:r>
      <w:r w:rsidRPr="003B0D8B">
        <w:rPr>
          <w:color w:val="000000" w:themeColor="text1"/>
          <w:sz w:val="22"/>
          <w:szCs w:val="22"/>
        </w:rPr>
        <w:t xml:space="preserve">e </w:t>
      </w:r>
      <w:r>
        <w:rPr>
          <w:color w:val="000000" w:themeColor="text1"/>
          <w:sz w:val="22"/>
          <w:szCs w:val="22"/>
        </w:rPr>
        <w:t>l</w:t>
      </w:r>
      <w:r w:rsidRPr="003B0D8B">
        <w:rPr>
          <w:color w:val="000000" w:themeColor="text1"/>
          <w:sz w:val="22"/>
          <w:szCs w:val="22"/>
        </w:rPr>
        <w:t xml:space="preserve">a Perspectiva </w:t>
      </w:r>
      <w:r>
        <w:rPr>
          <w:color w:val="000000" w:themeColor="text1"/>
          <w:sz w:val="22"/>
          <w:szCs w:val="22"/>
        </w:rPr>
        <w:t xml:space="preserve">de Género </w:t>
      </w:r>
      <w:r w:rsidRPr="003B0D8B">
        <w:rPr>
          <w:color w:val="000000" w:themeColor="text1"/>
          <w:sz w:val="22"/>
          <w:szCs w:val="22"/>
        </w:rPr>
        <w:t>$13,551,000.00</w:t>
      </w:r>
      <w:r>
        <w:rPr>
          <w:color w:val="000000" w:themeColor="text1"/>
          <w:sz w:val="22"/>
          <w:szCs w:val="22"/>
        </w:rPr>
        <w:t>;</w:t>
      </w:r>
      <w:r w:rsidR="00A0138E">
        <w:rPr>
          <w:color w:val="000000" w:themeColor="text1"/>
          <w:sz w:val="22"/>
          <w:szCs w:val="22"/>
        </w:rPr>
        <w:t xml:space="preserve"> </w:t>
      </w:r>
      <w:r w:rsidRPr="003B0D8B">
        <w:rPr>
          <w:color w:val="000000" w:themeColor="text1"/>
          <w:sz w:val="22"/>
          <w:szCs w:val="22"/>
        </w:rPr>
        <w:t xml:space="preserve">Fortalecimiento </w:t>
      </w:r>
      <w:r>
        <w:rPr>
          <w:color w:val="000000" w:themeColor="text1"/>
          <w:sz w:val="22"/>
          <w:szCs w:val="22"/>
        </w:rPr>
        <w:t>a l</w:t>
      </w:r>
      <w:r w:rsidRPr="003B0D8B">
        <w:rPr>
          <w:color w:val="000000" w:themeColor="text1"/>
          <w:sz w:val="22"/>
          <w:szCs w:val="22"/>
        </w:rPr>
        <w:t>a Atención Médica</w:t>
      </w:r>
      <w:r w:rsidR="00A0138E">
        <w:rPr>
          <w:color w:val="000000" w:themeColor="text1"/>
          <w:sz w:val="22"/>
          <w:szCs w:val="22"/>
        </w:rPr>
        <w:t xml:space="preserve"> </w:t>
      </w:r>
      <w:r w:rsidRPr="003B0D8B">
        <w:rPr>
          <w:color w:val="000000" w:themeColor="text1"/>
          <w:sz w:val="22"/>
          <w:szCs w:val="22"/>
        </w:rPr>
        <w:t>$10,974,774.19</w:t>
      </w:r>
      <w:r>
        <w:rPr>
          <w:color w:val="000000" w:themeColor="text1"/>
          <w:sz w:val="22"/>
          <w:szCs w:val="22"/>
        </w:rPr>
        <w:t>; entre otras.</w:t>
      </w:r>
      <w:r w:rsidRPr="003B0D8B">
        <w:rPr>
          <w:color w:val="000000" w:themeColor="text1"/>
          <w:sz w:val="22"/>
          <w:szCs w:val="22"/>
        </w:rPr>
        <w:t xml:space="preserve"> </w:t>
      </w:r>
    </w:p>
    <w:p w14:paraId="012AE80B" w14:textId="77777777" w:rsidR="004D2C06" w:rsidRPr="003B0D8B" w:rsidRDefault="004D2C06" w:rsidP="004D2C06">
      <w:pPr>
        <w:ind w:right="51"/>
        <w:rPr>
          <w:color w:val="000000" w:themeColor="text1"/>
          <w:sz w:val="22"/>
          <w:szCs w:val="22"/>
        </w:rPr>
      </w:pPr>
    </w:p>
    <w:p w14:paraId="6614AAB0" w14:textId="77777777" w:rsidR="004D2C06" w:rsidRPr="00CE24C8" w:rsidRDefault="004D2C06" w:rsidP="004D2C06">
      <w:pPr>
        <w:rPr>
          <w:color w:val="000000" w:themeColor="text1"/>
          <w:sz w:val="22"/>
        </w:rPr>
      </w:pPr>
      <w:r w:rsidRPr="00CE24C8">
        <w:rPr>
          <w:color w:val="000000" w:themeColor="text1"/>
          <w:sz w:val="22"/>
        </w:rPr>
        <w:t xml:space="preserve">Tomando en consideración que el pasado 31 de diciembre del año 2020, fue aprobado por la LXXIV Legislatura local un presupuesto de recursos disponibles negativo, conforme a lo previsto en los artículos 6 de la Ley de Disciplina Financiera de las Entidades Federativas y los Municipios, y 13 Bis de la Ley de Planeación Hacendaria, Presupuesto, Gasto Público y Contabilidad Gubernamental del Estado de Michoacán,  documentos que estipulan “Debido a razones excepcionales, las iniciativas de Ley de Ingresos y de Presupuesto de Egresos </w:t>
      </w:r>
      <w:r w:rsidRPr="00CE24C8">
        <w:rPr>
          <w:color w:val="000000" w:themeColor="text1"/>
          <w:sz w:val="22"/>
        </w:rPr>
        <w:lastRenderedPageBreak/>
        <w:t xml:space="preserve">podrán prever un Balance presupuestario de recursos disponibles negativo.”  En tal sentido dicho resultado asciende a un importe de </w:t>
      </w:r>
      <w:r w:rsidRPr="0013022E">
        <w:rPr>
          <w:color w:val="000000" w:themeColor="text1"/>
          <w:sz w:val="22"/>
        </w:rPr>
        <w:t>6 mil 954 millones 997 mil 543 pesos.</w:t>
      </w:r>
    </w:p>
    <w:p w14:paraId="41E500B9" w14:textId="77777777" w:rsidR="004D2C06" w:rsidRPr="00CE24C8" w:rsidRDefault="004D2C06" w:rsidP="004D2C06">
      <w:pPr>
        <w:rPr>
          <w:color w:val="000000" w:themeColor="text1"/>
          <w:sz w:val="22"/>
        </w:rPr>
      </w:pPr>
    </w:p>
    <w:p w14:paraId="095995E6" w14:textId="77777777" w:rsidR="004D2C06" w:rsidRPr="00CE24C8" w:rsidRDefault="004D2C06" w:rsidP="004D2C06">
      <w:pPr>
        <w:rPr>
          <w:color w:val="000000" w:themeColor="text1"/>
          <w:sz w:val="22"/>
        </w:rPr>
      </w:pPr>
      <w:r w:rsidRPr="00CE24C8">
        <w:rPr>
          <w:color w:val="000000" w:themeColor="text1"/>
          <w:sz w:val="22"/>
        </w:rPr>
        <w:t>Ahora bien, como lo indica la Ley de Disciplina Financiera de las Entidades Federativas y los Municipios en su artículo 6 fracción III. El Ejecutivo de la Entidad Federativa, a través de la Secretaría de Finanzas o su equivalente, reportará en informes trimestrales y en la Cuenta Pública que entregue a la Legislatura local y a través de su página oficial de Internet, el avance de las acciones, hasta en tanto se recupere el presupuesto sostenible de recursos disponible</w:t>
      </w:r>
      <w:r>
        <w:rPr>
          <w:color w:val="000000" w:themeColor="text1"/>
          <w:sz w:val="22"/>
        </w:rPr>
        <w:t>s.</w:t>
      </w:r>
    </w:p>
    <w:p w14:paraId="4CD8401E" w14:textId="77777777" w:rsidR="004D2C06" w:rsidRDefault="004D2C06" w:rsidP="004D2C06">
      <w:pPr>
        <w:spacing w:before="0" w:after="0"/>
        <w:rPr>
          <w:rFonts w:eastAsia="Times New Roman" w:cs="Times New Roman"/>
          <w:b/>
          <w:color w:val="000000"/>
          <w:sz w:val="22"/>
          <w:szCs w:val="22"/>
          <w:lang w:eastAsia="es-MX"/>
        </w:rPr>
      </w:pPr>
    </w:p>
    <w:p w14:paraId="1F209525" w14:textId="77777777" w:rsidR="004D2C06" w:rsidRDefault="004D2C06" w:rsidP="004D2C06">
      <w:pPr>
        <w:spacing w:before="0" w:after="0"/>
        <w:rPr>
          <w:rFonts w:eastAsia="Times New Roman" w:cs="Times New Roman"/>
          <w:b/>
          <w:color w:val="000000"/>
          <w:sz w:val="22"/>
          <w:szCs w:val="22"/>
          <w:lang w:eastAsia="es-MX"/>
        </w:rPr>
      </w:pPr>
    </w:p>
    <w:p w14:paraId="4006628A" w14:textId="77777777" w:rsidR="004D2C06" w:rsidRDefault="004D2C06" w:rsidP="004D2C06">
      <w:pPr>
        <w:spacing w:before="0" w:after="0"/>
        <w:rPr>
          <w:rFonts w:eastAsia="Times New Roman" w:cs="Times New Roman"/>
          <w:b/>
          <w:color w:val="000000"/>
          <w:sz w:val="22"/>
          <w:szCs w:val="22"/>
          <w:lang w:eastAsia="es-MX"/>
        </w:rPr>
      </w:pPr>
    </w:p>
    <w:p w14:paraId="4FFF2784" w14:textId="77777777" w:rsidR="004D2C06" w:rsidRDefault="004D2C06" w:rsidP="004D2C06">
      <w:pPr>
        <w:spacing w:before="0" w:after="0"/>
        <w:rPr>
          <w:rFonts w:eastAsia="Times New Roman" w:cs="Times New Roman"/>
          <w:b/>
          <w:color w:val="000000"/>
          <w:sz w:val="22"/>
          <w:szCs w:val="22"/>
          <w:lang w:eastAsia="es-MX"/>
        </w:rPr>
      </w:pPr>
    </w:p>
    <w:p w14:paraId="0A9BD590" w14:textId="77777777" w:rsidR="004D2C06" w:rsidRDefault="004D2C06" w:rsidP="004D2C06">
      <w:pPr>
        <w:spacing w:before="0" w:after="0"/>
        <w:rPr>
          <w:rFonts w:eastAsia="Times New Roman" w:cs="Times New Roman"/>
          <w:b/>
          <w:color w:val="000000"/>
          <w:sz w:val="22"/>
          <w:szCs w:val="22"/>
          <w:lang w:eastAsia="es-MX"/>
        </w:rPr>
      </w:pPr>
    </w:p>
    <w:p w14:paraId="175CAA4A" w14:textId="77777777" w:rsidR="004D2C06" w:rsidRDefault="004D2C06" w:rsidP="004D2C06">
      <w:pPr>
        <w:spacing w:before="0" w:after="0"/>
        <w:rPr>
          <w:rFonts w:eastAsia="Times New Roman" w:cs="Times New Roman"/>
          <w:b/>
          <w:color w:val="000000"/>
          <w:sz w:val="22"/>
          <w:szCs w:val="22"/>
          <w:lang w:eastAsia="es-MX"/>
        </w:rPr>
      </w:pPr>
    </w:p>
    <w:p w14:paraId="58FD9C78" w14:textId="77777777" w:rsidR="004D2C06" w:rsidRDefault="004D2C06" w:rsidP="004D2C06">
      <w:pPr>
        <w:spacing w:before="0" w:after="0"/>
        <w:rPr>
          <w:rFonts w:eastAsia="Times New Roman" w:cs="Times New Roman"/>
          <w:b/>
          <w:color w:val="000000"/>
          <w:sz w:val="22"/>
          <w:szCs w:val="22"/>
          <w:lang w:eastAsia="es-MX"/>
        </w:rPr>
      </w:pPr>
    </w:p>
    <w:p w14:paraId="14687B4B" w14:textId="77777777" w:rsidR="004D2C06" w:rsidRDefault="004D2C06" w:rsidP="004D2C06">
      <w:pPr>
        <w:spacing w:before="0" w:after="0"/>
        <w:rPr>
          <w:rFonts w:eastAsia="Times New Roman" w:cs="Times New Roman"/>
          <w:b/>
          <w:color w:val="000000"/>
          <w:sz w:val="22"/>
          <w:szCs w:val="22"/>
          <w:lang w:eastAsia="es-MX"/>
        </w:rPr>
      </w:pPr>
    </w:p>
    <w:p w14:paraId="074E9B9B" w14:textId="77777777" w:rsidR="004D2C06" w:rsidRDefault="004D2C06" w:rsidP="004D2C06">
      <w:pPr>
        <w:spacing w:before="0" w:after="0"/>
        <w:rPr>
          <w:rFonts w:eastAsia="Times New Roman" w:cs="Times New Roman"/>
          <w:b/>
          <w:color w:val="000000"/>
          <w:sz w:val="22"/>
          <w:szCs w:val="22"/>
          <w:lang w:eastAsia="es-MX"/>
        </w:rPr>
      </w:pPr>
    </w:p>
    <w:p w14:paraId="6DB434FD" w14:textId="77777777" w:rsidR="004D2C06" w:rsidRDefault="004D2C06" w:rsidP="004D2C06">
      <w:pPr>
        <w:spacing w:before="0" w:after="0"/>
        <w:rPr>
          <w:rFonts w:eastAsia="Times New Roman" w:cs="Times New Roman"/>
          <w:b/>
          <w:color w:val="000000"/>
          <w:sz w:val="22"/>
          <w:szCs w:val="22"/>
          <w:lang w:eastAsia="es-MX"/>
        </w:rPr>
      </w:pPr>
    </w:p>
    <w:p w14:paraId="3561CA24" w14:textId="77777777" w:rsidR="004D2C06" w:rsidRDefault="004D2C06" w:rsidP="004D2C06">
      <w:pPr>
        <w:spacing w:before="0" w:after="0"/>
        <w:rPr>
          <w:rFonts w:eastAsia="Times New Roman" w:cs="Times New Roman"/>
          <w:b/>
          <w:color w:val="000000"/>
          <w:sz w:val="22"/>
          <w:szCs w:val="22"/>
          <w:lang w:eastAsia="es-MX"/>
        </w:rPr>
      </w:pPr>
    </w:p>
    <w:p w14:paraId="0394A737" w14:textId="77777777" w:rsidR="004D2C06" w:rsidRDefault="004D2C06" w:rsidP="004D2C06">
      <w:pPr>
        <w:spacing w:before="0" w:after="0"/>
        <w:rPr>
          <w:rFonts w:eastAsia="Times New Roman" w:cs="Times New Roman"/>
          <w:b/>
          <w:color w:val="000000"/>
          <w:sz w:val="22"/>
          <w:szCs w:val="22"/>
          <w:lang w:eastAsia="es-MX"/>
        </w:rPr>
      </w:pPr>
    </w:p>
    <w:p w14:paraId="78DF9E2D" w14:textId="77777777" w:rsidR="004D2C06" w:rsidRDefault="004D2C06" w:rsidP="004D2C06">
      <w:pPr>
        <w:spacing w:before="0" w:after="0"/>
        <w:rPr>
          <w:rFonts w:eastAsia="Times New Roman" w:cs="Times New Roman"/>
          <w:b/>
          <w:color w:val="000000"/>
          <w:sz w:val="22"/>
          <w:szCs w:val="22"/>
          <w:lang w:eastAsia="es-MX"/>
        </w:rPr>
      </w:pPr>
    </w:p>
    <w:p w14:paraId="35C42334" w14:textId="77777777" w:rsidR="004D2C06" w:rsidRDefault="004D2C06" w:rsidP="004D2C06">
      <w:pPr>
        <w:spacing w:before="0" w:after="0"/>
        <w:rPr>
          <w:rFonts w:eastAsia="Times New Roman" w:cs="Times New Roman"/>
          <w:b/>
          <w:color w:val="000000"/>
          <w:sz w:val="22"/>
          <w:szCs w:val="22"/>
          <w:lang w:eastAsia="es-MX"/>
        </w:rPr>
      </w:pPr>
    </w:p>
    <w:p w14:paraId="4087494C" w14:textId="77777777" w:rsidR="004D2C06" w:rsidRDefault="004D2C06" w:rsidP="004D2C06">
      <w:pPr>
        <w:spacing w:before="0" w:after="0"/>
        <w:rPr>
          <w:rFonts w:eastAsia="Times New Roman" w:cs="Times New Roman"/>
          <w:b/>
          <w:color w:val="000000"/>
          <w:sz w:val="22"/>
          <w:szCs w:val="22"/>
          <w:lang w:eastAsia="es-MX"/>
        </w:rPr>
      </w:pPr>
    </w:p>
    <w:p w14:paraId="2113C66C" w14:textId="77777777" w:rsidR="004D2C06" w:rsidRDefault="004D2C06" w:rsidP="004D2C06">
      <w:pPr>
        <w:spacing w:before="0" w:after="0"/>
        <w:rPr>
          <w:rFonts w:eastAsia="Times New Roman" w:cs="Times New Roman"/>
          <w:b/>
          <w:color w:val="000000"/>
          <w:sz w:val="22"/>
          <w:szCs w:val="22"/>
          <w:lang w:eastAsia="es-MX"/>
        </w:rPr>
      </w:pPr>
    </w:p>
    <w:p w14:paraId="0EAFE099" w14:textId="77777777" w:rsidR="004D2C06" w:rsidRDefault="004D2C06" w:rsidP="004D2C06">
      <w:pPr>
        <w:spacing w:before="0" w:after="0"/>
        <w:rPr>
          <w:rFonts w:eastAsia="Times New Roman" w:cs="Times New Roman"/>
          <w:b/>
          <w:color w:val="000000"/>
          <w:sz w:val="22"/>
          <w:szCs w:val="22"/>
          <w:lang w:eastAsia="es-MX"/>
        </w:rPr>
      </w:pPr>
    </w:p>
    <w:p w14:paraId="0C480C60" w14:textId="77777777" w:rsidR="004D2C06" w:rsidRDefault="004D2C06" w:rsidP="004D2C06">
      <w:pPr>
        <w:spacing w:before="0" w:after="0"/>
        <w:rPr>
          <w:rFonts w:eastAsia="Times New Roman" w:cs="Times New Roman"/>
          <w:b/>
          <w:color w:val="000000"/>
          <w:sz w:val="22"/>
          <w:szCs w:val="22"/>
          <w:lang w:eastAsia="es-MX"/>
        </w:rPr>
      </w:pPr>
    </w:p>
    <w:p w14:paraId="430F7A98" w14:textId="77777777" w:rsidR="004D2C06" w:rsidRDefault="004D2C06" w:rsidP="004D2C06">
      <w:pPr>
        <w:spacing w:before="0" w:after="0"/>
        <w:rPr>
          <w:rFonts w:eastAsia="Times New Roman" w:cs="Times New Roman"/>
          <w:b/>
          <w:color w:val="000000"/>
          <w:sz w:val="22"/>
          <w:szCs w:val="22"/>
          <w:lang w:eastAsia="es-MX"/>
        </w:rPr>
      </w:pPr>
    </w:p>
    <w:p w14:paraId="43DEEA24" w14:textId="77777777" w:rsidR="004D2C06" w:rsidRDefault="004D2C06" w:rsidP="004D2C06">
      <w:pPr>
        <w:spacing w:before="0" w:after="0"/>
        <w:rPr>
          <w:rFonts w:eastAsia="Times New Roman" w:cs="Times New Roman"/>
          <w:b/>
          <w:color w:val="000000"/>
          <w:sz w:val="22"/>
          <w:szCs w:val="22"/>
          <w:lang w:eastAsia="es-MX"/>
        </w:rPr>
      </w:pPr>
    </w:p>
    <w:p w14:paraId="59C94782" w14:textId="77777777" w:rsidR="004D2C06" w:rsidRDefault="004D2C06" w:rsidP="004D2C06">
      <w:pPr>
        <w:spacing w:before="0" w:after="0"/>
        <w:rPr>
          <w:rFonts w:eastAsia="Times New Roman" w:cs="Times New Roman"/>
          <w:b/>
          <w:color w:val="000000"/>
          <w:sz w:val="22"/>
          <w:szCs w:val="22"/>
          <w:lang w:eastAsia="es-MX"/>
        </w:rPr>
      </w:pPr>
    </w:p>
    <w:p w14:paraId="19C93DAA" w14:textId="77777777" w:rsidR="004D2C06" w:rsidRDefault="004D2C06" w:rsidP="004D2C06">
      <w:pPr>
        <w:spacing w:before="0" w:after="0"/>
        <w:rPr>
          <w:rFonts w:eastAsia="Times New Roman" w:cs="Times New Roman"/>
          <w:b/>
          <w:color w:val="000000"/>
          <w:sz w:val="22"/>
          <w:szCs w:val="22"/>
          <w:lang w:eastAsia="es-MX"/>
        </w:rPr>
      </w:pPr>
    </w:p>
    <w:p w14:paraId="584F6AC3" w14:textId="77777777" w:rsidR="004D2C06" w:rsidRDefault="004D2C06" w:rsidP="004D2C06">
      <w:pPr>
        <w:spacing w:before="0" w:after="0"/>
        <w:rPr>
          <w:rFonts w:eastAsia="Times New Roman" w:cs="Times New Roman"/>
          <w:b/>
          <w:color w:val="000000"/>
          <w:sz w:val="22"/>
          <w:szCs w:val="22"/>
          <w:lang w:eastAsia="es-MX"/>
        </w:rPr>
      </w:pPr>
    </w:p>
    <w:p w14:paraId="79BFAA08" w14:textId="77777777" w:rsidR="004D2C06" w:rsidRDefault="004D2C06" w:rsidP="004D2C06">
      <w:pPr>
        <w:spacing w:before="0" w:after="0"/>
        <w:rPr>
          <w:rFonts w:eastAsia="Times New Roman" w:cs="Times New Roman"/>
          <w:b/>
          <w:color w:val="000000"/>
          <w:sz w:val="22"/>
          <w:szCs w:val="22"/>
          <w:lang w:eastAsia="es-MX"/>
        </w:rPr>
      </w:pPr>
    </w:p>
    <w:p w14:paraId="08038469" w14:textId="18D26504" w:rsidR="004D2C06" w:rsidRDefault="004D2C06" w:rsidP="004D2C06">
      <w:pPr>
        <w:rPr>
          <w:color w:val="864A04" w:themeColor="accent2" w:themeShade="80"/>
        </w:rPr>
      </w:pPr>
      <w:r>
        <w:rPr>
          <w:noProof/>
          <w:lang w:val="es-MX" w:eastAsia="es-MX"/>
        </w:rPr>
        <mc:AlternateContent>
          <mc:Choice Requires="wpg">
            <w:drawing>
              <wp:anchor distT="0" distB="0" distL="114300" distR="114300" simplePos="0" relativeHeight="251949568" behindDoc="0" locked="0" layoutInCell="1" allowOverlap="1" wp14:anchorId="7052428B" wp14:editId="1EB48F19">
                <wp:simplePos x="0" y="0"/>
                <wp:positionH relativeFrom="page">
                  <wp:align>center</wp:align>
                </wp:positionH>
                <wp:positionV relativeFrom="paragraph">
                  <wp:posOffset>1014095</wp:posOffset>
                </wp:positionV>
                <wp:extent cx="4057650" cy="1809750"/>
                <wp:effectExtent l="0" t="0" r="19050" b="19050"/>
                <wp:wrapNone/>
                <wp:docPr id="185" name="Grupo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86" name="Rectángulo 31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ectángulo 6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02B3A7A" w14:textId="77777777" w:rsidR="004D2C06" w:rsidRDefault="004D2C06" w:rsidP="004D2C06">
                              <w:pPr>
                                <w:jc w:val="center"/>
                                <w:rPr>
                                  <w:rFonts w:ascii="Arial" w:hAnsi="Arial" w:cs="Arial"/>
                                  <w:b/>
                                  <w:color w:val="FFFFFF" w:themeColor="background1"/>
                                  <w:sz w:val="22"/>
                                  <w:szCs w:val="22"/>
                                </w:rPr>
                              </w:pPr>
                            </w:p>
                            <w:p w14:paraId="556F2F23" w14:textId="77777777" w:rsidR="004D2C06" w:rsidRPr="006E19BB" w:rsidRDefault="004D2C06"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II.2.b CLASIFICACIÓN ADMINISTRATIVA</w:t>
                              </w:r>
                            </w:p>
                            <w:p w14:paraId="2570433C" w14:textId="77777777" w:rsidR="004D2C06" w:rsidRPr="00080C11" w:rsidRDefault="004D2C06" w:rsidP="004D2C06">
                              <w:pPr>
                                <w:jc w:val="center"/>
                                <w:rPr>
                                  <w:rFonts w:ascii="Arial" w:eastAsia="Calibri" w:hAnsi="Arial" w:cs="Arial"/>
                                  <w:b/>
                                  <w:color w:val="2174EF"/>
                                  <w:sz w:val="32"/>
                                  <w:szCs w:val="32"/>
                                </w:rPr>
                              </w:pPr>
                            </w:p>
                            <w:p w14:paraId="5ED00F64" w14:textId="77777777" w:rsidR="004D2C06" w:rsidRPr="0009078F" w:rsidRDefault="004D2C06" w:rsidP="004D2C06">
                              <w:pPr>
                                <w:jc w:val="center"/>
                                <w:rPr>
                                  <w:rFonts w:ascii="Arial" w:eastAsia="Calibri" w:hAnsi="Arial" w:cs="Arial"/>
                                  <w:b/>
                                  <w:color w:val="00B050"/>
                                  <w:sz w:val="32"/>
                                  <w:szCs w:val="32"/>
                                </w:rPr>
                              </w:pPr>
                            </w:p>
                            <w:p w14:paraId="6EEB4AD0" w14:textId="77777777" w:rsidR="004D2C06" w:rsidRPr="002775B9" w:rsidRDefault="004D2C06"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52428B" id="Grupo 185" o:spid="_x0000_s1083" style="position:absolute;left:0;text-align:left;margin-left:0;margin-top:79.85pt;width:319.5pt;height:142.5pt;z-index:25194956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">
                <v:rect id="Rectángulo 319" o:spid="_x0000_s108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" fillcolor="#f2c43d" strokecolor="#bc9404" strokeweight="1.5pt">
                  <v:fill opacity="39321f"/>
                  <v:stroke opacity="26214f"/>
                </v:rect>
                <v:rect id="Rectángulo 65" o:spid="_x0000_s108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" fillcolor="#f2c43d" strokecolor="#bc9404" strokeweight="1.5pt">
                  <v:textbox>
                    <w:txbxContent>
                      <w:p w14:paraId="402B3A7A" w14:textId="77777777" w:rsidR="004D2C06" w:rsidRDefault="004D2C06" w:rsidP="004D2C06">
                        <w:pPr>
                          <w:jc w:val="center"/>
                          <w:rPr>
                            <w:rFonts w:ascii="Arial" w:hAnsi="Arial" w:cs="Arial"/>
                            <w:b/>
                            <w:color w:val="FFFFFF" w:themeColor="background1"/>
                            <w:sz w:val="22"/>
                            <w:szCs w:val="22"/>
                          </w:rPr>
                        </w:pPr>
                      </w:p>
                      <w:p w14:paraId="556F2F23" w14:textId="77777777" w:rsidR="004D2C06" w:rsidRPr="006E19BB" w:rsidRDefault="004D2C06" w:rsidP="004D2C06">
                        <w:pPr>
                          <w:jc w:val="center"/>
                          <w:rPr>
                            <w:rFonts w:ascii="Arial" w:eastAsia="Calibri" w:hAnsi="Arial" w:cs="Arial"/>
                            <w:b/>
                            <w:color w:val="FF0000"/>
                            <w:sz w:val="32"/>
                            <w:szCs w:val="32"/>
                          </w:rPr>
                        </w:pPr>
                        <w:r w:rsidRPr="006E19BB">
                          <w:rPr>
                            <w:rFonts w:ascii="Arial" w:eastAsia="Calibri" w:hAnsi="Arial" w:cs="Arial"/>
                            <w:b/>
                            <w:color w:val="FF0000"/>
                            <w:sz w:val="32"/>
                            <w:szCs w:val="32"/>
                          </w:rPr>
                          <w:t xml:space="preserve"> II.2.b CLASIFICACIÓN ADMINISTRATIVA</w:t>
                        </w:r>
                      </w:p>
                      <w:p w14:paraId="2570433C" w14:textId="77777777" w:rsidR="004D2C06" w:rsidRPr="00080C11" w:rsidRDefault="004D2C06" w:rsidP="004D2C06">
                        <w:pPr>
                          <w:jc w:val="center"/>
                          <w:rPr>
                            <w:rFonts w:ascii="Arial" w:eastAsia="Calibri" w:hAnsi="Arial" w:cs="Arial"/>
                            <w:b/>
                            <w:color w:val="2174EF"/>
                            <w:sz w:val="32"/>
                            <w:szCs w:val="32"/>
                          </w:rPr>
                        </w:pPr>
                      </w:p>
                      <w:p w14:paraId="5ED00F64" w14:textId="77777777" w:rsidR="004D2C06" w:rsidRPr="0009078F" w:rsidRDefault="004D2C06" w:rsidP="004D2C06">
                        <w:pPr>
                          <w:jc w:val="center"/>
                          <w:rPr>
                            <w:rFonts w:ascii="Arial" w:eastAsia="Calibri" w:hAnsi="Arial" w:cs="Arial"/>
                            <w:b/>
                            <w:color w:val="00B050"/>
                            <w:sz w:val="32"/>
                            <w:szCs w:val="32"/>
                          </w:rPr>
                        </w:pPr>
                      </w:p>
                      <w:p w14:paraId="6EEB4AD0" w14:textId="77777777" w:rsidR="004D2C06" w:rsidRPr="002775B9" w:rsidRDefault="004D2C06" w:rsidP="004D2C06">
                        <w:pPr>
                          <w:jc w:val="center"/>
                          <w:rPr>
                            <w:sz w:val="20"/>
                            <w:szCs w:val="20"/>
                          </w:rPr>
                        </w:pPr>
                      </w:p>
                    </w:txbxContent>
                  </v:textbox>
                </v:rect>
                <w10:wrap anchorx="page"/>
              </v:group>
            </w:pict>
          </mc:Fallback>
        </mc:AlternateContent>
      </w:r>
      <w:r w:rsidRPr="004F2D98">
        <w:rPr>
          <w:color w:val="864A04" w:themeColor="accent2" w:themeShade="80"/>
        </w:rPr>
        <w:br w:type="page"/>
      </w:r>
    </w:p>
    <w:p w14:paraId="0F3A5922" w14:textId="77777777" w:rsidR="004D2C06" w:rsidRPr="00B132E1" w:rsidRDefault="004D2C06" w:rsidP="004D2C06">
      <w:pPr>
        <w:rPr>
          <w:rFonts w:eastAsiaTheme="majorEastAsia" w:cstheme="majorBidi"/>
          <w:b/>
          <w:color w:val="000000" w:themeColor="text1"/>
          <w:sz w:val="12"/>
          <w:szCs w:val="12"/>
        </w:rPr>
      </w:pPr>
    </w:p>
    <w:p w14:paraId="4C7A13DD" w14:textId="77777777"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EE7214">
        <w:rPr>
          <w:rFonts w:eastAsiaTheme="majorEastAsia" w:cstheme="majorBidi"/>
          <w:b/>
          <w:color w:val="000000" w:themeColor="text1"/>
          <w:sz w:val="32"/>
          <w:szCs w:val="32"/>
        </w:rPr>
        <w:t>2.b CLASIFICACIÓN ADMINISTRATIVA</w:t>
      </w:r>
    </w:p>
    <w:p w14:paraId="0258ED11" w14:textId="77777777" w:rsidR="004D2C06" w:rsidRPr="00EE7214" w:rsidRDefault="004D2C06" w:rsidP="004D2C06">
      <w:pPr>
        <w:tabs>
          <w:tab w:val="left" w:pos="851"/>
        </w:tabs>
        <w:spacing w:before="0" w:after="0"/>
        <w:rPr>
          <w:rFonts w:eastAsiaTheme="majorEastAsia" w:cstheme="majorBidi"/>
          <w:b/>
          <w:color w:val="000000" w:themeColor="text1"/>
          <w:sz w:val="32"/>
          <w:szCs w:val="32"/>
        </w:rPr>
      </w:pPr>
      <w:r w:rsidRPr="006A6B47">
        <w:rPr>
          <w:noProof/>
          <w:szCs w:val="32"/>
        </w:rPr>
        <w:drawing>
          <wp:inline distT="0" distB="0" distL="0" distR="0" wp14:anchorId="0B2226F8" wp14:editId="7FBC9C02">
            <wp:extent cx="6419850" cy="1911350"/>
            <wp:effectExtent l="0" t="0" r="0" b="0"/>
            <wp:docPr id="9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srcRect/>
                    <a:stretch>
                      <a:fillRect/>
                    </a:stretch>
                  </pic:blipFill>
                  <pic:spPr bwMode="auto">
                    <a:xfrm>
                      <a:off x="0" y="0"/>
                      <a:ext cx="6420612" cy="1911577"/>
                    </a:xfrm>
                    <a:prstGeom prst="rect">
                      <a:avLst/>
                    </a:prstGeom>
                    <a:noFill/>
                    <a:ln w="9525">
                      <a:noFill/>
                      <a:miter lim="800000"/>
                      <a:headEnd/>
                      <a:tailEnd/>
                    </a:ln>
                  </pic:spPr>
                </pic:pic>
              </a:graphicData>
            </a:graphic>
          </wp:inline>
        </w:drawing>
      </w:r>
    </w:p>
    <w:p w14:paraId="288B483E" w14:textId="77777777" w:rsidR="004D2C06" w:rsidRDefault="004D2C06" w:rsidP="004D2C06">
      <w:pPr>
        <w:spacing w:before="0" w:after="0"/>
        <w:rPr>
          <w:rFonts w:eastAsia="Times New Roman" w:cs="Times New Roman"/>
          <w:b/>
          <w:color w:val="000000"/>
          <w:sz w:val="22"/>
          <w:szCs w:val="22"/>
          <w:lang w:eastAsia="es-MX"/>
        </w:rPr>
      </w:pPr>
    </w:p>
    <w:p w14:paraId="025F4CAB" w14:textId="77777777" w:rsidR="004D2C06" w:rsidRDefault="004D2C06" w:rsidP="004D2C06">
      <w:pPr>
        <w:spacing w:before="0" w:after="0"/>
        <w:rPr>
          <w:rFonts w:eastAsia="Times New Roman" w:cs="Times New Roman"/>
          <w:b/>
          <w:color w:val="000000"/>
          <w:sz w:val="22"/>
          <w:szCs w:val="22"/>
          <w:lang w:eastAsia="es-MX"/>
        </w:rPr>
      </w:pPr>
    </w:p>
    <w:p w14:paraId="1D0CF3F2" w14:textId="77777777" w:rsidR="004D2C06" w:rsidRDefault="004D2C06" w:rsidP="004D2C06">
      <w:pPr>
        <w:spacing w:before="0" w:after="0"/>
        <w:rPr>
          <w:rFonts w:eastAsia="Times New Roman" w:cs="Times New Roman"/>
          <w:b/>
          <w:color w:val="000000"/>
          <w:sz w:val="22"/>
          <w:szCs w:val="22"/>
          <w:lang w:eastAsia="es-MX"/>
        </w:rPr>
      </w:pPr>
    </w:p>
    <w:p w14:paraId="14F74AC2" w14:textId="77777777" w:rsidR="004D2C06" w:rsidRDefault="004D2C06" w:rsidP="004D2C06">
      <w:pPr>
        <w:spacing w:before="0" w:after="0"/>
        <w:rPr>
          <w:rFonts w:eastAsia="Times New Roman" w:cs="Times New Roman"/>
          <w:b/>
          <w:color w:val="000000"/>
          <w:sz w:val="22"/>
          <w:szCs w:val="22"/>
          <w:lang w:eastAsia="es-MX"/>
        </w:rPr>
      </w:pPr>
    </w:p>
    <w:p w14:paraId="6DFBB5A9" w14:textId="77777777" w:rsidR="004D2C06" w:rsidRDefault="004D2C06" w:rsidP="004D2C06">
      <w:pPr>
        <w:spacing w:before="0" w:after="0"/>
        <w:rPr>
          <w:rFonts w:eastAsia="Times New Roman" w:cs="Times New Roman"/>
          <w:b/>
          <w:color w:val="000000"/>
          <w:sz w:val="22"/>
          <w:szCs w:val="22"/>
          <w:lang w:eastAsia="es-MX"/>
        </w:rPr>
      </w:pPr>
    </w:p>
    <w:p w14:paraId="6C7515A5" w14:textId="77777777" w:rsidR="004D2C06" w:rsidRDefault="004D2C06" w:rsidP="004D2C06">
      <w:pPr>
        <w:spacing w:before="0" w:after="0"/>
        <w:rPr>
          <w:rFonts w:eastAsia="Times New Roman" w:cs="Times New Roman"/>
          <w:b/>
          <w:color w:val="000000"/>
          <w:sz w:val="22"/>
          <w:szCs w:val="22"/>
          <w:lang w:eastAsia="es-MX"/>
        </w:rPr>
      </w:pPr>
    </w:p>
    <w:p w14:paraId="62CC4184" w14:textId="77777777" w:rsidR="004D2C06" w:rsidRDefault="004D2C06" w:rsidP="004D2C06">
      <w:pPr>
        <w:spacing w:before="0" w:after="0"/>
        <w:rPr>
          <w:rFonts w:eastAsia="Times New Roman" w:cs="Times New Roman"/>
          <w:b/>
          <w:color w:val="000000"/>
          <w:sz w:val="22"/>
          <w:szCs w:val="22"/>
          <w:lang w:eastAsia="es-MX"/>
        </w:rPr>
      </w:pPr>
    </w:p>
    <w:p w14:paraId="50FA586B" w14:textId="77777777" w:rsidR="004D2C06" w:rsidRDefault="004D2C06" w:rsidP="004D2C06">
      <w:pPr>
        <w:spacing w:before="0" w:after="0"/>
        <w:rPr>
          <w:rFonts w:eastAsia="Times New Roman" w:cs="Times New Roman"/>
          <w:b/>
          <w:color w:val="000000"/>
          <w:sz w:val="22"/>
          <w:szCs w:val="22"/>
          <w:lang w:eastAsia="es-MX"/>
        </w:rPr>
      </w:pPr>
    </w:p>
    <w:p w14:paraId="2F1ED731" w14:textId="77777777" w:rsidR="004D2C06" w:rsidRDefault="004D2C06" w:rsidP="004D2C06">
      <w:pPr>
        <w:spacing w:before="0" w:after="0"/>
        <w:rPr>
          <w:rFonts w:eastAsia="Times New Roman" w:cs="Times New Roman"/>
          <w:b/>
          <w:color w:val="000000"/>
          <w:sz w:val="22"/>
          <w:szCs w:val="22"/>
          <w:lang w:eastAsia="es-MX"/>
        </w:rPr>
      </w:pPr>
    </w:p>
    <w:p w14:paraId="4D322FDE" w14:textId="77777777" w:rsidR="004D2C06" w:rsidRDefault="004D2C06" w:rsidP="004D2C06">
      <w:pPr>
        <w:spacing w:before="0" w:after="0"/>
        <w:rPr>
          <w:rFonts w:eastAsia="Times New Roman" w:cs="Times New Roman"/>
          <w:b/>
          <w:color w:val="000000"/>
          <w:sz w:val="22"/>
          <w:szCs w:val="22"/>
          <w:lang w:eastAsia="es-MX"/>
        </w:rPr>
      </w:pPr>
    </w:p>
    <w:p w14:paraId="196332EA" w14:textId="77777777" w:rsidR="004D2C06" w:rsidRDefault="004D2C06" w:rsidP="004D2C06">
      <w:pPr>
        <w:spacing w:before="0" w:after="0"/>
        <w:rPr>
          <w:rFonts w:eastAsia="Times New Roman" w:cs="Times New Roman"/>
          <w:b/>
          <w:color w:val="000000"/>
          <w:sz w:val="22"/>
          <w:szCs w:val="22"/>
          <w:lang w:eastAsia="es-MX"/>
        </w:rPr>
      </w:pPr>
    </w:p>
    <w:p w14:paraId="0DA4F7A1" w14:textId="77777777" w:rsidR="004D2C06" w:rsidRPr="002F5E0A" w:rsidRDefault="004D2C06" w:rsidP="004D2C06">
      <w:pPr>
        <w:spacing w:before="0" w:after="0"/>
        <w:rPr>
          <w:rFonts w:eastAsia="Times New Roman" w:cs="Times New Roman"/>
          <w:b/>
          <w:color w:val="000000"/>
          <w:sz w:val="12"/>
          <w:szCs w:val="12"/>
          <w:lang w:eastAsia="es-MX"/>
        </w:rPr>
      </w:pPr>
    </w:p>
    <w:p w14:paraId="0CBC8CF2" w14:textId="77777777" w:rsidR="004D2C06" w:rsidRDefault="004D2C06" w:rsidP="004D2C06">
      <w:pPr>
        <w:spacing w:before="0" w:after="0"/>
      </w:pPr>
    </w:p>
    <w:p w14:paraId="3877CEE5" w14:textId="77777777" w:rsidR="004D2C06" w:rsidRDefault="004D2C06" w:rsidP="004D2C06">
      <w:pPr>
        <w:spacing w:before="0" w:after="0"/>
        <w:rPr>
          <w:sz w:val="12"/>
          <w:szCs w:val="12"/>
        </w:rPr>
      </w:pPr>
    </w:p>
    <w:p w14:paraId="6748FCC2" w14:textId="77777777" w:rsidR="004D2C06" w:rsidRDefault="004D2C06" w:rsidP="004D2C06">
      <w:pPr>
        <w:spacing w:before="0" w:after="0"/>
        <w:rPr>
          <w:sz w:val="12"/>
          <w:szCs w:val="12"/>
        </w:rPr>
      </w:pPr>
    </w:p>
    <w:p w14:paraId="761588F2" w14:textId="77777777" w:rsidR="004D2C06" w:rsidRPr="002F5E0A" w:rsidRDefault="004D2C06" w:rsidP="004D2C06">
      <w:pPr>
        <w:spacing w:before="0" w:after="0"/>
        <w:rPr>
          <w:sz w:val="12"/>
          <w:szCs w:val="12"/>
        </w:rPr>
      </w:pPr>
    </w:p>
    <w:p w14:paraId="3333B063" w14:textId="77777777" w:rsidR="004D2C06" w:rsidRDefault="004D2C06" w:rsidP="004D2C06">
      <w:pPr>
        <w:spacing w:before="0" w:after="0"/>
      </w:pPr>
    </w:p>
    <w:p w14:paraId="6102A532" w14:textId="77777777" w:rsidR="004D2C06" w:rsidRDefault="004D2C06" w:rsidP="004D2C06">
      <w:pPr>
        <w:spacing w:before="0" w:after="0"/>
      </w:pPr>
    </w:p>
    <w:p w14:paraId="3D886A32" w14:textId="77777777" w:rsidR="004D2C06" w:rsidRDefault="004D2C06" w:rsidP="004D2C06">
      <w:pPr>
        <w:spacing w:before="0" w:after="0"/>
        <w:rPr>
          <w:sz w:val="12"/>
          <w:szCs w:val="12"/>
        </w:rPr>
      </w:pPr>
    </w:p>
    <w:p w14:paraId="355EE3BF" w14:textId="77777777" w:rsidR="004D2C06" w:rsidRPr="002F5E0A" w:rsidRDefault="004D2C06" w:rsidP="004D2C06">
      <w:pPr>
        <w:spacing w:before="0" w:after="0"/>
        <w:rPr>
          <w:sz w:val="12"/>
          <w:szCs w:val="12"/>
        </w:rPr>
      </w:pPr>
    </w:p>
    <w:p w14:paraId="5ED28A34" w14:textId="77777777" w:rsidR="004D2C06" w:rsidRPr="002633E9" w:rsidRDefault="004D2C06" w:rsidP="004D2C06">
      <w:pPr>
        <w:spacing w:before="0" w:after="0"/>
        <w:rPr>
          <w:noProof/>
          <w:sz w:val="12"/>
          <w:szCs w:val="12"/>
          <w:lang w:val="es-MX" w:eastAsia="es-MX"/>
        </w:rPr>
      </w:pPr>
    </w:p>
    <w:p w14:paraId="4E0CCEE5" w14:textId="77777777" w:rsidR="004D2C06" w:rsidRDefault="004D2C06" w:rsidP="004D2C06">
      <w:pPr>
        <w:spacing w:before="0" w:after="0"/>
        <w:jc w:val="center"/>
        <w:rPr>
          <w:noProof/>
          <w:lang w:val="es-MX" w:eastAsia="es-MX"/>
        </w:rPr>
      </w:pPr>
      <w:r w:rsidRPr="00B50051">
        <w:rPr>
          <w:noProof/>
        </w:rPr>
        <w:drawing>
          <wp:inline distT="0" distB="0" distL="0" distR="0" wp14:anchorId="340DCDA1" wp14:editId="30B8EC40">
            <wp:extent cx="6448425" cy="7562415"/>
            <wp:effectExtent l="0" t="0" r="0" b="0"/>
            <wp:docPr id="9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6462578" cy="7579012"/>
                    </a:xfrm>
                    <a:prstGeom prst="rect">
                      <a:avLst/>
                    </a:prstGeom>
                    <a:noFill/>
                    <a:ln w="9525">
                      <a:noFill/>
                      <a:miter lim="800000"/>
                      <a:headEnd/>
                      <a:tailEnd/>
                    </a:ln>
                  </pic:spPr>
                </pic:pic>
              </a:graphicData>
            </a:graphic>
          </wp:inline>
        </w:drawing>
      </w:r>
    </w:p>
    <w:p w14:paraId="5C6A1782" w14:textId="77777777" w:rsidR="004D2C06" w:rsidRDefault="004D2C06" w:rsidP="004D2C06">
      <w:pPr>
        <w:spacing w:before="0" w:after="0"/>
        <w:jc w:val="center"/>
      </w:pPr>
    </w:p>
    <w:p w14:paraId="6D14BAC7" w14:textId="414C2958" w:rsidR="004D2C06" w:rsidRDefault="004D2C06" w:rsidP="004D2C06">
      <w:pPr>
        <w:spacing w:before="0" w:after="0"/>
        <w:rPr>
          <w:sz w:val="12"/>
          <w:szCs w:val="12"/>
        </w:rPr>
      </w:pPr>
    </w:p>
    <w:p w14:paraId="21DAE37F" w14:textId="77777777" w:rsidR="002633E9" w:rsidRPr="002633E9" w:rsidRDefault="002633E9" w:rsidP="004D2C06">
      <w:pPr>
        <w:spacing w:before="0" w:after="0"/>
        <w:rPr>
          <w:sz w:val="12"/>
          <w:szCs w:val="12"/>
        </w:rPr>
      </w:pPr>
    </w:p>
    <w:p w14:paraId="4F4E5B5A" w14:textId="77777777" w:rsidR="004D2C06" w:rsidRDefault="004D2C06" w:rsidP="004D2C06">
      <w:pPr>
        <w:spacing w:before="0" w:after="0"/>
      </w:pPr>
      <w:r w:rsidRPr="00B50051">
        <w:rPr>
          <w:noProof/>
        </w:rPr>
        <w:drawing>
          <wp:inline distT="0" distB="0" distL="0" distR="0" wp14:anchorId="76ED0E05" wp14:editId="238D363B">
            <wp:extent cx="6429375" cy="3459480"/>
            <wp:effectExtent l="0" t="0" r="0" b="0"/>
            <wp:docPr id="9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6429490" cy="3459542"/>
                    </a:xfrm>
                    <a:prstGeom prst="rect">
                      <a:avLst/>
                    </a:prstGeom>
                    <a:noFill/>
                    <a:ln w="9525">
                      <a:noFill/>
                      <a:miter lim="800000"/>
                      <a:headEnd/>
                      <a:tailEnd/>
                    </a:ln>
                  </pic:spPr>
                </pic:pic>
              </a:graphicData>
            </a:graphic>
          </wp:inline>
        </w:drawing>
      </w:r>
    </w:p>
    <w:p w14:paraId="14620E4C" w14:textId="77777777" w:rsidR="00651ADF" w:rsidRDefault="00651ADF" w:rsidP="004D2C06">
      <w:pPr>
        <w:autoSpaceDE w:val="0"/>
        <w:autoSpaceDN w:val="0"/>
        <w:adjustRightInd w:val="0"/>
        <w:spacing w:before="0" w:after="0"/>
        <w:rPr>
          <w:color w:val="000000" w:themeColor="text1"/>
          <w:sz w:val="22"/>
          <w:szCs w:val="22"/>
        </w:rPr>
      </w:pPr>
    </w:p>
    <w:p w14:paraId="0C137DAA" w14:textId="58ECED8D" w:rsidR="004D2C06" w:rsidRPr="005C0651" w:rsidRDefault="004D2C06" w:rsidP="004D2C06">
      <w:pPr>
        <w:autoSpaceDE w:val="0"/>
        <w:autoSpaceDN w:val="0"/>
        <w:adjustRightInd w:val="0"/>
        <w:spacing w:before="0" w:after="0"/>
        <w:rPr>
          <w:color w:val="000000" w:themeColor="text1"/>
          <w:sz w:val="22"/>
          <w:szCs w:val="22"/>
        </w:rPr>
      </w:pPr>
      <w:r w:rsidRPr="005C0651">
        <w:rPr>
          <w:color w:val="000000" w:themeColor="text1"/>
          <w:sz w:val="22"/>
          <w:szCs w:val="22"/>
        </w:rPr>
        <w:t>Ahora bien, al cierre del periodo que se informa, se devengaron</w:t>
      </w:r>
      <w:r>
        <w:rPr>
          <w:color w:val="000000" w:themeColor="text1"/>
          <w:sz w:val="22"/>
          <w:szCs w:val="22"/>
        </w:rPr>
        <w:t xml:space="preserve"> 60</w:t>
      </w:r>
      <w:r w:rsidRPr="005C0651">
        <w:rPr>
          <w:color w:val="000000" w:themeColor="text1"/>
          <w:sz w:val="22"/>
          <w:szCs w:val="22"/>
        </w:rPr>
        <w:t xml:space="preserve"> mil</w:t>
      </w:r>
      <w:r>
        <w:rPr>
          <w:color w:val="000000" w:themeColor="text1"/>
          <w:sz w:val="22"/>
          <w:szCs w:val="22"/>
        </w:rPr>
        <w:t xml:space="preserve"> 60</w:t>
      </w:r>
      <w:r w:rsidRPr="005C0651">
        <w:rPr>
          <w:color w:val="000000" w:themeColor="text1"/>
          <w:sz w:val="22"/>
          <w:szCs w:val="22"/>
        </w:rPr>
        <w:t xml:space="preserve"> millones </w:t>
      </w:r>
      <w:r>
        <w:rPr>
          <w:color w:val="000000" w:themeColor="text1"/>
          <w:sz w:val="22"/>
          <w:szCs w:val="22"/>
        </w:rPr>
        <w:t>125</w:t>
      </w:r>
      <w:r w:rsidRPr="005C0651">
        <w:rPr>
          <w:color w:val="000000" w:themeColor="text1"/>
          <w:sz w:val="22"/>
          <w:szCs w:val="22"/>
        </w:rPr>
        <w:t xml:space="preserve"> mil </w:t>
      </w:r>
      <w:r>
        <w:rPr>
          <w:color w:val="000000" w:themeColor="text1"/>
          <w:sz w:val="22"/>
          <w:szCs w:val="22"/>
        </w:rPr>
        <w:t>989</w:t>
      </w:r>
      <w:r w:rsidRPr="005C0651">
        <w:rPr>
          <w:color w:val="000000" w:themeColor="text1"/>
          <w:sz w:val="22"/>
          <w:szCs w:val="22"/>
        </w:rPr>
        <w:t xml:space="preserve"> pesos </w:t>
      </w:r>
      <w:r>
        <w:rPr>
          <w:color w:val="000000" w:themeColor="text1"/>
          <w:sz w:val="22"/>
          <w:szCs w:val="22"/>
        </w:rPr>
        <w:t>96</w:t>
      </w:r>
      <w:r w:rsidRPr="005C0651">
        <w:rPr>
          <w:color w:val="000000" w:themeColor="text1"/>
          <w:sz w:val="22"/>
          <w:szCs w:val="22"/>
        </w:rPr>
        <w:t xml:space="preserve"> centavos distribuidos de la siguiente manera para el Poder Legislativo </w:t>
      </w:r>
      <w:r>
        <w:rPr>
          <w:color w:val="000000" w:themeColor="text1"/>
          <w:sz w:val="22"/>
          <w:szCs w:val="22"/>
        </w:rPr>
        <w:t>683</w:t>
      </w:r>
      <w:r w:rsidRPr="005C0651">
        <w:rPr>
          <w:color w:val="000000" w:themeColor="text1"/>
          <w:sz w:val="22"/>
          <w:szCs w:val="22"/>
        </w:rPr>
        <w:t xml:space="preserve"> millones </w:t>
      </w:r>
      <w:r>
        <w:rPr>
          <w:color w:val="000000" w:themeColor="text1"/>
          <w:sz w:val="22"/>
          <w:szCs w:val="22"/>
        </w:rPr>
        <w:t>782</w:t>
      </w:r>
      <w:r w:rsidRPr="005C0651">
        <w:rPr>
          <w:color w:val="000000" w:themeColor="text1"/>
          <w:sz w:val="22"/>
          <w:szCs w:val="22"/>
        </w:rPr>
        <w:t xml:space="preserve"> mil </w:t>
      </w:r>
      <w:r>
        <w:rPr>
          <w:color w:val="000000" w:themeColor="text1"/>
          <w:sz w:val="22"/>
          <w:szCs w:val="22"/>
        </w:rPr>
        <w:t>78</w:t>
      </w:r>
      <w:r w:rsidRPr="005C0651">
        <w:rPr>
          <w:color w:val="000000" w:themeColor="text1"/>
          <w:sz w:val="22"/>
          <w:szCs w:val="22"/>
        </w:rPr>
        <w:t xml:space="preserve"> pesos; Poder Judicial </w:t>
      </w:r>
      <w:r>
        <w:rPr>
          <w:color w:val="000000" w:themeColor="text1"/>
          <w:sz w:val="22"/>
          <w:szCs w:val="22"/>
        </w:rPr>
        <w:t>mil 111</w:t>
      </w:r>
      <w:r w:rsidRPr="005C0651">
        <w:rPr>
          <w:color w:val="000000" w:themeColor="text1"/>
          <w:sz w:val="22"/>
          <w:szCs w:val="22"/>
        </w:rPr>
        <w:t xml:space="preserve"> millones </w:t>
      </w:r>
      <w:r>
        <w:rPr>
          <w:color w:val="000000" w:themeColor="text1"/>
          <w:sz w:val="22"/>
          <w:szCs w:val="22"/>
        </w:rPr>
        <w:t>312</w:t>
      </w:r>
      <w:r w:rsidRPr="005C0651">
        <w:rPr>
          <w:color w:val="000000" w:themeColor="text1"/>
          <w:sz w:val="22"/>
          <w:szCs w:val="22"/>
        </w:rPr>
        <w:t xml:space="preserve"> mil </w:t>
      </w:r>
      <w:r>
        <w:rPr>
          <w:color w:val="000000" w:themeColor="text1"/>
          <w:sz w:val="22"/>
          <w:szCs w:val="22"/>
        </w:rPr>
        <w:t>764</w:t>
      </w:r>
      <w:r w:rsidRPr="005C0651">
        <w:rPr>
          <w:color w:val="000000" w:themeColor="text1"/>
          <w:sz w:val="22"/>
          <w:szCs w:val="22"/>
        </w:rPr>
        <w:t xml:space="preserve"> pesos; Poder Ejecutivo y Entidades </w:t>
      </w:r>
      <w:r>
        <w:rPr>
          <w:color w:val="000000" w:themeColor="text1"/>
          <w:sz w:val="22"/>
          <w:szCs w:val="22"/>
        </w:rPr>
        <w:t>53</w:t>
      </w:r>
      <w:r w:rsidRPr="005C0651">
        <w:rPr>
          <w:color w:val="000000" w:themeColor="text1"/>
          <w:sz w:val="22"/>
          <w:szCs w:val="22"/>
        </w:rPr>
        <w:t xml:space="preserve"> mil </w:t>
      </w:r>
      <w:r>
        <w:rPr>
          <w:color w:val="000000" w:themeColor="text1"/>
          <w:sz w:val="22"/>
          <w:szCs w:val="22"/>
        </w:rPr>
        <w:t>758</w:t>
      </w:r>
      <w:r w:rsidRPr="005C0651">
        <w:rPr>
          <w:color w:val="000000" w:themeColor="text1"/>
          <w:sz w:val="22"/>
          <w:szCs w:val="22"/>
        </w:rPr>
        <w:t xml:space="preserve"> millones </w:t>
      </w:r>
      <w:r>
        <w:rPr>
          <w:color w:val="000000" w:themeColor="text1"/>
          <w:sz w:val="22"/>
          <w:szCs w:val="22"/>
        </w:rPr>
        <w:t>236</w:t>
      </w:r>
      <w:r w:rsidRPr="005C0651">
        <w:rPr>
          <w:color w:val="000000" w:themeColor="text1"/>
          <w:sz w:val="22"/>
          <w:szCs w:val="22"/>
        </w:rPr>
        <w:t xml:space="preserve"> mil </w:t>
      </w:r>
      <w:r>
        <w:rPr>
          <w:color w:val="000000" w:themeColor="text1"/>
          <w:sz w:val="22"/>
          <w:szCs w:val="22"/>
        </w:rPr>
        <w:t>844</w:t>
      </w:r>
      <w:r w:rsidRPr="005C0651">
        <w:rPr>
          <w:color w:val="000000" w:themeColor="text1"/>
          <w:sz w:val="22"/>
          <w:szCs w:val="22"/>
        </w:rPr>
        <w:t xml:space="preserve"> pesos </w:t>
      </w:r>
      <w:r>
        <w:rPr>
          <w:color w:val="000000" w:themeColor="text1"/>
          <w:sz w:val="22"/>
          <w:szCs w:val="22"/>
        </w:rPr>
        <w:t>07</w:t>
      </w:r>
      <w:r w:rsidRPr="005C0651">
        <w:rPr>
          <w:color w:val="000000" w:themeColor="text1"/>
          <w:sz w:val="22"/>
          <w:szCs w:val="22"/>
        </w:rPr>
        <w:t xml:space="preserve"> centavos y Organismos Autónomos </w:t>
      </w:r>
      <w:r>
        <w:rPr>
          <w:color w:val="000000" w:themeColor="text1"/>
          <w:sz w:val="22"/>
          <w:szCs w:val="22"/>
        </w:rPr>
        <w:t>4 mil 506</w:t>
      </w:r>
      <w:r w:rsidRPr="005C0651">
        <w:rPr>
          <w:color w:val="000000" w:themeColor="text1"/>
          <w:sz w:val="22"/>
          <w:szCs w:val="22"/>
        </w:rPr>
        <w:t xml:space="preserve"> millones </w:t>
      </w:r>
      <w:r>
        <w:rPr>
          <w:color w:val="000000" w:themeColor="text1"/>
          <w:sz w:val="22"/>
          <w:szCs w:val="22"/>
        </w:rPr>
        <w:t>794</w:t>
      </w:r>
      <w:r w:rsidRPr="005C0651">
        <w:rPr>
          <w:color w:val="000000" w:themeColor="text1"/>
          <w:sz w:val="22"/>
          <w:szCs w:val="22"/>
        </w:rPr>
        <w:t xml:space="preserve"> mil </w:t>
      </w:r>
      <w:r>
        <w:rPr>
          <w:color w:val="000000" w:themeColor="text1"/>
          <w:sz w:val="22"/>
          <w:szCs w:val="22"/>
        </w:rPr>
        <w:t>303</w:t>
      </w:r>
      <w:r w:rsidRPr="005C0651">
        <w:rPr>
          <w:color w:val="000000" w:themeColor="text1"/>
          <w:sz w:val="22"/>
          <w:szCs w:val="22"/>
        </w:rPr>
        <w:t xml:space="preserve"> pesos </w:t>
      </w:r>
      <w:r>
        <w:rPr>
          <w:color w:val="000000" w:themeColor="text1"/>
          <w:sz w:val="22"/>
          <w:szCs w:val="22"/>
        </w:rPr>
        <w:t>89</w:t>
      </w:r>
      <w:r w:rsidRPr="005C0651">
        <w:rPr>
          <w:color w:val="000000" w:themeColor="text1"/>
          <w:sz w:val="22"/>
          <w:szCs w:val="22"/>
        </w:rPr>
        <w:t xml:space="preserve"> centavos. Al respecto, es importante puntualizar que el monto devengado por la Auditoria Superior de Michoacán está integrado en el concepto del Poder Legislativo.</w:t>
      </w:r>
    </w:p>
    <w:p w14:paraId="62C8A0CC" w14:textId="77777777" w:rsidR="004D2C06" w:rsidRPr="005C0651" w:rsidRDefault="004D2C06" w:rsidP="004D2C06">
      <w:pPr>
        <w:spacing w:before="0" w:after="0"/>
        <w:ind w:left="567"/>
        <w:rPr>
          <w:color w:val="000000" w:themeColor="text1"/>
          <w:sz w:val="22"/>
          <w:szCs w:val="22"/>
        </w:rPr>
      </w:pPr>
    </w:p>
    <w:p w14:paraId="45CD9B3C" w14:textId="77777777" w:rsidR="004D2C06" w:rsidRPr="005C0651" w:rsidRDefault="004D2C06" w:rsidP="004D2C06">
      <w:pPr>
        <w:spacing w:before="0" w:after="0"/>
        <w:rPr>
          <w:color w:val="000000" w:themeColor="text1"/>
          <w:sz w:val="22"/>
          <w:szCs w:val="22"/>
        </w:rPr>
      </w:pPr>
      <w:r w:rsidRPr="005C0651">
        <w:rPr>
          <w:color w:val="000000" w:themeColor="text1"/>
          <w:sz w:val="22"/>
          <w:szCs w:val="22"/>
        </w:rPr>
        <w:t xml:space="preserve">Por su parte el presupuesto devengado en su Clasificación </w:t>
      </w:r>
      <w:r>
        <w:rPr>
          <w:color w:val="000000" w:themeColor="text1"/>
          <w:sz w:val="22"/>
          <w:szCs w:val="22"/>
        </w:rPr>
        <w:t>por Objeto del Gasto</w:t>
      </w:r>
      <w:r w:rsidRPr="005C0651">
        <w:rPr>
          <w:color w:val="000000" w:themeColor="text1"/>
          <w:sz w:val="22"/>
          <w:szCs w:val="22"/>
        </w:rPr>
        <w:t xml:space="preserve"> se distribuyó de la siguiente manera: en materia de Servicios Personales </w:t>
      </w:r>
      <w:r>
        <w:rPr>
          <w:color w:val="000000" w:themeColor="text1"/>
          <w:sz w:val="22"/>
          <w:szCs w:val="22"/>
        </w:rPr>
        <w:t>21</w:t>
      </w:r>
      <w:r w:rsidRPr="005C0651">
        <w:rPr>
          <w:color w:val="000000" w:themeColor="text1"/>
          <w:sz w:val="22"/>
          <w:szCs w:val="22"/>
        </w:rPr>
        <w:t xml:space="preserve"> mil </w:t>
      </w:r>
      <w:r>
        <w:rPr>
          <w:color w:val="000000" w:themeColor="text1"/>
          <w:sz w:val="22"/>
          <w:szCs w:val="22"/>
        </w:rPr>
        <w:t>744</w:t>
      </w:r>
      <w:r w:rsidRPr="005C0651">
        <w:rPr>
          <w:color w:val="000000" w:themeColor="text1"/>
          <w:sz w:val="22"/>
          <w:szCs w:val="22"/>
        </w:rPr>
        <w:t xml:space="preserve"> millones </w:t>
      </w:r>
      <w:r>
        <w:rPr>
          <w:color w:val="000000" w:themeColor="text1"/>
          <w:sz w:val="22"/>
          <w:szCs w:val="22"/>
        </w:rPr>
        <w:t>442</w:t>
      </w:r>
      <w:r w:rsidRPr="005C0651">
        <w:rPr>
          <w:color w:val="000000" w:themeColor="text1"/>
          <w:sz w:val="22"/>
          <w:szCs w:val="22"/>
        </w:rPr>
        <w:t xml:space="preserve"> mil </w:t>
      </w:r>
      <w:r>
        <w:rPr>
          <w:color w:val="000000" w:themeColor="text1"/>
          <w:sz w:val="22"/>
          <w:szCs w:val="22"/>
        </w:rPr>
        <w:t>823</w:t>
      </w:r>
      <w:r w:rsidRPr="005C0651">
        <w:rPr>
          <w:color w:val="000000" w:themeColor="text1"/>
          <w:sz w:val="22"/>
          <w:szCs w:val="22"/>
        </w:rPr>
        <w:t xml:space="preserve"> pesos </w:t>
      </w:r>
      <w:r>
        <w:rPr>
          <w:color w:val="000000" w:themeColor="text1"/>
          <w:sz w:val="22"/>
          <w:szCs w:val="22"/>
        </w:rPr>
        <w:t>85</w:t>
      </w:r>
      <w:r w:rsidRPr="005C0651">
        <w:rPr>
          <w:color w:val="000000" w:themeColor="text1"/>
          <w:sz w:val="22"/>
          <w:szCs w:val="22"/>
        </w:rPr>
        <w:t xml:space="preserve"> centavos</w:t>
      </w:r>
      <w:r>
        <w:rPr>
          <w:color w:val="000000" w:themeColor="text1"/>
          <w:sz w:val="22"/>
          <w:szCs w:val="22"/>
        </w:rPr>
        <w:t xml:space="preserve"> lo que representa el 112.31% de su presupuesto asignado</w:t>
      </w:r>
      <w:r w:rsidRPr="005C0651">
        <w:rPr>
          <w:color w:val="000000" w:themeColor="text1"/>
          <w:sz w:val="22"/>
          <w:szCs w:val="22"/>
        </w:rPr>
        <w:t xml:space="preserve">; Materiales y Suministros  </w:t>
      </w:r>
      <w:r>
        <w:rPr>
          <w:color w:val="000000" w:themeColor="text1"/>
          <w:sz w:val="22"/>
          <w:szCs w:val="22"/>
        </w:rPr>
        <w:t>584</w:t>
      </w:r>
      <w:r w:rsidRPr="005C0651">
        <w:rPr>
          <w:color w:val="000000" w:themeColor="text1"/>
          <w:sz w:val="22"/>
          <w:szCs w:val="22"/>
        </w:rPr>
        <w:t xml:space="preserve"> millones </w:t>
      </w:r>
      <w:r>
        <w:rPr>
          <w:color w:val="000000" w:themeColor="text1"/>
          <w:sz w:val="22"/>
          <w:szCs w:val="22"/>
        </w:rPr>
        <w:t>857</w:t>
      </w:r>
      <w:r w:rsidRPr="005C0651">
        <w:rPr>
          <w:color w:val="000000" w:themeColor="text1"/>
          <w:sz w:val="22"/>
          <w:szCs w:val="22"/>
        </w:rPr>
        <w:t xml:space="preserve"> mil </w:t>
      </w:r>
      <w:r>
        <w:rPr>
          <w:color w:val="000000" w:themeColor="text1"/>
          <w:sz w:val="22"/>
          <w:szCs w:val="22"/>
        </w:rPr>
        <w:t>957</w:t>
      </w:r>
      <w:r w:rsidRPr="005C0651">
        <w:rPr>
          <w:color w:val="000000" w:themeColor="text1"/>
          <w:sz w:val="22"/>
          <w:szCs w:val="22"/>
        </w:rPr>
        <w:t xml:space="preserve"> pesos </w:t>
      </w:r>
      <w:r>
        <w:rPr>
          <w:color w:val="000000" w:themeColor="text1"/>
          <w:sz w:val="22"/>
          <w:szCs w:val="22"/>
        </w:rPr>
        <w:t>30</w:t>
      </w:r>
      <w:r w:rsidRPr="005C0651">
        <w:rPr>
          <w:color w:val="000000" w:themeColor="text1"/>
          <w:sz w:val="22"/>
          <w:szCs w:val="22"/>
        </w:rPr>
        <w:t xml:space="preserve"> centavos</w:t>
      </w:r>
      <w:r>
        <w:rPr>
          <w:color w:val="000000" w:themeColor="text1"/>
          <w:sz w:val="22"/>
          <w:szCs w:val="22"/>
        </w:rPr>
        <w:t xml:space="preserve"> lo cual equivale a un 97.63% del presupuesto autorizado</w:t>
      </w:r>
      <w:r w:rsidRPr="005C0651">
        <w:rPr>
          <w:color w:val="000000" w:themeColor="text1"/>
          <w:sz w:val="22"/>
          <w:szCs w:val="22"/>
        </w:rPr>
        <w:t xml:space="preserve">; Servicios Generales </w:t>
      </w:r>
      <w:r>
        <w:rPr>
          <w:color w:val="000000" w:themeColor="text1"/>
          <w:sz w:val="22"/>
          <w:szCs w:val="22"/>
        </w:rPr>
        <w:t>2</w:t>
      </w:r>
      <w:r w:rsidRPr="005C0651">
        <w:rPr>
          <w:color w:val="000000" w:themeColor="text1"/>
          <w:sz w:val="22"/>
          <w:szCs w:val="22"/>
        </w:rPr>
        <w:t xml:space="preserve"> </w:t>
      </w:r>
      <w:r>
        <w:rPr>
          <w:color w:val="000000" w:themeColor="text1"/>
          <w:sz w:val="22"/>
          <w:szCs w:val="22"/>
        </w:rPr>
        <w:t>mil 919</w:t>
      </w:r>
      <w:r w:rsidRPr="005C0651">
        <w:rPr>
          <w:color w:val="000000" w:themeColor="text1"/>
          <w:sz w:val="22"/>
          <w:szCs w:val="22"/>
        </w:rPr>
        <w:t xml:space="preserve"> millones </w:t>
      </w:r>
      <w:r>
        <w:rPr>
          <w:color w:val="000000" w:themeColor="text1"/>
          <w:sz w:val="22"/>
          <w:szCs w:val="22"/>
        </w:rPr>
        <w:t>810</w:t>
      </w:r>
      <w:r w:rsidRPr="005C0651">
        <w:rPr>
          <w:color w:val="000000" w:themeColor="text1"/>
          <w:sz w:val="22"/>
          <w:szCs w:val="22"/>
        </w:rPr>
        <w:t xml:space="preserve"> mil </w:t>
      </w:r>
      <w:r>
        <w:rPr>
          <w:color w:val="000000" w:themeColor="text1"/>
          <w:sz w:val="22"/>
          <w:szCs w:val="22"/>
        </w:rPr>
        <w:t>841</w:t>
      </w:r>
      <w:r w:rsidRPr="005C0651">
        <w:rPr>
          <w:color w:val="000000" w:themeColor="text1"/>
          <w:sz w:val="22"/>
          <w:szCs w:val="22"/>
        </w:rPr>
        <w:t xml:space="preserve"> pesos </w:t>
      </w:r>
      <w:r>
        <w:rPr>
          <w:color w:val="000000" w:themeColor="text1"/>
          <w:sz w:val="22"/>
          <w:szCs w:val="22"/>
        </w:rPr>
        <w:t>03</w:t>
      </w:r>
      <w:r w:rsidRPr="005C0651">
        <w:rPr>
          <w:color w:val="000000" w:themeColor="text1"/>
          <w:sz w:val="22"/>
          <w:szCs w:val="22"/>
        </w:rPr>
        <w:t xml:space="preserve"> centavos</w:t>
      </w:r>
      <w:r>
        <w:rPr>
          <w:color w:val="000000" w:themeColor="text1"/>
          <w:sz w:val="22"/>
          <w:szCs w:val="22"/>
        </w:rPr>
        <w:t xml:space="preserve"> </w:t>
      </w:r>
      <w:r>
        <w:rPr>
          <w:color w:val="000000" w:themeColor="text1"/>
          <w:sz w:val="22"/>
          <w:szCs w:val="22"/>
        </w:rPr>
        <w:lastRenderedPageBreak/>
        <w:t>que significa un 115.78% del monto autorizado para este rubro</w:t>
      </w:r>
      <w:r w:rsidRPr="005C0651">
        <w:rPr>
          <w:color w:val="000000" w:themeColor="text1"/>
          <w:sz w:val="22"/>
          <w:szCs w:val="22"/>
        </w:rPr>
        <w:t xml:space="preserve">; Transferencias, Asignaciones, Subsidios y Otras Ayudas, </w:t>
      </w:r>
      <w:r>
        <w:rPr>
          <w:color w:val="000000" w:themeColor="text1"/>
          <w:sz w:val="22"/>
          <w:szCs w:val="22"/>
        </w:rPr>
        <w:t>19</w:t>
      </w:r>
      <w:r w:rsidRPr="005C0651">
        <w:rPr>
          <w:color w:val="000000" w:themeColor="text1"/>
          <w:sz w:val="22"/>
          <w:szCs w:val="22"/>
        </w:rPr>
        <w:t xml:space="preserve"> mil </w:t>
      </w:r>
      <w:r>
        <w:rPr>
          <w:color w:val="000000" w:themeColor="text1"/>
          <w:sz w:val="22"/>
          <w:szCs w:val="22"/>
        </w:rPr>
        <w:t>266</w:t>
      </w:r>
      <w:r w:rsidRPr="005C0651">
        <w:rPr>
          <w:color w:val="000000" w:themeColor="text1"/>
          <w:sz w:val="22"/>
          <w:szCs w:val="22"/>
        </w:rPr>
        <w:t xml:space="preserve"> millones </w:t>
      </w:r>
      <w:r>
        <w:rPr>
          <w:color w:val="000000" w:themeColor="text1"/>
          <w:sz w:val="22"/>
          <w:szCs w:val="22"/>
        </w:rPr>
        <w:t>602</w:t>
      </w:r>
      <w:r w:rsidRPr="005C0651">
        <w:rPr>
          <w:color w:val="000000" w:themeColor="text1"/>
          <w:sz w:val="22"/>
          <w:szCs w:val="22"/>
        </w:rPr>
        <w:t xml:space="preserve"> mil </w:t>
      </w:r>
      <w:r>
        <w:rPr>
          <w:color w:val="000000" w:themeColor="text1"/>
          <w:sz w:val="22"/>
          <w:szCs w:val="22"/>
        </w:rPr>
        <w:t>797</w:t>
      </w:r>
      <w:r w:rsidRPr="005C0651">
        <w:rPr>
          <w:color w:val="000000" w:themeColor="text1"/>
          <w:sz w:val="22"/>
          <w:szCs w:val="22"/>
        </w:rPr>
        <w:t xml:space="preserve"> pesos </w:t>
      </w:r>
      <w:r>
        <w:rPr>
          <w:color w:val="000000" w:themeColor="text1"/>
          <w:sz w:val="22"/>
          <w:szCs w:val="22"/>
        </w:rPr>
        <w:t>77</w:t>
      </w:r>
      <w:r w:rsidRPr="005C0651">
        <w:rPr>
          <w:color w:val="000000" w:themeColor="text1"/>
          <w:sz w:val="22"/>
          <w:szCs w:val="22"/>
        </w:rPr>
        <w:t xml:space="preserve"> centavos</w:t>
      </w:r>
      <w:r>
        <w:rPr>
          <w:color w:val="000000" w:themeColor="text1"/>
          <w:sz w:val="22"/>
          <w:szCs w:val="22"/>
        </w:rPr>
        <w:t xml:space="preserve"> dando un cumplimiento del 106.41% del presupuesto destinado</w:t>
      </w:r>
      <w:r w:rsidRPr="005C0651">
        <w:rPr>
          <w:color w:val="000000" w:themeColor="text1"/>
          <w:sz w:val="22"/>
          <w:szCs w:val="22"/>
        </w:rPr>
        <w:t xml:space="preserve">; Bienes Muebles, Inmuebles e Intangibles </w:t>
      </w:r>
      <w:r>
        <w:rPr>
          <w:color w:val="000000" w:themeColor="text1"/>
          <w:sz w:val="22"/>
          <w:szCs w:val="22"/>
        </w:rPr>
        <w:t>716</w:t>
      </w:r>
      <w:r w:rsidRPr="005C0651">
        <w:rPr>
          <w:color w:val="000000" w:themeColor="text1"/>
          <w:sz w:val="22"/>
          <w:szCs w:val="22"/>
        </w:rPr>
        <w:t xml:space="preserve"> millones </w:t>
      </w:r>
      <w:r>
        <w:rPr>
          <w:color w:val="000000" w:themeColor="text1"/>
          <w:sz w:val="22"/>
          <w:szCs w:val="22"/>
        </w:rPr>
        <w:t>798</w:t>
      </w:r>
      <w:r w:rsidRPr="005C0651">
        <w:rPr>
          <w:color w:val="000000" w:themeColor="text1"/>
          <w:sz w:val="22"/>
          <w:szCs w:val="22"/>
        </w:rPr>
        <w:t xml:space="preserve"> mil </w:t>
      </w:r>
      <w:r>
        <w:rPr>
          <w:color w:val="000000" w:themeColor="text1"/>
          <w:sz w:val="22"/>
          <w:szCs w:val="22"/>
        </w:rPr>
        <w:t>321</w:t>
      </w:r>
      <w:r w:rsidRPr="005C0651">
        <w:rPr>
          <w:color w:val="000000" w:themeColor="text1"/>
          <w:sz w:val="22"/>
          <w:szCs w:val="22"/>
        </w:rPr>
        <w:t xml:space="preserve"> pesos </w:t>
      </w:r>
      <w:r>
        <w:rPr>
          <w:color w:val="000000" w:themeColor="text1"/>
          <w:sz w:val="22"/>
          <w:szCs w:val="22"/>
        </w:rPr>
        <w:t>16 centavo</w:t>
      </w:r>
      <w:r w:rsidRPr="005C0651">
        <w:rPr>
          <w:color w:val="000000" w:themeColor="text1"/>
          <w:sz w:val="22"/>
          <w:szCs w:val="22"/>
        </w:rPr>
        <w:t xml:space="preserve">; Inversión Pública, </w:t>
      </w:r>
      <w:r>
        <w:rPr>
          <w:color w:val="000000" w:themeColor="text1"/>
          <w:sz w:val="22"/>
          <w:szCs w:val="22"/>
        </w:rPr>
        <w:t>3 mil 805</w:t>
      </w:r>
      <w:r w:rsidRPr="005C0651">
        <w:rPr>
          <w:color w:val="000000" w:themeColor="text1"/>
          <w:sz w:val="22"/>
          <w:szCs w:val="22"/>
        </w:rPr>
        <w:t xml:space="preserve"> millones </w:t>
      </w:r>
      <w:r>
        <w:rPr>
          <w:color w:val="000000" w:themeColor="text1"/>
          <w:sz w:val="22"/>
          <w:szCs w:val="22"/>
        </w:rPr>
        <w:t>590</w:t>
      </w:r>
      <w:r w:rsidRPr="005C0651">
        <w:rPr>
          <w:color w:val="000000" w:themeColor="text1"/>
          <w:sz w:val="22"/>
          <w:szCs w:val="22"/>
        </w:rPr>
        <w:t xml:space="preserve"> mil </w:t>
      </w:r>
      <w:r>
        <w:rPr>
          <w:color w:val="000000" w:themeColor="text1"/>
          <w:sz w:val="22"/>
          <w:szCs w:val="22"/>
        </w:rPr>
        <w:t>991</w:t>
      </w:r>
      <w:r w:rsidRPr="005C0651">
        <w:rPr>
          <w:color w:val="000000" w:themeColor="text1"/>
          <w:sz w:val="22"/>
          <w:szCs w:val="22"/>
        </w:rPr>
        <w:t xml:space="preserve"> pesos </w:t>
      </w:r>
      <w:r>
        <w:rPr>
          <w:color w:val="000000" w:themeColor="text1"/>
          <w:sz w:val="22"/>
          <w:szCs w:val="22"/>
        </w:rPr>
        <w:t>07</w:t>
      </w:r>
      <w:r w:rsidRPr="005C0651">
        <w:rPr>
          <w:color w:val="000000" w:themeColor="text1"/>
          <w:sz w:val="22"/>
          <w:szCs w:val="22"/>
        </w:rPr>
        <w:t xml:space="preserve"> centavos</w:t>
      </w:r>
      <w:r>
        <w:rPr>
          <w:color w:val="000000" w:themeColor="text1"/>
          <w:sz w:val="22"/>
          <w:szCs w:val="22"/>
        </w:rPr>
        <w:t xml:space="preserve"> importe que equivale a un 680.59% del capítulo de gasto destinado</w:t>
      </w:r>
      <w:r w:rsidRPr="005C0651">
        <w:rPr>
          <w:color w:val="000000" w:themeColor="text1"/>
          <w:sz w:val="22"/>
          <w:szCs w:val="22"/>
        </w:rPr>
        <w:t xml:space="preserve">; Participaciones y Aportaciones </w:t>
      </w:r>
      <w:r>
        <w:rPr>
          <w:color w:val="000000" w:themeColor="text1"/>
          <w:sz w:val="22"/>
          <w:szCs w:val="22"/>
        </w:rPr>
        <w:t>9</w:t>
      </w:r>
      <w:r w:rsidRPr="005C0651">
        <w:rPr>
          <w:color w:val="000000" w:themeColor="text1"/>
          <w:sz w:val="22"/>
          <w:szCs w:val="22"/>
        </w:rPr>
        <w:t xml:space="preserve"> mil </w:t>
      </w:r>
      <w:r>
        <w:rPr>
          <w:color w:val="000000" w:themeColor="text1"/>
          <w:sz w:val="22"/>
          <w:szCs w:val="22"/>
        </w:rPr>
        <w:t>710</w:t>
      </w:r>
      <w:r w:rsidRPr="005C0651">
        <w:rPr>
          <w:color w:val="000000" w:themeColor="text1"/>
          <w:sz w:val="22"/>
          <w:szCs w:val="22"/>
        </w:rPr>
        <w:t xml:space="preserve"> millones </w:t>
      </w:r>
      <w:r>
        <w:rPr>
          <w:color w:val="000000" w:themeColor="text1"/>
          <w:sz w:val="22"/>
          <w:szCs w:val="22"/>
        </w:rPr>
        <w:t>495</w:t>
      </w:r>
      <w:r w:rsidRPr="005C0651">
        <w:rPr>
          <w:color w:val="000000" w:themeColor="text1"/>
          <w:sz w:val="22"/>
          <w:szCs w:val="22"/>
        </w:rPr>
        <w:t xml:space="preserve"> mil </w:t>
      </w:r>
      <w:r>
        <w:rPr>
          <w:color w:val="000000" w:themeColor="text1"/>
          <w:sz w:val="22"/>
          <w:szCs w:val="22"/>
        </w:rPr>
        <w:t>869</w:t>
      </w:r>
      <w:r w:rsidRPr="005C0651">
        <w:rPr>
          <w:color w:val="000000" w:themeColor="text1"/>
          <w:sz w:val="22"/>
          <w:szCs w:val="22"/>
        </w:rPr>
        <w:t xml:space="preserve"> pesos </w:t>
      </w:r>
      <w:r>
        <w:rPr>
          <w:color w:val="000000" w:themeColor="text1"/>
          <w:sz w:val="22"/>
          <w:szCs w:val="22"/>
        </w:rPr>
        <w:t>10</w:t>
      </w:r>
      <w:r w:rsidRPr="005C0651">
        <w:rPr>
          <w:color w:val="000000" w:themeColor="text1"/>
          <w:sz w:val="22"/>
          <w:szCs w:val="22"/>
        </w:rPr>
        <w:t xml:space="preserve"> centavos</w:t>
      </w:r>
      <w:r>
        <w:rPr>
          <w:color w:val="000000" w:themeColor="text1"/>
          <w:sz w:val="22"/>
          <w:szCs w:val="22"/>
        </w:rPr>
        <w:t xml:space="preserve"> que significa un 99.60% del monto etiquetado para este rubro</w:t>
      </w:r>
      <w:r w:rsidRPr="005C0651">
        <w:rPr>
          <w:color w:val="000000" w:themeColor="text1"/>
          <w:sz w:val="22"/>
          <w:szCs w:val="22"/>
        </w:rPr>
        <w:t xml:space="preserve">; en Deuda Pública </w:t>
      </w:r>
      <w:r>
        <w:rPr>
          <w:color w:val="000000" w:themeColor="text1"/>
          <w:sz w:val="22"/>
          <w:szCs w:val="22"/>
        </w:rPr>
        <w:t xml:space="preserve">mil 311 </w:t>
      </w:r>
      <w:r w:rsidRPr="005C0651">
        <w:rPr>
          <w:color w:val="000000" w:themeColor="text1"/>
          <w:sz w:val="22"/>
          <w:szCs w:val="22"/>
        </w:rPr>
        <w:t xml:space="preserve">millones </w:t>
      </w:r>
      <w:r>
        <w:rPr>
          <w:color w:val="000000" w:themeColor="text1"/>
          <w:sz w:val="22"/>
          <w:szCs w:val="22"/>
        </w:rPr>
        <w:t>526</w:t>
      </w:r>
      <w:r w:rsidRPr="005C0651">
        <w:rPr>
          <w:color w:val="000000" w:themeColor="text1"/>
          <w:sz w:val="22"/>
          <w:szCs w:val="22"/>
        </w:rPr>
        <w:t xml:space="preserve"> mil </w:t>
      </w:r>
      <w:r>
        <w:rPr>
          <w:color w:val="000000" w:themeColor="text1"/>
          <w:sz w:val="22"/>
          <w:szCs w:val="22"/>
        </w:rPr>
        <w:t>388</w:t>
      </w:r>
      <w:r w:rsidRPr="005C0651">
        <w:rPr>
          <w:color w:val="000000" w:themeColor="text1"/>
          <w:sz w:val="22"/>
          <w:szCs w:val="22"/>
        </w:rPr>
        <w:t xml:space="preserve"> pesos </w:t>
      </w:r>
      <w:r>
        <w:rPr>
          <w:color w:val="000000" w:themeColor="text1"/>
          <w:sz w:val="22"/>
          <w:szCs w:val="22"/>
        </w:rPr>
        <w:t>68</w:t>
      </w:r>
      <w:r w:rsidRPr="005C0651">
        <w:rPr>
          <w:color w:val="000000" w:themeColor="text1"/>
          <w:sz w:val="22"/>
          <w:szCs w:val="22"/>
        </w:rPr>
        <w:t xml:space="preserve"> centavos</w:t>
      </w:r>
      <w:r>
        <w:rPr>
          <w:color w:val="000000" w:themeColor="text1"/>
          <w:sz w:val="22"/>
          <w:szCs w:val="22"/>
        </w:rPr>
        <w:t xml:space="preserve"> que representa el 64.93% del monto etiquetado</w:t>
      </w:r>
      <w:r w:rsidRPr="005C0651">
        <w:rPr>
          <w:color w:val="000000" w:themeColor="text1"/>
          <w:sz w:val="22"/>
          <w:szCs w:val="22"/>
        </w:rPr>
        <w:t>, es importante destacar, los recursos desglosados anteriormente permitieron la operación de las diferentes dependencias de la Administración Pública Estatal para llevar a cabo las acciones que se les tienen asignadas, siendo importante destacar, los recursos aplicados en este rubro de gasto se encuentran enmarcados con las disposiciones contempladas en el clasificador por objeto del gasto.</w:t>
      </w:r>
    </w:p>
    <w:p w14:paraId="7BC92090" w14:textId="77777777" w:rsidR="004D2C06" w:rsidRPr="005C0651" w:rsidRDefault="004D2C06" w:rsidP="004D2C06">
      <w:pPr>
        <w:spacing w:before="0" w:after="0"/>
        <w:ind w:left="426"/>
        <w:rPr>
          <w:color w:val="000000" w:themeColor="text1"/>
          <w:sz w:val="22"/>
          <w:szCs w:val="22"/>
        </w:rPr>
      </w:pPr>
    </w:p>
    <w:p w14:paraId="6DF3375C" w14:textId="2EB06579" w:rsidR="004D2C06" w:rsidRPr="00BD240B" w:rsidRDefault="004D2C06" w:rsidP="004D2C06">
      <w:pPr>
        <w:autoSpaceDE w:val="0"/>
        <w:autoSpaceDN w:val="0"/>
        <w:adjustRightInd w:val="0"/>
        <w:spacing w:before="0" w:after="0"/>
        <w:rPr>
          <w:color w:val="000000" w:themeColor="text1"/>
          <w:sz w:val="22"/>
          <w:szCs w:val="22"/>
        </w:rPr>
      </w:pPr>
      <w:r w:rsidRPr="00BD240B">
        <w:rPr>
          <w:color w:val="000000" w:themeColor="text1"/>
          <w:sz w:val="22"/>
          <w:szCs w:val="22"/>
        </w:rPr>
        <w:t>En materia de inversión pública, se continuo con la ejecución de las obras contratadas en el ejercicio fiscal anterior, así como el actual, las cuales contribuirán al desarrollo económico del estado, en tal sentido a manera enunciativa m</w:t>
      </w:r>
      <w:r w:rsidR="00651ADF">
        <w:rPr>
          <w:color w:val="000000" w:themeColor="text1"/>
          <w:sz w:val="22"/>
          <w:szCs w:val="22"/>
        </w:rPr>
        <w:t>á</w:t>
      </w:r>
      <w:r w:rsidRPr="00BD240B">
        <w:rPr>
          <w:color w:val="000000" w:themeColor="text1"/>
          <w:sz w:val="22"/>
          <w:szCs w:val="22"/>
        </w:rPr>
        <w:t xml:space="preserve">s no limitativa se expresa lo siguiente: A través del Fondo Metropolitano Morelia la Secretaría de Comunicaciones y Obras Públicas se encuentra realizando los trabajos para la Ejecución de la Construcción del Distribuidor Vial en el Crucero de Avenida Acueducto con Periférico Paseo de </w:t>
      </w:r>
      <w:r w:rsidRPr="00253EE6">
        <w:rPr>
          <w:color w:val="000000" w:themeColor="text1"/>
          <w:sz w:val="22"/>
          <w:szCs w:val="22"/>
        </w:rPr>
        <w:t xml:space="preserve">la Republica en </w:t>
      </w:r>
      <w:r w:rsidR="004B3C7C">
        <w:rPr>
          <w:color w:val="000000" w:themeColor="text1"/>
          <w:sz w:val="22"/>
          <w:szCs w:val="22"/>
        </w:rPr>
        <w:t xml:space="preserve">la ciudad de </w:t>
      </w:r>
      <w:r w:rsidRPr="00E906F5">
        <w:rPr>
          <w:color w:val="000000" w:themeColor="text1"/>
          <w:sz w:val="22"/>
          <w:szCs w:val="22"/>
          <w:highlight w:val="green"/>
        </w:rPr>
        <w:t xml:space="preserve"> </w:t>
      </w:r>
      <w:r w:rsidRPr="004B3C7C">
        <w:rPr>
          <w:color w:val="000000" w:themeColor="text1"/>
          <w:sz w:val="22"/>
          <w:szCs w:val="22"/>
        </w:rPr>
        <w:t>Morelia</w:t>
      </w:r>
      <w:r w:rsidR="004B3C7C">
        <w:rPr>
          <w:color w:val="000000" w:themeColor="text1"/>
          <w:sz w:val="22"/>
          <w:szCs w:val="22"/>
        </w:rPr>
        <w:t>, Michoacán,</w:t>
      </w:r>
      <w:r w:rsidRPr="00253EE6">
        <w:rPr>
          <w:color w:val="000000" w:themeColor="text1"/>
          <w:sz w:val="22"/>
          <w:szCs w:val="22"/>
        </w:rPr>
        <w:t xml:space="preserve"> con un monto devengado de 114 millones 594 mil 797 pesos 66 centavos </w:t>
      </w:r>
      <w:r w:rsidRPr="00BD240B">
        <w:rPr>
          <w:color w:val="000000" w:themeColor="text1"/>
          <w:sz w:val="22"/>
          <w:szCs w:val="22"/>
        </w:rPr>
        <w:t xml:space="preserve">y se continua la Construcción del Distribuidor Vial en el Crucero de Avenida Morelos Norte con el Periférico Revolución-República en </w:t>
      </w:r>
      <w:r w:rsidR="004B3C7C">
        <w:rPr>
          <w:color w:val="000000" w:themeColor="text1"/>
          <w:sz w:val="22"/>
          <w:szCs w:val="22"/>
        </w:rPr>
        <w:t xml:space="preserve">la </w:t>
      </w:r>
      <w:r w:rsidR="004B3C7C" w:rsidRPr="000714BC">
        <w:rPr>
          <w:color w:val="000000" w:themeColor="text1"/>
          <w:sz w:val="22"/>
          <w:szCs w:val="22"/>
        </w:rPr>
        <w:t xml:space="preserve">ciudad </w:t>
      </w:r>
      <w:r w:rsidRPr="000714BC">
        <w:rPr>
          <w:color w:val="000000" w:themeColor="text1"/>
          <w:sz w:val="22"/>
          <w:szCs w:val="22"/>
        </w:rPr>
        <w:t>de Morelia, Michoacán,</w:t>
      </w:r>
      <w:r w:rsidRPr="00BD240B">
        <w:rPr>
          <w:color w:val="000000" w:themeColor="text1"/>
          <w:sz w:val="22"/>
          <w:szCs w:val="22"/>
        </w:rPr>
        <w:t xml:space="preserve"> con un monto devengado de </w:t>
      </w:r>
      <w:r w:rsidRPr="00253EE6">
        <w:rPr>
          <w:color w:val="000000" w:themeColor="text1"/>
          <w:sz w:val="22"/>
          <w:szCs w:val="22"/>
        </w:rPr>
        <w:t>437 millones 621 mil 718 pesos 21 centavos,</w:t>
      </w:r>
      <w:r w:rsidRPr="007E6CB3">
        <w:rPr>
          <w:color w:val="000000" w:themeColor="text1"/>
          <w:sz w:val="22"/>
          <w:szCs w:val="22"/>
        </w:rPr>
        <w:t xml:space="preserve"> </w:t>
      </w:r>
      <w:r w:rsidRPr="00BD240B">
        <w:rPr>
          <w:color w:val="000000" w:themeColor="text1"/>
          <w:sz w:val="22"/>
          <w:szCs w:val="22"/>
        </w:rPr>
        <w:t>y cuy</w:t>
      </w:r>
      <w:r w:rsidRPr="00253EE6">
        <w:rPr>
          <w:color w:val="000000" w:themeColor="text1"/>
          <w:sz w:val="22"/>
          <w:szCs w:val="22"/>
        </w:rPr>
        <w:t xml:space="preserve">a inversión total para ambos proyectos en el presente ejercicio fiscal será por el orden de 753 millones 35 mil 367 pesos 78 </w:t>
      </w:r>
      <w:r w:rsidRPr="00253EE6">
        <w:rPr>
          <w:color w:val="000000" w:themeColor="text1"/>
          <w:sz w:val="22"/>
          <w:szCs w:val="22"/>
        </w:rPr>
        <w:lastRenderedPageBreak/>
        <w:t>centavos obras de</w:t>
      </w:r>
      <w:r w:rsidRPr="00BD240B">
        <w:rPr>
          <w:color w:val="000000" w:themeColor="text1"/>
          <w:sz w:val="22"/>
          <w:szCs w:val="22"/>
        </w:rPr>
        <w:t xml:space="preserve"> alta relevancia para la ciudad de Morelia, las cuales</w:t>
      </w:r>
      <w:r>
        <w:rPr>
          <w:color w:val="000000" w:themeColor="text1"/>
          <w:sz w:val="22"/>
          <w:szCs w:val="22"/>
        </w:rPr>
        <w:t xml:space="preserve"> se espera sean</w:t>
      </w:r>
      <w:r w:rsidRPr="00BD240B">
        <w:rPr>
          <w:color w:val="000000" w:themeColor="text1"/>
          <w:sz w:val="22"/>
          <w:szCs w:val="22"/>
        </w:rPr>
        <w:t xml:space="preserve"> c</w:t>
      </w:r>
      <w:r>
        <w:rPr>
          <w:color w:val="000000" w:themeColor="text1"/>
          <w:sz w:val="22"/>
          <w:szCs w:val="22"/>
        </w:rPr>
        <w:t>oncluidas</w:t>
      </w:r>
      <w:r w:rsidRPr="00BD240B">
        <w:rPr>
          <w:color w:val="000000" w:themeColor="text1"/>
          <w:sz w:val="22"/>
          <w:szCs w:val="22"/>
        </w:rPr>
        <w:t xml:space="preserve"> en el ejercicio fiscal 2022.</w:t>
      </w:r>
    </w:p>
    <w:p w14:paraId="269FB8CA" w14:textId="77777777" w:rsidR="004D2C06" w:rsidRPr="00C12D8C" w:rsidRDefault="004D2C06" w:rsidP="004D2C06">
      <w:pPr>
        <w:autoSpaceDE w:val="0"/>
        <w:autoSpaceDN w:val="0"/>
        <w:adjustRightInd w:val="0"/>
        <w:spacing w:before="0" w:after="0"/>
        <w:ind w:left="426"/>
        <w:rPr>
          <w:color w:val="000000" w:themeColor="text1"/>
          <w:sz w:val="22"/>
          <w:szCs w:val="22"/>
          <w:highlight w:val="cyan"/>
        </w:rPr>
      </w:pPr>
    </w:p>
    <w:p w14:paraId="5880D44E" w14:textId="39FA477F" w:rsidR="004D2C06" w:rsidRPr="00004DDE" w:rsidRDefault="004D2C06" w:rsidP="004D2C06">
      <w:pPr>
        <w:autoSpaceDE w:val="0"/>
        <w:autoSpaceDN w:val="0"/>
        <w:adjustRightInd w:val="0"/>
        <w:spacing w:before="0" w:after="0"/>
        <w:rPr>
          <w:color w:val="000000" w:themeColor="text1"/>
          <w:sz w:val="22"/>
          <w:szCs w:val="22"/>
        </w:rPr>
      </w:pPr>
      <w:r w:rsidRPr="00004DDE">
        <w:rPr>
          <w:color w:val="000000" w:themeColor="text1"/>
          <w:sz w:val="22"/>
          <w:szCs w:val="22"/>
        </w:rPr>
        <w:t xml:space="preserve">Mediante el Fondo para la Accesibilidad en el Transporte Público para Personas con Discapacidad la Secretaría de Comunicaciones y Obras Públicas concluyó la Ampliación del Área de Hidroterapia con el Tanque Multifuncional para la Rehabilitación del Paciente Neurológico para el Centro de Rehabilitación y Educación Especial (CREE), en la Localidad de Morelia, Municipio de Morelia para lo cual se invirtió la cantidad </w:t>
      </w:r>
      <w:r w:rsidRPr="00253EE6">
        <w:rPr>
          <w:color w:val="000000" w:themeColor="text1"/>
          <w:sz w:val="22"/>
          <w:szCs w:val="22"/>
        </w:rPr>
        <w:t>de 4 millones 385 mil 322 pesos 65 y para la Construcción de Auditorio, Acc</w:t>
      </w:r>
      <w:r w:rsidRPr="00004DDE">
        <w:rPr>
          <w:color w:val="000000" w:themeColor="text1"/>
          <w:sz w:val="22"/>
          <w:szCs w:val="22"/>
        </w:rPr>
        <w:t xml:space="preserve">esos y Equipamiento para Personas con Discapacidad para el Centro de Rehabilitación y Educación Especial (CREE), en la </w:t>
      </w:r>
      <w:r w:rsidR="000714BC">
        <w:rPr>
          <w:color w:val="000000" w:themeColor="text1"/>
          <w:sz w:val="22"/>
          <w:szCs w:val="22"/>
        </w:rPr>
        <w:t>ciudad</w:t>
      </w:r>
      <w:r w:rsidRPr="00004DDE">
        <w:rPr>
          <w:color w:val="000000" w:themeColor="text1"/>
          <w:sz w:val="22"/>
          <w:szCs w:val="22"/>
        </w:rPr>
        <w:t xml:space="preserve"> de Morelia, </w:t>
      </w:r>
      <w:r w:rsidR="000714BC">
        <w:rPr>
          <w:color w:val="000000" w:themeColor="text1"/>
          <w:sz w:val="22"/>
          <w:szCs w:val="22"/>
        </w:rPr>
        <w:t xml:space="preserve">Michoacán, </w:t>
      </w:r>
      <w:r w:rsidRPr="00253EE6">
        <w:rPr>
          <w:color w:val="000000" w:themeColor="text1"/>
          <w:sz w:val="22"/>
          <w:szCs w:val="22"/>
        </w:rPr>
        <w:t>3 millones 600 mil 118 pesos 45 centavos.</w:t>
      </w:r>
    </w:p>
    <w:p w14:paraId="615D93A5" w14:textId="77777777" w:rsidR="004D2C06" w:rsidRPr="00C12D8C" w:rsidRDefault="004D2C06" w:rsidP="004D2C06">
      <w:pPr>
        <w:autoSpaceDE w:val="0"/>
        <w:autoSpaceDN w:val="0"/>
        <w:adjustRightInd w:val="0"/>
        <w:spacing w:before="0" w:after="0"/>
        <w:ind w:left="426"/>
        <w:rPr>
          <w:color w:val="000000" w:themeColor="text1"/>
          <w:sz w:val="22"/>
          <w:szCs w:val="22"/>
          <w:highlight w:val="cyan"/>
        </w:rPr>
      </w:pPr>
    </w:p>
    <w:p w14:paraId="03C645EB" w14:textId="2754B8F5" w:rsidR="004D2C06" w:rsidRDefault="004D2C06" w:rsidP="004D2C06">
      <w:pPr>
        <w:rPr>
          <w:sz w:val="22"/>
          <w:szCs w:val="22"/>
        </w:rPr>
      </w:pPr>
      <w:r w:rsidRPr="00282569">
        <w:rPr>
          <w:color w:val="000000" w:themeColor="text1"/>
          <w:sz w:val="22"/>
          <w:szCs w:val="22"/>
        </w:rPr>
        <w:t xml:space="preserve">Durante el periodo de enero a </w:t>
      </w:r>
      <w:r w:rsidRPr="00253EE6">
        <w:rPr>
          <w:color w:val="000000" w:themeColor="text1"/>
          <w:sz w:val="22"/>
          <w:szCs w:val="22"/>
        </w:rPr>
        <w:t>septiembre</w:t>
      </w:r>
      <w:r w:rsidRPr="007E6CB3">
        <w:rPr>
          <w:color w:val="000000" w:themeColor="text1"/>
          <w:sz w:val="22"/>
          <w:szCs w:val="22"/>
        </w:rPr>
        <w:t xml:space="preserve"> </w:t>
      </w:r>
      <w:r w:rsidRPr="00282569">
        <w:rPr>
          <w:color w:val="000000" w:themeColor="text1"/>
          <w:sz w:val="22"/>
          <w:szCs w:val="22"/>
        </w:rPr>
        <w:t>del año 2021, en materia del Fondo de Aportaciones Estatales para la Infraestructura de los</w:t>
      </w:r>
      <w:r>
        <w:rPr>
          <w:color w:val="000000" w:themeColor="text1"/>
          <w:sz w:val="22"/>
          <w:szCs w:val="22"/>
        </w:rPr>
        <w:t xml:space="preserve"> Servicios Públicos Municipales</w:t>
      </w:r>
      <w:r w:rsidRPr="00282569">
        <w:rPr>
          <w:color w:val="000000" w:themeColor="text1"/>
          <w:sz w:val="22"/>
          <w:szCs w:val="22"/>
        </w:rPr>
        <w:t xml:space="preserve"> se destinó la cantidad </w:t>
      </w:r>
      <w:r>
        <w:rPr>
          <w:color w:val="000000" w:themeColor="text1"/>
          <w:sz w:val="22"/>
          <w:szCs w:val="22"/>
        </w:rPr>
        <w:t xml:space="preserve">de 95 millones 560 mil 728 pesos 10 centavos, </w:t>
      </w:r>
      <w:r w:rsidRPr="00BC595C">
        <w:rPr>
          <w:color w:val="000000" w:themeColor="text1"/>
          <w:sz w:val="22"/>
          <w:szCs w:val="22"/>
        </w:rPr>
        <w:t xml:space="preserve">para la ejecución de 127 obras realizadas por los municipios, mismas que se relacionan a continuación: </w:t>
      </w:r>
      <w:r w:rsidRPr="00651ADF">
        <w:rPr>
          <w:sz w:val="22"/>
          <w:szCs w:val="22"/>
        </w:rPr>
        <w:t>Pavimentación con concreto hidráulico de Av</w:t>
      </w:r>
      <w:r w:rsidR="00E906F5">
        <w:rPr>
          <w:sz w:val="22"/>
          <w:szCs w:val="22"/>
        </w:rPr>
        <w:t>enida</w:t>
      </w:r>
      <w:r w:rsidRPr="00651ADF">
        <w:rPr>
          <w:sz w:val="22"/>
          <w:szCs w:val="22"/>
        </w:rPr>
        <w:t xml:space="preserve"> Francisco Villa, </w:t>
      </w:r>
      <w:r w:rsidR="00E906F5">
        <w:rPr>
          <w:sz w:val="22"/>
          <w:szCs w:val="22"/>
        </w:rPr>
        <w:t>c</w:t>
      </w:r>
      <w:r w:rsidRPr="00651ADF">
        <w:rPr>
          <w:sz w:val="22"/>
          <w:szCs w:val="22"/>
        </w:rPr>
        <w:t>ol</w:t>
      </w:r>
      <w:r w:rsidR="00E906F5">
        <w:rPr>
          <w:sz w:val="22"/>
          <w:szCs w:val="22"/>
        </w:rPr>
        <w:t>onia</w:t>
      </w:r>
      <w:r w:rsidRPr="00651ADF">
        <w:rPr>
          <w:sz w:val="22"/>
          <w:szCs w:val="22"/>
        </w:rPr>
        <w:t xml:space="preserve"> Francisco Villa, </w:t>
      </w:r>
      <w:r w:rsidR="000714BC">
        <w:rPr>
          <w:sz w:val="22"/>
          <w:szCs w:val="22"/>
        </w:rPr>
        <w:t xml:space="preserve">en el Municipio de </w:t>
      </w:r>
      <w:r w:rsidRPr="000714BC">
        <w:rPr>
          <w:sz w:val="22"/>
          <w:szCs w:val="22"/>
        </w:rPr>
        <w:t>Acuitzio Mich</w:t>
      </w:r>
      <w:r w:rsidR="006942BD" w:rsidRPr="000714BC">
        <w:rPr>
          <w:sz w:val="22"/>
          <w:szCs w:val="22"/>
        </w:rPr>
        <w:t>oacán</w:t>
      </w:r>
      <w:r w:rsidRPr="00651ADF">
        <w:rPr>
          <w:sz w:val="22"/>
          <w:szCs w:val="22"/>
        </w:rPr>
        <w:t xml:space="preserve">; Pavimentación con concreto hidráulico de Calle Manantiales, Localidad de La Palma, </w:t>
      </w:r>
      <w:r w:rsidRPr="006942BD">
        <w:rPr>
          <w:sz w:val="22"/>
          <w:szCs w:val="22"/>
        </w:rPr>
        <w:t>Acuitzio Mich</w:t>
      </w:r>
      <w:r w:rsidR="006942BD">
        <w:rPr>
          <w:sz w:val="22"/>
          <w:szCs w:val="22"/>
        </w:rPr>
        <w:t>oacán</w:t>
      </w:r>
      <w:r w:rsidRPr="006942BD">
        <w:rPr>
          <w:sz w:val="22"/>
          <w:szCs w:val="22"/>
        </w:rPr>
        <w:t>,</w:t>
      </w:r>
      <w:r w:rsidRPr="00651ADF">
        <w:rPr>
          <w:sz w:val="22"/>
          <w:szCs w:val="22"/>
        </w:rPr>
        <w:t xml:space="preserve"> Municipio: Acuitzio; Construcción de pavimento con concreto hidráulico en la Calle Juan Escutia en la </w:t>
      </w:r>
      <w:r w:rsidR="00E906F5">
        <w:rPr>
          <w:sz w:val="22"/>
          <w:szCs w:val="22"/>
        </w:rPr>
        <w:t>c</w:t>
      </w:r>
      <w:r w:rsidRPr="00651ADF">
        <w:rPr>
          <w:sz w:val="22"/>
          <w:szCs w:val="22"/>
        </w:rPr>
        <w:t xml:space="preserve">olonia Lázaro cárdenas 2da. sección, ubicada en la Localidad de Angamacutiro de la Unión, Municipio de </w:t>
      </w:r>
      <w:proofErr w:type="spellStart"/>
      <w:r w:rsidRPr="00651ADF">
        <w:rPr>
          <w:sz w:val="22"/>
          <w:szCs w:val="22"/>
        </w:rPr>
        <w:t>Angamacutiro</w:t>
      </w:r>
      <w:proofErr w:type="spellEnd"/>
      <w:r w:rsidRPr="00651ADF">
        <w:rPr>
          <w:sz w:val="22"/>
          <w:szCs w:val="22"/>
        </w:rPr>
        <w:t xml:space="preserve">, </w:t>
      </w:r>
      <w:r w:rsidRPr="006942BD">
        <w:rPr>
          <w:sz w:val="22"/>
          <w:szCs w:val="22"/>
        </w:rPr>
        <w:t>Michoacán;</w:t>
      </w:r>
      <w:r w:rsidRPr="00651ADF">
        <w:rPr>
          <w:sz w:val="22"/>
          <w:szCs w:val="22"/>
        </w:rPr>
        <w:t xml:space="preserve"> Colocación de lámparas led en el Municipio de Angangueo; Pavimentación con concreto hidráulico de la </w:t>
      </w:r>
      <w:r w:rsidR="000714BC">
        <w:rPr>
          <w:sz w:val="22"/>
          <w:szCs w:val="22"/>
        </w:rPr>
        <w:t>c</w:t>
      </w:r>
      <w:r w:rsidRPr="00651ADF">
        <w:rPr>
          <w:sz w:val="22"/>
          <w:szCs w:val="22"/>
        </w:rPr>
        <w:t>alle Jesús de Nazareno, Municipio</w:t>
      </w:r>
      <w:r w:rsidR="000714BC">
        <w:rPr>
          <w:sz w:val="22"/>
          <w:szCs w:val="22"/>
        </w:rPr>
        <w:t xml:space="preserve"> de </w:t>
      </w:r>
      <w:r w:rsidRPr="00651ADF">
        <w:rPr>
          <w:sz w:val="22"/>
          <w:szCs w:val="22"/>
        </w:rPr>
        <w:t>Angangueo</w:t>
      </w:r>
      <w:r w:rsidR="000714BC">
        <w:rPr>
          <w:sz w:val="22"/>
          <w:szCs w:val="22"/>
        </w:rPr>
        <w:t>, Michoacán</w:t>
      </w:r>
      <w:r w:rsidRPr="00651ADF">
        <w:rPr>
          <w:sz w:val="22"/>
          <w:szCs w:val="22"/>
        </w:rPr>
        <w:t xml:space="preserve">; Construcción de red de drenaje sanitario, agua potable, acometidas domiciliarias y pavimentación de acceso a Santa María en Localidad de Santa María, Municipio de Huetamo de Núñez, Michoacán; Rehabilitación de la unidad deportiva Hidalgo, de la cabecera municipal del Municipio de Áporo Michoacán; </w:t>
      </w:r>
      <w:r w:rsidRPr="00651ADF">
        <w:rPr>
          <w:sz w:val="22"/>
          <w:szCs w:val="22"/>
        </w:rPr>
        <w:lastRenderedPageBreak/>
        <w:t>Construcción de unidad deportiva el Playón en Aquila, Municipio: Aquila; Construcción de bioparque en el Boulevard Lázaro Cárdenas esquina con Boulevard Francisco J. Múgica, Municipio</w:t>
      </w:r>
      <w:r w:rsidR="000714BC">
        <w:rPr>
          <w:sz w:val="22"/>
          <w:szCs w:val="22"/>
        </w:rPr>
        <w:t xml:space="preserve"> de </w:t>
      </w:r>
      <w:r w:rsidRPr="00651ADF">
        <w:rPr>
          <w:sz w:val="22"/>
          <w:szCs w:val="22"/>
        </w:rPr>
        <w:t>Ario</w:t>
      </w:r>
      <w:r w:rsidR="000714BC">
        <w:rPr>
          <w:sz w:val="22"/>
          <w:szCs w:val="22"/>
        </w:rPr>
        <w:t>, Michoacán</w:t>
      </w:r>
      <w:r w:rsidRPr="00651ADF">
        <w:rPr>
          <w:sz w:val="22"/>
          <w:szCs w:val="22"/>
        </w:rPr>
        <w:t xml:space="preserve">; Remodelación de parque recreativo en la Localidad de Arteaga, Municipio </w:t>
      </w:r>
      <w:r w:rsidR="000714BC">
        <w:rPr>
          <w:sz w:val="22"/>
          <w:szCs w:val="22"/>
        </w:rPr>
        <w:t xml:space="preserve">de </w:t>
      </w:r>
      <w:r w:rsidRPr="00651ADF">
        <w:rPr>
          <w:sz w:val="22"/>
          <w:szCs w:val="22"/>
        </w:rPr>
        <w:t>Arteaga</w:t>
      </w:r>
      <w:r w:rsidR="000714BC">
        <w:rPr>
          <w:sz w:val="22"/>
          <w:szCs w:val="22"/>
        </w:rPr>
        <w:t>, Michoacán</w:t>
      </w:r>
      <w:r w:rsidRPr="00651ADF">
        <w:rPr>
          <w:sz w:val="22"/>
          <w:szCs w:val="22"/>
        </w:rPr>
        <w:t xml:space="preserve">; Pavimentación con concreto hidráulico de la </w:t>
      </w:r>
      <w:r w:rsidR="000714BC">
        <w:rPr>
          <w:sz w:val="22"/>
          <w:szCs w:val="22"/>
        </w:rPr>
        <w:t>c</w:t>
      </w:r>
      <w:r w:rsidRPr="00651ADF">
        <w:rPr>
          <w:sz w:val="22"/>
          <w:szCs w:val="22"/>
        </w:rPr>
        <w:t xml:space="preserve">alle Niños Héroes de la Localidad de </w:t>
      </w:r>
      <w:r w:rsidR="000714BC">
        <w:rPr>
          <w:sz w:val="22"/>
          <w:szCs w:val="22"/>
        </w:rPr>
        <w:t>E</w:t>
      </w:r>
      <w:r w:rsidRPr="00651ADF">
        <w:rPr>
          <w:sz w:val="22"/>
          <w:szCs w:val="22"/>
        </w:rPr>
        <w:t>l Paso de Hidalgo, Municipio</w:t>
      </w:r>
      <w:r w:rsidR="000714BC">
        <w:rPr>
          <w:sz w:val="22"/>
          <w:szCs w:val="22"/>
        </w:rPr>
        <w:t xml:space="preserve"> de</w:t>
      </w:r>
      <w:r w:rsidRPr="00651ADF">
        <w:rPr>
          <w:sz w:val="22"/>
          <w:szCs w:val="22"/>
        </w:rPr>
        <w:t xml:space="preserve"> Briseñas</w:t>
      </w:r>
      <w:r w:rsidR="000714BC">
        <w:rPr>
          <w:sz w:val="22"/>
          <w:szCs w:val="22"/>
        </w:rPr>
        <w:t>, Michoacán</w:t>
      </w:r>
      <w:r w:rsidRPr="00651ADF">
        <w:rPr>
          <w:sz w:val="22"/>
          <w:szCs w:val="22"/>
        </w:rPr>
        <w:t xml:space="preserve">; Pavimentación de las </w:t>
      </w:r>
      <w:r w:rsidR="000714BC">
        <w:rPr>
          <w:sz w:val="22"/>
          <w:szCs w:val="22"/>
        </w:rPr>
        <w:t>c</w:t>
      </w:r>
      <w:r w:rsidRPr="00651ADF">
        <w:rPr>
          <w:sz w:val="22"/>
          <w:szCs w:val="22"/>
        </w:rPr>
        <w:t xml:space="preserve">alles “Democracia”, “Pino Blanco”, “Trabajo Social” y "Pino Rodeno” de la </w:t>
      </w:r>
      <w:r w:rsidR="000714BC">
        <w:rPr>
          <w:sz w:val="22"/>
          <w:szCs w:val="22"/>
        </w:rPr>
        <w:t>c</w:t>
      </w:r>
      <w:r w:rsidRPr="00651ADF">
        <w:rPr>
          <w:sz w:val="22"/>
          <w:szCs w:val="22"/>
        </w:rPr>
        <w:t>olonia Los Pinos, en la cabecera municipal de Coalcomán de Vázquez Pallares, Mich</w:t>
      </w:r>
      <w:r w:rsidR="006942BD">
        <w:rPr>
          <w:sz w:val="22"/>
          <w:szCs w:val="22"/>
        </w:rPr>
        <w:t>oacán</w:t>
      </w:r>
      <w:r w:rsidRPr="00651ADF">
        <w:rPr>
          <w:sz w:val="22"/>
          <w:szCs w:val="22"/>
        </w:rPr>
        <w:t xml:space="preserve"> (2da etapa); Pavimentación hidráulica de la Avenida Morelos Sur </w:t>
      </w:r>
      <w:r w:rsidR="006942BD">
        <w:rPr>
          <w:sz w:val="22"/>
          <w:szCs w:val="22"/>
        </w:rPr>
        <w:t>s</w:t>
      </w:r>
      <w:r w:rsidRPr="00651ADF">
        <w:rPr>
          <w:sz w:val="22"/>
          <w:szCs w:val="22"/>
        </w:rPr>
        <w:t>a</w:t>
      </w:r>
      <w:r w:rsidR="006942BD">
        <w:rPr>
          <w:sz w:val="22"/>
          <w:szCs w:val="22"/>
        </w:rPr>
        <w:t>l</w:t>
      </w:r>
      <w:r w:rsidRPr="00651ADF">
        <w:rPr>
          <w:sz w:val="22"/>
          <w:szCs w:val="22"/>
        </w:rPr>
        <w:t>ida a Zacapu del tramo 0+260 a 0+560 en la Localidad de Coeneo Municipio de Coeneo</w:t>
      </w:r>
      <w:r w:rsidR="006942BD">
        <w:rPr>
          <w:sz w:val="22"/>
          <w:szCs w:val="22"/>
        </w:rPr>
        <w:t>,</w:t>
      </w:r>
      <w:r w:rsidRPr="00651ADF">
        <w:rPr>
          <w:sz w:val="22"/>
          <w:szCs w:val="22"/>
        </w:rPr>
        <w:t xml:space="preserve"> Michoacán; Construcción de la 1era etapa de andadores turísticos en la </w:t>
      </w:r>
      <w:r w:rsidR="000714BC">
        <w:rPr>
          <w:sz w:val="22"/>
          <w:szCs w:val="22"/>
        </w:rPr>
        <w:t>T</w:t>
      </w:r>
      <w:r w:rsidRPr="00651ADF">
        <w:rPr>
          <w:sz w:val="22"/>
          <w:szCs w:val="22"/>
        </w:rPr>
        <w:t>enencia de San Agustín del Ma</w:t>
      </w:r>
      <w:r w:rsidR="006942BD">
        <w:rPr>
          <w:sz w:val="22"/>
          <w:szCs w:val="22"/>
        </w:rPr>
        <w:t>í</w:t>
      </w:r>
      <w:r w:rsidRPr="00651ADF">
        <w:rPr>
          <w:sz w:val="22"/>
          <w:szCs w:val="22"/>
        </w:rPr>
        <w:t>z, Municipio</w:t>
      </w:r>
      <w:r w:rsidR="000714BC">
        <w:rPr>
          <w:sz w:val="22"/>
          <w:szCs w:val="22"/>
        </w:rPr>
        <w:t xml:space="preserve"> de</w:t>
      </w:r>
      <w:r w:rsidRPr="00651ADF">
        <w:rPr>
          <w:sz w:val="22"/>
          <w:szCs w:val="22"/>
        </w:rPr>
        <w:t xml:space="preserve"> Copándaro</w:t>
      </w:r>
      <w:r w:rsidR="00820F57">
        <w:rPr>
          <w:sz w:val="22"/>
          <w:szCs w:val="22"/>
        </w:rPr>
        <w:t xml:space="preserve"> </w:t>
      </w:r>
      <w:bookmarkStart w:id="42" w:name="_Hlk87635879"/>
      <w:r w:rsidR="00820F57">
        <w:rPr>
          <w:sz w:val="22"/>
          <w:szCs w:val="22"/>
        </w:rPr>
        <w:t>de Galeana</w:t>
      </w:r>
      <w:r w:rsidR="000714BC">
        <w:rPr>
          <w:sz w:val="22"/>
          <w:szCs w:val="22"/>
        </w:rPr>
        <w:t>, Michoacán</w:t>
      </w:r>
      <w:bookmarkEnd w:id="42"/>
      <w:r w:rsidRPr="00651ADF">
        <w:rPr>
          <w:sz w:val="22"/>
          <w:szCs w:val="22"/>
        </w:rPr>
        <w:t>; Construcción de la primera etapa de la Casa de la Cultura, Municipio: Copándaro</w:t>
      </w:r>
      <w:r w:rsidR="00820F57">
        <w:rPr>
          <w:sz w:val="22"/>
          <w:szCs w:val="22"/>
        </w:rPr>
        <w:t xml:space="preserve"> de Galeana, Michoacán</w:t>
      </w:r>
      <w:r w:rsidRPr="00651ADF">
        <w:rPr>
          <w:sz w:val="22"/>
          <w:szCs w:val="22"/>
        </w:rPr>
        <w:t xml:space="preserve">; Construcción de portales en la plaza principal de Cotija Michoacán; Pavimentación a base de concreto hidráulico, construcción de red de drenaje sanitario y construcción de red de agua potable en las </w:t>
      </w:r>
      <w:r w:rsidR="00820F57">
        <w:rPr>
          <w:sz w:val="22"/>
          <w:szCs w:val="22"/>
        </w:rPr>
        <w:t>c</w:t>
      </w:r>
      <w:r w:rsidRPr="00651ADF">
        <w:rPr>
          <w:sz w:val="22"/>
          <w:szCs w:val="22"/>
        </w:rPr>
        <w:t xml:space="preserve">alles de acceso a la plaza principal en la Localidad de </w:t>
      </w:r>
      <w:proofErr w:type="spellStart"/>
      <w:r w:rsidRPr="00651ADF">
        <w:rPr>
          <w:sz w:val="22"/>
          <w:szCs w:val="22"/>
        </w:rPr>
        <w:t>Cuamio</w:t>
      </w:r>
      <w:proofErr w:type="spellEnd"/>
      <w:r w:rsidRPr="00651ADF">
        <w:rPr>
          <w:sz w:val="22"/>
          <w:szCs w:val="22"/>
        </w:rPr>
        <w:t xml:space="preserve"> Municipio de Cuitzeo</w:t>
      </w:r>
      <w:r w:rsidR="00820F57">
        <w:rPr>
          <w:sz w:val="22"/>
          <w:szCs w:val="22"/>
        </w:rPr>
        <w:t>, Michoacán</w:t>
      </w:r>
      <w:r w:rsidRPr="00651ADF">
        <w:rPr>
          <w:sz w:val="22"/>
          <w:szCs w:val="22"/>
        </w:rPr>
        <w:t xml:space="preserve">; Construcción de pavimento hidráulico de la </w:t>
      </w:r>
      <w:r w:rsidR="00820F57">
        <w:rPr>
          <w:sz w:val="22"/>
          <w:szCs w:val="22"/>
        </w:rPr>
        <w:t>c</w:t>
      </w:r>
      <w:r w:rsidRPr="00651ADF">
        <w:rPr>
          <w:sz w:val="22"/>
          <w:szCs w:val="22"/>
        </w:rPr>
        <w:t xml:space="preserve">alle Javier Mina del barrio de San Lorenzo de la Localidad de San Felipe de los Herreros, Municipio de Charapan, Michoacán; Pavimentación a base de concreto hidráulico de la </w:t>
      </w:r>
      <w:r w:rsidR="00820F57">
        <w:rPr>
          <w:sz w:val="22"/>
          <w:szCs w:val="22"/>
        </w:rPr>
        <w:t>c</w:t>
      </w:r>
      <w:r w:rsidRPr="00651ADF">
        <w:rPr>
          <w:sz w:val="22"/>
          <w:szCs w:val="22"/>
        </w:rPr>
        <w:t xml:space="preserve">alle Benito Juárez segunda etapa, entre la </w:t>
      </w:r>
      <w:r w:rsidR="006942BD">
        <w:rPr>
          <w:sz w:val="22"/>
          <w:szCs w:val="22"/>
        </w:rPr>
        <w:t>c</w:t>
      </w:r>
      <w:r w:rsidRPr="00651ADF">
        <w:rPr>
          <w:sz w:val="22"/>
          <w:szCs w:val="22"/>
        </w:rPr>
        <w:t>alle prolongación Vasco de Quiroga y prolongación María Lápiz</w:t>
      </w:r>
      <w:r w:rsidR="00820F57">
        <w:rPr>
          <w:sz w:val="22"/>
          <w:szCs w:val="22"/>
        </w:rPr>
        <w:t xml:space="preserve">, </w:t>
      </w:r>
      <w:r w:rsidRPr="00651ADF">
        <w:rPr>
          <w:sz w:val="22"/>
          <w:szCs w:val="22"/>
        </w:rPr>
        <w:t xml:space="preserve">Municipio de Charapan, Michoacán; Pavimentación a base de concreto hidráulico de la </w:t>
      </w:r>
      <w:r w:rsidR="006942BD">
        <w:rPr>
          <w:sz w:val="22"/>
          <w:szCs w:val="22"/>
        </w:rPr>
        <w:t>c</w:t>
      </w:r>
      <w:r w:rsidRPr="00651ADF">
        <w:rPr>
          <w:sz w:val="22"/>
          <w:szCs w:val="22"/>
        </w:rPr>
        <w:t xml:space="preserve">alle </w:t>
      </w:r>
      <w:r w:rsidR="006942BD">
        <w:rPr>
          <w:sz w:val="22"/>
          <w:szCs w:val="22"/>
        </w:rPr>
        <w:t>P</w:t>
      </w:r>
      <w:r w:rsidRPr="00651ADF">
        <w:rPr>
          <w:sz w:val="22"/>
          <w:szCs w:val="22"/>
        </w:rPr>
        <w:t xml:space="preserve">rolongación Fray Juan de San Miguel entre </w:t>
      </w:r>
      <w:r w:rsidR="006942BD">
        <w:rPr>
          <w:sz w:val="22"/>
          <w:szCs w:val="22"/>
        </w:rPr>
        <w:t>c</w:t>
      </w:r>
      <w:r w:rsidRPr="00651ADF">
        <w:rPr>
          <w:sz w:val="22"/>
          <w:szCs w:val="22"/>
        </w:rPr>
        <w:t>alle Juan Escutia y Fray Juan de San Miguel</w:t>
      </w:r>
      <w:r w:rsidR="00820F57">
        <w:rPr>
          <w:sz w:val="22"/>
          <w:szCs w:val="22"/>
        </w:rPr>
        <w:t>,</w:t>
      </w:r>
      <w:r w:rsidRPr="00651ADF">
        <w:rPr>
          <w:sz w:val="22"/>
          <w:szCs w:val="22"/>
        </w:rPr>
        <w:t xml:space="preserve"> Municipio de Charapan, Michoacán; Pavimentación a base de concreto hidráulico de la </w:t>
      </w:r>
      <w:r w:rsidR="006942BD">
        <w:rPr>
          <w:sz w:val="22"/>
          <w:szCs w:val="22"/>
        </w:rPr>
        <w:t>c</w:t>
      </w:r>
      <w:r w:rsidRPr="00651ADF">
        <w:rPr>
          <w:sz w:val="22"/>
          <w:szCs w:val="22"/>
        </w:rPr>
        <w:t xml:space="preserve">alle </w:t>
      </w:r>
      <w:r w:rsidR="006942BD">
        <w:rPr>
          <w:sz w:val="22"/>
          <w:szCs w:val="22"/>
        </w:rPr>
        <w:t>P</w:t>
      </w:r>
      <w:r w:rsidRPr="00651ADF">
        <w:rPr>
          <w:sz w:val="22"/>
          <w:szCs w:val="22"/>
        </w:rPr>
        <w:t xml:space="preserve">rolongación Vasco de Quiroga entre </w:t>
      </w:r>
      <w:r w:rsidR="006942BD">
        <w:rPr>
          <w:sz w:val="22"/>
          <w:szCs w:val="22"/>
        </w:rPr>
        <w:t>c</w:t>
      </w:r>
      <w:r w:rsidRPr="00651ADF">
        <w:rPr>
          <w:sz w:val="22"/>
          <w:szCs w:val="22"/>
        </w:rPr>
        <w:t xml:space="preserve">alle María </w:t>
      </w:r>
      <w:r w:rsidR="006942BD" w:rsidRPr="00651ADF">
        <w:rPr>
          <w:sz w:val="22"/>
          <w:szCs w:val="22"/>
        </w:rPr>
        <w:t>Lápiz</w:t>
      </w:r>
      <w:r w:rsidRPr="00651ADF">
        <w:rPr>
          <w:sz w:val="22"/>
          <w:szCs w:val="22"/>
        </w:rPr>
        <w:t xml:space="preserve"> y Juan Escutia en su primera etapa en el Municipio de Charapan, Michoacán; Pavimentación a base de concreto hidráulico de la </w:t>
      </w:r>
      <w:r w:rsidR="006942BD">
        <w:rPr>
          <w:sz w:val="22"/>
          <w:szCs w:val="22"/>
        </w:rPr>
        <w:t>c</w:t>
      </w:r>
      <w:r w:rsidRPr="00651ADF">
        <w:rPr>
          <w:sz w:val="22"/>
          <w:szCs w:val="22"/>
        </w:rPr>
        <w:t xml:space="preserve">alle Vicente Suarez segunda etapa, entre la </w:t>
      </w:r>
      <w:r w:rsidR="006942BD">
        <w:rPr>
          <w:sz w:val="22"/>
          <w:szCs w:val="22"/>
        </w:rPr>
        <w:t>c</w:t>
      </w:r>
      <w:r w:rsidRPr="00651ADF">
        <w:rPr>
          <w:sz w:val="22"/>
          <w:szCs w:val="22"/>
        </w:rPr>
        <w:t>alle Agustín Melgar y cerrada</w:t>
      </w:r>
      <w:r w:rsidR="00820F57">
        <w:rPr>
          <w:sz w:val="22"/>
          <w:szCs w:val="22"/>
        </w:rPr>
        <w:t>, M</w:t>
      </w:r>
      <w:r w:rsidRPr="00651ADF">
        <w:rPr>
          <w:sz w:val="22"/>
          <w:szCs w:val="22"/>
        </w:rPr>
        <w:t xml:space="preserve">unicipio de Charapan, Michoacán; Pavimentación con concreto hidráulico de la calle Benito Juárez 1° etapa entre Calle 1° de Mayo y </w:t>
      </w:r>
      <w:r w:rsidR="00C33AAF">
        <w:rPr>
          <w:sz w:val="22"/>
          <w:szCs w:val="22"/>
        </w:rPr>
        <w:t>c</w:t>
      </w:r>
      <w:r w:rsidRPr="00651ADF">
        <w:rPr>
          <w:sz w:val="22"/>
          <w:szCs w:val="22"/>
        </w:rPr>
        <w:t xml:space="preserve">alle Cristóbal Colón, en </w:t>
      </w:r>
      <w:r w:rsidRPr="00651ADF">
        <w:rPr>
          <w:sz w:val="22"/>
          <w:szCs w:val="22"/>
        </w:rPr>
        <w:lastRenderedPageBreak/>
        <w:t xml:space="preserve">el Barrio de San Sebastián de Localidad de San Felipe de los </w:t>
      </w:r>
      <w:r w:rsidR="00C33AAF">
        <w:rPr>
          <w:sz w:val="22"/>
          <w:szCs w:val="22"/>
        </w:rPr>
        <w:t>H</w:t>
      </w:r>
      <w:r w:rsidRPr="00651ADF">
        <w:rPr>
          <w:sz w:val="22"/>
          <w:szCs w:val="22"/>
        </w:rPr>
        <w:t>erreros, M</w:t>
      </w:r>
      <w:r w:rsidR="00C33AAF">
        <w:rPr>
          <w:sz w:val="22"/>
          <w:szCs w:val="22"/>
        </w:rPr>
        <w:t>unicipio</w:t>
      </w:r>
      <w:r w:rsidRPr="00651ADF">
        <w:rPr>
          <w:sz w:val="22"/>
          <w:szCs w:val="22"/>
        </w:rPr>
        <w:t xml:space="preserve"> de Charapan, Michoacán; Proyecto </w:t>
      </w:r>
      <w:r w:rsidR="00C33AAF">
        <w:rPr>
          <w:sz w:val="22"/>
          <w:szCs w:val="22"/>
        </w:rPr>
        <w:t>C</w:t>
      </w:r>
      <w:r w:rsidRPr="00651ADF">
        <w:rPr>
          <w:sz w:val="22"/>
          <w:szCs w:val="22"/>
        </w:rPr>
        <w:t>ultural Casa de Cultura, Municipio</w:t>
      </w:r>
      <w:r w:rsidR="00820F57">
        <w:rPr>
          <w:sz w:val="22"/>
          <w:szCs w:val="22"/>
        </w:rPr>
        <w:t xml:space="preserve"> de </w:t>
      </w:r>
      <w:r w:rsidRPr="00651ADF">
        <w:rPr>
          <w:sz w:val="22"/>
          <w:szCs w:val="22"/>
        </w:rPr>
        <w:t>Charapan</w:t>
      </w:r>
      <w:r w:rsidR="00820F57">
        <w:rPr>
          <w:sz w:val="22"/>
          <w:szCs w:val="22"/>
        </w:rPr>
        <w:t>, Michoacán</w:t>
      </w:r>
      <w:r w:rsidRPr="00651ADF">
        <w:rPr>
          <w:sz w:val="22"/>
          <w:szCs w:val="22"/>
        </w:rPr>
        <w:t>; Construcción de alumbrado público y andador peatonal Zurumbeneo - Francisco I. Madero, Municipio</w:t>
      </w:r>
      <w:r w:rsidR="00820F57">
        <w:rPr>
          <w:sz w:val="22"/>
          <w:szCs w:val="22"/>
        </w:rPr>
        <w:t xml:space="preserve"> de </w:t>
      </w:r>
      <w:r w:rsidRPr="00651ADF">
        <w:rPr>
          <w:sz w:val="22"/>
          <w:szCs w:val="22"/>
        </w:rPr>
        <w:t>Charo</w:t>
      </w:r>
      <w:r w:rsidR="00820F57">
        <w:rPr>
          <w:sz w:val="22"/>
          <w:szCs w:val="22"/>
        </w:rPr>
        <w:t>, Michoacán</w:t>
      </w:r>
      <w:r w:rsidRPr="00651ADF">
        <w:rPr>
          <w:sz w:val="22"/>
          <w:szCs w:val="22"/>
        </w:rPr>
        <w:t xml:space="preserve">; Rehabilitación de la red de drenaje, agua potable y revestimiento de concreto hidráulico de la </w:t>
      </w:r>
      <w:r w:rsidR="00C33AAF">
        <w:rPr>
          <w:sz w:val="22"/>
          <w:szCs w:val="22"/>
        </w:rPr>
        <w:t>c</w:t>
      </w:r>
      <w:r w:rsidRPr="00651ADF">
        <w:rPr>
          <w:sz w:val="22"/>
          <w:szCs w:val="22"/>
        </w:rPr>
        <w:t>alle Gardenia de Chavinda, Municipio</w:t>
      </w:r>
      <w:r w:rsidR="009D7F1D">
        <w:rPr>
          <w:sz w:val="22"/>
          <w:szCs w:val="22"/>
        </w:rPr>
        <w:t xml:space="preserve"> de</w:t>
      </w:r>
      <w:r w:rsidRPr="00651ADF">
        <w:rPr>
          <w:sz w:val="22"/>
          <w:szCs w:val="22"/>
        </w:rPr>
        <w:t xml:space="preserve"> Chavinda</w:t>
      </w:r>
      <w:r w:rsidR="009D7F1D">
        <w:rPr>
          <w:sz w:val="22"/>
          <w:szCs w:val="22"/>
        </w:rPr>
        <w:t>, Michoacán</w:t>
      </w:r>
      <w:r w:rsidRPr="00651ADF">
        <w:rPr>
          <w:sz w:val="22"/>
          <w:szCs w:val="22"/>
        </w:rPr>
        <w:t xml:space="preserve">; Rehabilitación de la red de drenaje, agua potable y revestimiento de concreto hidráulico de la </w:t>
      </w:r>
      <w:r w:rsidR="00C33AAF">
        <w:rPr>
          <w:sz w:val="22"/>
          <w:szCs w:val="22"/>
        </w:rPr>
        <w:t>c</w:t>
      </w:r>
      <w:r w:rsidRPr="00651ADF">
        <w:rPr>
          <w:sz w:val="22"/>
          <w:szCs w:val="22"/>
        </w:rPr>
        <w:t>alle Lázaro Cárdenas de la Soledad, Municipio</w:t>
      </w:r>
      <w:r w:rsidR="009D7F1D">
        <w:rPr>
          <w:sz w:val="22"/>
          <w:szCs w:val="22"/>
        </w:rPr>
        <w:t xml:space="preserve"> de </w:t>
      </w:r>
      <w:r w:rsidRPr="00651ADF">
        <w:rPr>
          <w:sz w:val="22"/>
          <w:szCs w:val="22"/>
        </w:rPr>
        <w:t>Chavinda</w:t>
      </w:r>
      <w:r w:rsidR="009D7F1D">
        <w:rPr>
          <w:sz w:val="22"/>
          <w:szCs w:val="22"/>
        </w:rPr>
        <w:t>, Michoacán</w:t>
      </w:r>
      <w:r w:rsidRPr="00651ADF">
        <w:rPr>
          <w:sz w:val="22"/>
          <w:szCs w:val="22"/>
        </w:rPr>
        <w:t xml:space="preserve">; Construcción de partidas de drenaje sanitario, agua potable y pavimentación, guarniciones, banquetas en </w:t>
      </w:r>
      <w:r w:rsidR="00C33AAF">
        <w:rPr>
          <w:sz w:val="22"/>
          <w:szCs w:val="22"/>
        </w:rPr>
        <w:t>c</w:t>
      </w:r>
      <w:r w:rsidRPr="00651ADF">
        <w:rPr>
          <w:sz w:val="22"/>
          <w:szCs w:val="22"/>
        </w:rPr>
        <w:t xml:space="preserve">alle Atzimba entre Ocampo Sur y </w:t>
      </w:r>
      <w:r w:rsidR="00C33AAF" w:rsidRPr="00651ADF">
        <w:rPr>
          <w:sz w:val="22"/>
          <w:szCs w:val="22"/>
        </w:rPr>
        <w:t>Aquiles</w:t>
      </w:r>
      <w:r w:rsidRPr="00651ADF">
        <w:rPr>
          <w:sz w:val="22"/>
          <w:szCs w:val="22"/>
        </w:rPr>
        <w:t xml:space="preserve"> Serdán, Municipio</w:t>
      </w:r>
      <w:r w:rsidR="009D7F1D">
        <w:rPr>
          <w:sz w:val="22"/>
          <w:szCs w:val="22"/>
        </w:rPr>
        <w:t xml:space="preserve"> de</w:t>
      </w:r>
      <w:r w:rsidRPr="00651ADF">
        <w:rPr>
          <w:sz w:val="22"/>
          <w:szCs w:val="22"/>
        </w:rPr>
        <w:t xml:space="preserve"> Cherán</w:t>
      </w:r>
      <w:r w:rsidR="009D7F1D">
        <w:rPr>
          <w:sz w:val="22"/>
          <w:szCs w:val="22"/>
        </w:rPr>
        <w:t>, Michoacán</w:t>
      </w:r>
      <w:r w:rsidRPr="00651ADF">
        <w:rPr>
          <w:sz w:val="22"/>
          <w:szCs w:val="22"/>
        </w:rPr>
        <w:t xml:space="preserve">; Construcción de partidas de drenaje sanitario, agua potable y pavimentación, guarniciones, banquetas en </w:t>
      </w:r>
      <w:r w:rsidR="00C33AAF">
        <w:rPr>
          <w:sz w:val="22"/>
          <w:szCs w:val="22"/>
        </w:rPr>
        <w:t>c</w:t>
      </w:r>
      <w:r w:rsidRPr="00651ADF">
        <w:rPr>
          <w:sz w:val="22"/>
          <w:szCs w:val="22"/>
        </w:rPr>
        <w:t xml:space="preserve">alle lateral izquierdo de Cristóbal Colón entre </w:t>
      </w:r>
      <w:r w:rsidR="00C33AAF">
        <w:rPr>
          <w:sz w:val="22"/>
          <w:szCs w:val="22"/>
        </w:rPr>
        <w:t>c</w:t>
      </w:r>
      <w:r w:rsidRPr="00651ADF">
        <w:rPr>
          <w:sz w:val="22"/>
          <w:szCs w:val="22"/>
        </w:rPr>
        <w:t>alle Niños Héroes y Morelos Poniente, Municipio</w:t>
      </w:r>
      <w:r w:rsidR="009D7F1D">
        <w:rPr>
          <w:sz w:val="22"/>
          <w:szCs w:val="22"/>
        </w:rPr>
        <w:t xml:space="preserve"> de</w:t>
      </w:r>
      <w:r w:rsidRPr="00651ADF">
        <w:rPr>
          <w:sz w:val="22"/>
          <w:szCs w:val="22"/>
        </w:rPr>
        <w:t xml:space="preserve"> Cherán</w:t>
      </w:r>
      <w:r w:rsidR="009D7F1D">
        <w:rPr>
          <w:sz w:val="22"/>
          <w:szCs w:val="22"/>
        </w:rPr>
        <w:t>, Michoacán</w:t>
      </w:r>
      <w:r w:rsidRPr="00651ADF">
        <w:rPr>
          <w:sz w:val="22"/>
          <w:szCs w:val="22"/>
        </w:rPr>
        <w:t xml:space="preserve">; Línea de  conducción de agua potable manantial en la Comunidad de </w:t>
      </w:r>
      <w:proofErr w:type="spellStart"/>
      <w:r w:rsidRPr="00651ADF">
        <w:rPr>
          <w:sz w:val="22"/>
          <w:szCs w:val="22"/>
        </w:rPr>
        <w:t>Huecato</w:t>
      </w:r>
      <w:proofErr w:type="spellEnd"/>
      <w:r w:rsidRPr="00651ADF">
        <w:rPr>
          <w:sz w:val="22"/>
          <w:szCs w:val="22"/>
        </w:rPr>
        <w:t xml:space="preserve"> con dirección a la </w:t>
      </w:r>
      <w:r w:rsidR="009D7F1D">
        <w:rPr>
          <w:sz w:val="22"/>
          <w:szCs w:val="22"/>
        </w:rPr>
        <w:t>C</w:t>
      </w:r>
      <w:r w:rsidRPr="00651ADF">
        <w:rPr>
          <w:sz w:val="22"/>
          <w:szCs w:val="22"/>
        </w:rPr>
        <w:t xml:space="preserve">omunidad de </w:t>
      </w:r>
      <w:proofErr w:type="spellStart"/>
      <w:r w:rsidRPr="00651ADF">
        <w:rPr>
          <w:sz w:val="22"/>
          <w:szCs w:val="22"/>
        </w:rPr>
        <w:t>Tanaco</w:t>
      </w:r>
      <w:proofErr w:type="spellEnd"/>
      <w:r w:rsidRPr="00651ADF">
        <w:rPr>
          <w:sz w:val="22"/>
          <w:szCs w:val="22"/>
        </w:rPr>
        <w:t>, Municipio</w:t>
      </w:r>
      <w:r w:rsidR="009D7F1D">
        <w:rPr>
          <w:sz w:val="22"/>
          <w:szCs w:val="22"/>
        </w:rPr>
        <w:t xml:space="preserve"> de</w:t>
      </w:r>
      <w:r w:rsidRPr="00651ADF">
        <w:rPr>
          <w:sz w:val="22"/>
          <w:szCs w:val="22"/>
        </w:rPr>
        <w:t xml:space="preserve"> Cherán</w:t>
      </w:r>
      <w:r w:rsidR="009D7F1D">
        <w:rPr>
          <w:sz w:val="22"/>
          <w:szCs w:val="22"/>
        </w:rPr>
        <w:t>, Michoacán</w:t>
      </w:r>
      <w:r w:rsidRPr="00651ADF">
        <w:rPr>
          <w:sz w:val="22"/>
          <w:szCs w:val="22"/>
        </w:rPr>
        <w:t xml:space="preserve">; Proyecto integral de saneamiento, (colector norte-tramo de Vivero Comunal a </w:t>
      </w:r>
      <w:r w:rsidR="00C33AAF" w:rsidRPr="00651ADF">
        <w:rPr>
          <w:sz w:val="22"/>
          <w:szCs w:val="22"/>
        </w:rPr>
        <w:t>Yurécuaro</w:t>
      </w:r>
      <w:r w:rsidRPr="00651ADF">
        <w:rPr>
          <w:sz w:val="22"/>
          <w:szCs w:val="22"/>
        </w:rPr>
        <w:t xml:space="preserve">) en la cabecera municipal en la Localidad de Cherán, </w:t>
      </w:r>
      <w:r w:rsidRPr="009D7F1D">
        <w:rPr>
          <w:sz w:val="22"/>
          <w:szCs w:val="22"/>
        </w:rPr>
        <w:t>Michoacán</w:t>
      </w:r>
      <w:r w:rsidRPr="00651ADF">
        <w:rPr>
          <w:sz w:val="22"/>
          <w:szCs w:val="22"/>
        </w:rPr>
        <w:t xml:space="preserve">; Proyecto integral de saneamiento, (colector norte-tramo de </w:t>
      </w:r>
      <w:r w:rsidR="00C33AAF" w:rsidRPr="00651ADF">
        <w:rPr>
          <w:sz w:val="22"/>
          <w:szCs w:val="22"/>
        </w:rPr>
        <w:t>Yurécuaro</w:t>
      </w:r>
      <w:r w:rsidRPr="00651ADF">
        <w:rPr>
          <w:sz w:val="22"/>
          <w:szCs w:val="22"/>
        </w:rPr>
        <w:t xml:space="preserve"> a manantial de </w:t>
      </w:r>
      <w:proofErr w:type="spellStart"/>
      <w:r w:rsidRPr="00651ADF">
        <w:rPr>
          <w:sz w:val="22"/>
          <w:szCs w:val="22"/>
        </w:rPr>
        <w:t>Kumítzaro</w:t>
      </w:r>
      <w:proofErr w:type="spellEnd"/>
      <w:r w:rsidRPr="00651ADF">
        <w:rPr>
          <w:sz w:val="22"/>
          <w:szCs w:val="22"/>
        </w:rPr>
        <w:t>) en la cabecera municipal en la Localidad de Cherán, Municipio de Cherán</w:t>
      </w:r>
      <w:r w:rsidR="009D7F1D">
        <w:rPr>
          <w:sz w:val="22"/>
          <w:szCs w:val="22"/>
        </w:rPr>
        <w:t xml:space="preserve">, </w:t>
      </w:r>
      <w:r w:rsidRPr="009D7F1D">
        <w:rPr>
          <w:sz w:val="22"/>
          <w:szCs w:val="22"/>
        </w:rPr>
        <w:t>Michoacán;</w:t>
      </w:r>
      <w:r w:rsidRPr="00651ADF">
        <w:rPr>
          <w:sz w:val="22"/>
          <w:szCs w:val="22"/>
        </w:rPr>
        <w:t xml:space="preserve"> Introducción de drenaje sanitario en la </w:t>
      </w:r>
      <w:r w:rsidR="00C33AAF">
        <w:rPr>
          <w:sz w:val="22"/>
          <w:szCs w:val="22"/>
        </w:rPr>
        <w:t>c</w:t>
      </w:r>
      <w:r w:rsidRPr="00651ADF">
        <w:rPr>
          <w:sz w:val="22"/>
          <w:szCs w:val="22"/>
        </w:rPr>
        <w:t>alle Melchor Ocampo y Libramiento Sur, en los barrios de Guadalupe y San Isidro, Municipio</w:t>
      </w:r>
      <w:r w:rsidR="009D7F1D">
        <w:rPr>
          <w:sz w:val="22"/>
          <w:szCs w:val="22"/>
        </w:rPr>
        <w:t xml:space="preserve"> de</w:t>
      </w:r>
      <w:r w:rsidRPr="00651ADF">
        <w:rPr>
          <w:sz w:val="22"/>
          <w:szCs w:val="22"/>
        </w:rPr>
        <w:t xml:space="preserve"> Cherán</w:t>
      </w:r>
      <w:r w:rsidR="009D7F1D">
        <w:rPr>
          <w:sz w:val="22"/>
          <w:szCs w:val="22"/>
        </w:rPr>
        <w:t>, Michoacán</w:t>
      </w:r>
      <w:r w:rsidRPr="00651ADF">
        <w:rPr>
          <w:sz w:val="22"/>
          <w:szCs w:val="22"/>
        </w:rPr>
        <w:t xml:space="preserve">; Equipamiento de paneles solares para sistema de bombeo agua potable Parque </w:t>
      </w:r>
      <w:proofErr w:type="spellStart"/>
      <w:r w:rsidRPr="00651ADF">
        <w:rPr>
          <w:sz w:val="22"/>
          <w:szCs w:val="22"/>
        </w:rPr>
        <w:t>Ostakuaro</w:t>
      </w:r>
      <w:proofErr w:type="spellEnd"/>
      <w:r w:rsidRPr="00651ADF">
        <w:rPr>
          <w:sz w:val="22"/>
          <w:szCs w:val="22"/>
        </w:rPr>
        <w:t xml:space="preserve">, en </w:t>
      </w:r>
      <w:r w:rsidR="00576080">
        <w:rPr>
          <w:sz w:val="22"/>
          <w:szCs w:val="22"/>
        </w:rPr>
        <w:t xml:space="preserve">la </w:t>
      </w:r>
      <w:r w:rsidRPr="00651ADF">
        <w:rPr>
          <w:sz w:val="22"/>
          <w:szCs w:val="22"/>
        </w:rPr>
        <w:t>Localidad de Carapan</w:t>
      </w:r>
      <w:r w:rsidR="00576080">
        <w:rPr>
          <w:sz w:val="22"/>
          <w:szCs w:val="22"/>
        </w:rPr>
        <w:t xml:space="preserve">, </w:t>
      </w:r>
      <w:r w:rsidR="00576080" w:rsidRPr="00651ADF">
        <w:rPr>
          <w:sz w:val="22"/>
          <w:szCs w:val="22"/>
        </w:rPr>
        <w:t>M</w:t>
      </w:r>
      <w:r w:rsidR="00576080">
        <w:rPr>
          <w:sz w:val="22"/>
          <w:szCs w:val="22"/>
        </w:rPr>
        <w:t>unicipio</w:t>
      </w:r>
      <w:r w:rsidR="00576080" w:rsidRPr="00651ADF">
        <w:rPr>
          <w:sz w:val="22"/>
          <w:szCs w:val="22"/>
        </w:rPr>
        <w:t xml:space="preserve"> de Chilchota</w:t>
      </w:r>
      <w:r w:rsidR="00576080">
        <w:rPr>
          <w:sz w:val="22"/>
          <w:szCs w:val="22"/>
        </w:rPr>
        <w:t>, Michoacán</w:t>
      </w:r>
      <w:r w:rsidRPr="00651ADF">
        <w:rPr>
          <w:sz w:val="22"/>
          <w:szCs w:val="22"/>
        </w:rPr>
        <w:t xml:space="preserve">; Construcción de pavimento hidráulico y servicios en </w:t>
      </w:r>
      <w:r w:rsidR="00C33AAF">
        <w:rPr>
          <w:sz w:val="22"/>
          <w:szCs w:val="22"/>
        </w:rPr>
        <w:t>c</w:t>
      </w:r>
      <w:r w:rsidRPr="00651ADF">
        <w:rPr>
          <w:sz w:val="22"/>
          <w:szCs w:val="22"/>
        </w:rPr>
        <w:t>alle Narciso Mendoza, Municipio</w:t>
      </w:r>
      <w:r w:rsidR="00576080">
        <w:rPr>
          <w:sz w:val="22"/>
          <w:szCs w:val="22"/>
        </w:rPr>
        <w:t xml:space="preserve"> de</w:t>
      </w:r>
      <w:r w:rsidRPr="00651ADF">
        <w:rPr>
          <w:sz w:val="22"/>
          <w:szCs w:val="22"/>
        </w:rPr>
        <w:t xml:space="preserve"> Chilchota</w:t>
      </w:r>
      <w:r w:rsidR="00576080">
        <w:rPr>
          <w:sz w:val="22"/>
          <w:szCs w:val="22"/>
        </w:rPr>
        <w:t>, Michoacán</w:t>
      </w:r>
      <w:r w:rsidRPr="00651ADF">
        <w:rPr>
          <w:sz w:val="22"/>
          <w:szCs w:val="22"/>
        </w:rPr>
        <w:t xml:space="preserve">; Construcción de pavimento de concreto hidráulico y servicios </w:t>
      </w:r>
      <w:r w:rsidR="00C33AAF">
        <w:rPr>
          <w:sz w:val="22"/>
          <w:szCs w:val="22"/>
        </w:rPr>
        <w:t>c</w:t>
      </w:r>
      <w:r w:rsidRPr="00651ADF">
        <w:rPr>
          <w:sz w:val="22"/>
          <w:szCs w:val="22"/>
        </w:rPr>
        <w:t>alle Vasco de Quiroga, Municipio</w:t>
      </w:r>
      <w:r w:rsidR="00576080">
        <w:rPr>
          <w:sz w:val="22"/>
          <w:szCs w:val="22"/>
        </w:rPr>
        <w:t xml:space="preserve"> de </w:t>
      </w:r>
      <w:r w:rsidRPr="00651ADF">
        <w:rPr>
          <w:sz w:val="22"/>
          <w:szCs w:val="22"/>
        </w:rPr>
        <w:t>Chilchota</w:t>
      </w:r>
      <w:r w:rsidR="00576080">
        <w:rPr>
          <w:sz w:val="22"/>
          <w:szCs w:val="22"/>
        </w:rPr>
        <w:t>, Michoacán</w:t>
      </w:r>
      <w:r w:rsidRPr="00651ADF">
        <w:rPr>
          <w:sz w:val="22"/>
          <w:szCs w:val="22"/>
        </w:rPr>
        <w:t xml:space="preserve">; Construcción de pavimento de concreto hidráulico y servicios  </w:t>
      </w:r>
      <w:r w:rsidR="00C33AAF">
        <w:rPr>
          <w:sz w:val="22"/>
          <w:szCs w:val="22"/>
        </w:rPr>
        <w:t>c</w:t>
      </w:r>
      <w:r w:rsidRPr="00651ADF">
        <w:rPr>
          <w:sz w:val="22"/>
          <w:szCs w:val="22"/>
        </w:rPr>
        <w:t>alle  Aldama, Municipio</w:t>
      </w:r>
      <w:r w:rsidR="00576080">
        <w:rPr>
          <w:sz w:val="22"/>
          <w:szCs w:val="22"/>
        </w:rPr>
        <w:t xml:space="preserve"> de </w:t>
      </w:r>
      <w:r w:rsidRPr="00651ADF">
        <w:rPr>
          <w:sz w:val="22"/>
          <w:szCs w:val="22"/>
        </w:rPr>
        <w:t>Chilchota</w:t>
      </w:r>
      <w:r w:rsidR="00576080">
        <w:rPr>
          <w:sz w:val="22"/>
          <w:szCs w:val="22"/>
        </w:rPr>
        <w:t>, Michoacán</w:t>
      </w:r>
      <w:r w:rsidRPr="00651ADF">
        <w:rPr>
          <w:sz w:val="22"/>
          <w:szCs w:val="22"/>
        </w:rPr>
        <w:t xml:space="preserve">; Construcción huellas de concreto y empedrado en la Localidad de Salitre de </w:t>
      </w:r>
      <w:proofErr w:type="spellStart"/>
      <w:r w:rsidRPr="00651ADF">
        <w:rPr>
          <w:sz w:val="22"/>
          <w:szCs w:val="22"/>
        </w:rPr>
        <w:t>Estopila</w:t>
      </w:r>
      <w:proofErr w:type="spellEnd"/>
      <w:r w:rsidR="00576080">
        <w:rPr>
          <w:sz w:val="22"/>
          <w:szCs w:val="22"/>
        </w:rPr>
        <w:t xml:space="preserve">, Municipio de </w:t>
      </w:r>
      <w:proofErr w:type="spellStart"/>
      <w:r w:rsidRPr="00651ADF">
        <w:rPr>
          <w:sz w:val="22"/>
          <w:szCs w:val="22"/>
        </w:rPr>
        <w:t>Chinicuila</w:t>
      </w:r>
      <w:proofErr w:type="spellEnd"/>
      <w:r w:rsidR="00576080">
        <w:rPr>
          <w:sz w:val="22"/>
          <w:szCs w:val="22"/>
        </w:rPr>
        <w:t>,</w:t>
      </w:r>
      <w:r w:rsidRPr="00651ADF">
        <w:rPr>
          <w:sz w:val="22"/>
          <w:szCs w:val="22"/>
        </w:rPr>
        <w:t xml:space="preserve"> Mich</w:t>
      </w:r>
      <w:r w:rsidR="00C33AAF">
        <w:rPr>
          <w:sz w:val="22"/>
          <w:szCs w:val="22"/>
        </w:rPr>
        <w:t>oacán</w:t>
      </w:r>
      <w:r w:rsidRPr="00651ADF">
        <w:rPr>
          <w:sz w:val="22"/>
          <w:szCs w:val="22"/>
        </w:rPr>
        <w:t xml:space="preserve">; </w:t>
      </w:r>
      <w:r w:rsidRPr="00651ADF">
        <w:rPr>
          <w:sz w:val="22"/>
          <w:szCs w:val="22"/>
        </w:rPr>
        <w:lastRenderedPageBreak/>
        <w:t>Construcción huellas de concreto y empedrado en la Localidad de Tehuantepec</w:t>
      </w:r>
      <w:r w:rsidR="00576080">
        <w:rPr>
          <w:sz w:val="22"/>
          <w:szCs w:val="22"/>
        </w:rPr>
        <w:t>,</w:t>
      </w:r>
      <w:r w:rsidRPr="00651ADF">
        <w:rPr>
          <w:sz w:val="22"/>
          <w:szCs w:val="22"/>
        </w:rPr>
        <w:t xml:space="preserve"> Municipio</w:t>
      </w:r>
      <w:r w:rsidR="00576080">
        <w:rPr>
          <w:sz w:val="22"/>
          <w:szCs w:val="22"/>
        </w:rPr>
        <w:t xml:space="preserve"> de</w:t>
      </w:r>
      <w:r w:rsidRPr="00651ADF">
        <w:rPr>
          <w:sz w:val="22"/>
          <w:szCs w:val="22"/>
        </w:rPr>
        <w:t xml:space="preserve"> </w:t>
      </w:r>
      <w:proofErr w:type="spellStart"/>
      <w:r w:rsidRPr="00651ADF">
        <w:rPr>
          <w:sz w:val="22"/>
          <w:szCs w:val="22"/>
        </w:rPr>
        <w:t>Chinicuila</w:t>
      </w:r>
      <w:proofErr w:type="spellEnd"/>
      <w:r w:rsidR="00576080">
        <w:rPr>
          <w:sz w:val="22"/>
          <w:szCs w:val="22"/>
        </w:rPr>
        <w:t>,</w:t>
      </w:r>
      <w:r w:rsidR="00576080" w:rsidRPr="00576080">
        <w:rPr>
          <w:sz w:val="22"/>
          <w:szCs w:val="22"/>
        </w:rPr>
        <w:t xml:space="preserve"> </w:t>
      </w:r>
      <w:r w:rsidR="00576080" w:rsidRPr="00651ADF">
        <w:rPr>
          <w:sz w:val="22"/>
          <w:szCs w:val="22"/>
        </w:rPr>
        <w:t>Mich</w:t>
      </w:r>
      <w:r w:rsidR="00576080">
        <w:rPr>
          <w:sz w:val="22"/>
          <w:szCs w:val="22"/>
        </w:rPr>
        <w:t>oacán</w:t>
      </w:r>
      <w:r w:rsidRPr="00651ADF">
        <w:rPr>
          <w:sz w:val="22"/>
          <w:szCs w:val="22"/>
        </w:rPr>
        <w:t xml:space="preserve">; Construcción de </w:t>
      </w:r>
      <w:r w:rsidR="00C33AAF">
        <w:rPr>
          <w:sz w:val="22"/>
          <w:szCs w:val="22"/>
        </w:rPr>
        <w:t>c</w:t>
      </w:r>
      <w:r w:rsidRPr="00651ADF">
        <w:rPr>
          <w:sz w:val="22"/>
          <w:szCs w:val="22"/>
        </w:rPr>
        <w:t xml:space="preserve">alle con concreto hidráulico en </w:t>
      </w:r>
      <w:r w:rsidR="00576080">
        <w:rPr>
          <w:sz w:val="22"/>
          <w:szCs w:val="22"/>
        </w:rPr>
        <w:t>la c</w:t>
      </w:r>
      <w:r w:rsidRPr="00651ADF">
        <w:rPr>
          <w:sz w:val="22"/>
          <w:szCs w:val="22"/>
        </w:rPr>
        <w:t xml:space="preserve">olonia El Plan </w:t>
      </w:r>
      <w:r w:rsidR="00C33AAF">
        <w:rPr>
          <w:sz w:val="22"/>
          <w:szCs w:val="22"/>
        </w:rPr>
        <w:t>c</w:t>
      </w:r>
      <w:r w:rsidRPr="00651ADF">
        <w:rPr>
          <w:sz w:val="22"/>
          <w:szCs w:val="22"/>
        </w:rPr>
        <w:t xml:space="preserve">alle </w:t>
      </w:r>
      <w:r w:rsidR="00A47BB4">
        <w:rPr>
          <w:sz w:val="22"/>
          <w:szCs w:val="22"/>
        </w:rPr>
        <w:t>P</w:t>
      </w:r>
      <w:r w:rsidRPr="00651ADF">
        <w:rPr>
          <w:sz w:val="22"/>
          <w:szCs w:val="22"/>
        </w:rPr>
        <w:t>rolongación Nicolás Bravo, Municipio</w:t>
      </w:r>
      <w:r w:rsidR="00576080">
        <w:rPr>
          <w:sz w:val="22"/>
          <w:szCs w:val="22"/>
        </w:rPr>
        <w:t xml:space="preserve"> de</w:t>
      </w:r>
      <w:r w:rsidRPr="00651ADF">
        <w:rPr>
          <w:sz w:val="22"/>
          <w:szCs w:val="22"/>
        </w:rPr>
        <w:t xml:space="preserve"> Churintzio</w:t>
      </w:r>
      <w:r w:rsidR="00576080">
        <w:rPr>
          <w:sz w:val="22"/>
          <w:szCs w:val="22"/>
        </w:rPr>
        <w:t>, Michoacán</w:t>
      </w:r>
      <w:r w:rsidRPr="00651ADF">
        <w:rPr>
          <w:sz w:val="22"/>
          <w:szCs w:val="22"/>
        </w:rPr>
        <w:t>; Pavimentación con concreto hidráulico en calle 3ra. de Paricutín, Municipio</w:t>
      </w:r>
      <w:r w:rsidR="00576080">
        <w:rPr>
          <w:sz w:val="22"/>
          <w:szCs w:val="22"/>
        </w:rPr>
        <w:t xml:space="preserve"> de</w:t>
      </w:r>
      <w:r w:rsidRPr="00651ADF">
        <w:rPr>
          <w:sz w:val="22"/>
          <w:szCs w:val="22"/>
        </w:rPr>
        <w:t xml:space="preserve"> Churumuco</w:t>
      </w:r>
      <w:r w:rsidR="00576080">
        <w:rPr>
          <w:sz w:val="22"/>
          <w:szCs w:val="22"/>
        </w:rPr>
        <w:t>, Michoacán</w:t>
      </w:r>
      <w:r w:rsidRPr="00651ADF">
        <w:rPr>
          <w:sz w:val="22"/>
          <w:szCs w:val="22"/>
        </w:rPr>
        <w:t xml:space="preserve">; Rehabilitación de imagen urbana en la plaza principal </w:t>
      </w:r>
      <w:r w:rsidR="00576080">
        <w:rPr>
          <w:sz w:val="22"/>
          <w:szCs w:val="22"/>
        </w:rPr>
        <w:t xml:space="preserve">en el </w:t>
      </w:r>
      <w:r w:rsidRPr="00651ADF">
        <w:rPr>
          <w:sz w:val="22"/>
          <w:szCs w:val="22"/>
        </w:rPr>
        <w:t>Municipio</w:t>
      </w:r>
      <w:r w:rsidR="00576080">
        <w:rPr>
          <w:sz w:val="22"/>
          <w:szCs w:val="22"/>
        </w:rPr>
        <w:t xml:space="preserve"> de</w:t>
      </w:r>
      <w:r w:rsidRPr="00651ADF">
        <w:rPr>
          <w:sz w:val="22"/>
          <w:szCs w:val="22"/>
        </w:rPr>
        <w:t xml:space="preserve"> Ecuandureo</w:t>
      </w:r>
      <w:r w:rsidR="00576080" w:rsidRPr="00576080">
        <w:rPr>
          <w:sz w:val="22"/>
          <w:szCs w:val="22"/>
        </w:rPr>
        <w:t xml:space="preserve"> </w:t>
      </w:r>
      <w:r w:rsidR="00576080" w:rsidRPr="00651ADF">
        <w:rPr>
          <w:sz w:val="22"/>
          <w:szCs w:val="22"/>
        </w:rPr>
        <w:t>Michoacán</w:t>
      </w:r>
      <w:r w:rsidRPr="00651ADF">
        <w:rPr>
          <w:sz w:val="22"/>
          <w:szCs w:val="22"/>
        </w:rPr>
        <w:t>; Pavimentaci</w:t>
      </w:r>
      <w:r w:rsidR="00A47BB4">
        <w:rPr>
          <w:sz w:val="22"/>
          <w:szCs w:val="22"/>
        </w:rPr>
        <w:t>ó</w:t>
      </w:r>
      <w:r w:rsidRPr="00651ADF">
        <w:rPr>
          <w:sz w:val="22"/>
          <w:szCs w:val="22"/>
        </w:rPr>
        <w:t xml:space="preserve">n de la </w:t>
      </w:r>
      <w:r w:rsidR="00A47BB4">
        <w:rPr>
          <w:sz w:val="22"/>
          <w:szCs w:val="22"/>
        </w:rPr>
        <w:t>c</w:t>
      </w:r>
      <w:r w:rsidRPr="00651ADF">
        <w:rPr>
          <w:sz w:val="22"/>
          <w:szCs w:val="22"/>
        </w:rPr>
        <w:t>alle Fresno, Municipio</w:t>
      </w:r>
      <w:r w:rsidR="00576080">
        <w:rPr>
          <w:sz w:val="22"/>
          <w:szCs w:val="22"/>
        </w:rPr>
        <w:t xml:space="preserve"> de</w:t>
      </w:r>
      <w:r w:rsidRPr="00651ADF">
        <w:rPr>
          <w:sz w:val="22"/>
          <w:szCs w:val="22"/>
        </w:rPr>
        <w:t xml:space="preserve"> Epitacio Huerta</w:t>
      </w:r>
      <w:r w:rsidR="00576080">
        <w:rPr>
          <w:sz w:val="22"/>
          <w:szCs w:val="22"/>
        </w:rPr>
        <w:t>, Michoacán</w:t>
      </w:r>
      <w:r w:rsidRPr="00651ADF">
        <w:rPr>
          <w:sz w:val="22"/>
          <w:szCs w:val="22"/>
        </w:rPr>
        <w:t xml:space="preserve">; Construcción de red de drenaje sanitario, agua potable, acometidas domiciliarias y pavimentación en </w:t>
      </w:r>
      <w:r w:rsidR="00A47BB4">
        <w:rPr>
          <w:sz w:val="22"/>
          <w:szCs w:val="22"/>
        </w:rPr>
        <w:t>c</w:t>
      </w:r>
      <w:r w:rsidRPr="00651ADF">
        <w:rPr>
          <w:sz w:val="22"/>
          <w:szCs w:val="22"/>
        </w:rPr>
        <w:t xml:space="preserve">alle Roma, entre </w:t>
      </w:r>
      <w:r w:rsidR="00A47BB4">
        <w:rPr>
          <w:sz w:val="22"/>
          <w:szCs w:val="22"/>
        </w:rPr>
        <w:t>c</w:t>
      </w:r>
      <w:r w:rsidRPr="00651ADF">
        <w:rPr>
          <w:sz w:val="22"/>
          <w:szCs w:val="22"/>
        </w:rPr>
        <w:t>alles General Álvaro Obregón y Loma Blanca, en la Localidad de Huetamo, Municipio de Huetamo de Núñez, Michoacán; Sustitución de alumbrado público, mejorando eficiencia a base de lámparas led en la cabecera municipal de</w:t>
      </w:r>
      <w:r w:rsidR="00253CE1">
        <w:rPr>
          <w:sz w:val="22"/>
          <w:szCs w:val="22"/>
        </w:rPr>
        <w:t>l Municipio de</w:t>
      </w:r>
      <w:r w:rsidRPr="00651ADF">
        <w:rPr>
          <w:sz w:val="22"/>
          <w:szCs w:val="22"/>
        </w:rPr>
        <w:t xml:space="preserve"> </w:t>
      </w:r>
      <w:proofErr w:type="spellStart"/>
      <w:r w:rsidRPr="00651ADF">
        <w:rPr>
          <w:sz w:val="22"/>
          <w:szCs w:val="22"/>
        </w:rPr>
        <w:t>Huiramba</w:t>
      </w:r>
      <w:proofErr w:type="spellEnd"/>
      <w:r w:rsidRPr="00651ADF">
        <w:rPr>
          <w:sz w:val="22"/>
          <w:szCs w:val="22"/>
        </w:rPr>
        <w:t>, Mich</w:t>
      </w:r>
      <w:r w:rsidR="00A47BB4">
        <w:rPr>
          <w:sz w:val="22"/>
          <w:szCs w:val="22"/>
        </w:rPr>
        <w:t>oacán</w:t>
      </w:r>
      <w:r w:rsidRPr="00651ADF">
        <w:rPr>
          <w:sz w:val="22"/>
          <w:szCs w:val="22"/>
        </w:rPr>
        <w:t xml:space="preserve">; Pavimentación a base de concreto hidráulico en la </w:t>
      </w:r>
      <w:r w:rsidR="00A47BB4">
        <w:rPr>
          <w:sz w:val="22"/>
          <w:szCs w:val="22"/>
        </w:rPr>
        <w:t>c</w:t>
      </w:r>
      <w:r w:rsidRPr="00651ADF">
        <w:rPr>
          <w:sz w:val="22"/>
          <w:szCs w:val="22"/>
        </w:rPr>
        <w:t>alle principal de la Comunidad de las Tablas, Municipio</w:t>
      </w:r>
      <w:r w:rsidR="00253CE1">
        <w:rPr>
          <w:sz w:val="22"/>
          <w:szCs w:val="22"/>
        </w:rPr>
        <w:t xml:space="preserve"> de</w:t>
      </w:r>
      <w:r w:rsidRPr="00651ADF">
        <w:rPr>
          <w:sz w:val="22"/>
          <w:szCs w:val="22"/>
        </w:rPr>
        <w:t xml:space="preserve"> </w:t>
      </w:r>
      <w:proofErr w:type="spellStart"/>
      <w:r w:rsidRPr="00651ADF">
        <w:rPr>
          <w:sz w:val="22"/>
          <w:szCs w:val="22"/>
        </w:rPr>
        <w:t>Huiramba</w:t>
      </w:r>
      <w:proofErr w:type="spellEnd"/>
      <w:r w:rsidR="00253CE1">
        <w:rPr>
          <w:sz w:val="22"/>
          <w:szCs w:val="22"/>
        </w:rPr>
        <w:t>, Michoacán</w:t>
      </w:r>
      <w:r w:rsidRPr="00651ADF">
        <w:rPr>
          <w:sz w:val="22"/>
          <w:szCs w:val="22"/>
        </w:rPr>
        <w:t>; Construcción de 2 aulas adosadas en</w:t>
      </w:r>
      <w:r w:rsidR="00A47BB4">
        <w:rPr>
          <w:sz w:val="22"/>
          <w:szCs w:val="22"/>
        </w:rPr>
        <w:t xml:space="preserve"> </w:t>
      </w:r>
      <w:r w:rsidRPr="00651ADF">
        <w:rPr>
          <w:sz w:val="22"/>
          <w:szCs w:val="22"/>
        </w:rPr>
        <w:t xml:space="preserve">Telebachillerato no. 78., </w:t>
      </w:r>
      <w:r w:rsidRPr="00253CE1">
        <w:rPr>
          <w:sz w:val="22"/>
          <w:szCs w:val="22"/>
        </w:rPr>
        <w:t>Municipio</w:t>
      </w:r>
      <w:r w:rsidR="00253CE1" w:rsidRPr="00253CE1">
        <w:rPr>
          <w:sz w:val="22"/>
          <w:szCs w:val="22"/>
        </w:rPr>
        <w:t xml:space="preserve"> de</w:t>
      </w:r>
      <w:r w:rsidR="00A47BB4" w:rsidRPr="00253CE1">
        <w:rPr>
          <w:sz w:val="22"/>
          <w:szCs w:val="22"/>
        </w:rPr>
        <w:t xml:space="preserve"> </w:t>
      </w:r>
      <w:r w:rsidRPr="00253CE1">
        <w:rPr>
          <w:sz w:val="22"/>
          <w:szCs w:val="22"/>
        </w:rPr>
        <w:t>Jiménez</w:t>
      </w:r>
      <w:r w:rsidR="00253CE1">
        <w:rPr>
          <w:sz w:val="22"/>
          <w:szCs w:val="22"/>
        </w:rPr>
        <w:t>, Michoacán</w:t>
      </w:r>
      <w:r w:rsidRPr="00651ADF">
        <w:rPr>
          <w:sz w:val="22"/>
          <w:szCs w:val="22"/>
        </w:rPr>
        <w:t xml:space="preserve">; Pavimentación con concreto hidráulico en </w:t>
      </w:r>
      <w:r w:rsidR="00A47BB4">
        <w:rPr>
          <w:sz w:val="22"/>
          <w:szCs w:val="22"/>
        </w:rPr>
        <w:t>c</w:t>
      </w:r>
      <w:r w:rsidRPr="00651ADF">
        <w:rPr>
          <w:sz w:val="22"/>
          <w:szCs w:val="22"/>
        </w:rPr>
        <w:t xml:space="preserve">alle Josefa Ortiz de Domínguez, </w:t>
      </w:r>
      <w:r w:rsidRPr="00253CE1">
        <w:rPr>
          <w:sz w:val="22"/>
          <w:szCs w:val="22"/>
        </w:rPr>
        <w:t>Municipio</w:t>
      </w:r>
      <w:r w:rsidR="00253CE1">
        <w:rPr>
          <w:sz w:val="22"/>
          <w:szCs w:val="22"/>
        </w:rPr>
        <w:t xml:space="preserve"> de</w:t>
      </w:r>
      <w:r w:rsidRPr="00253CE1">
        <w:rPr>
          <w:sz w:val="22"/>
          <w:szCs w:val="22"/>
        </w:rPr>
        <w:t xml:space="preserve"> Jiménez</w:t>
      </w:r>
      <w:r w:rsidR="00253CE1">
        <w:rPr>
          <w:sz w:val="22"/>
          <w:szCs w:val="22"/>
        </w:rPr>
        <w:t>, Michoacán</w:t>
      </w:r>
      <w:r w:rsidRPr="00651ADF">
        <w:rPr>
          <w:sz w:val="22"/>
          <w:szCs w:val="22"/>
        </w:rPr>
        <w:t xml:space="preserve">; Construcción del alumbrado público en la </w:t>
      </w:r>
      <w:r w:rsidR="00A47BB4">
        <w:rPr>
          <w:sz w:val="22"/>
          <w:szCs w:val="22"/>
        </w:rPr>
        <w:t>c</w:t>
      </w:r>
      <w:r w:rsidRPr="00651ADF">
        <w:rPr>
          <w:sz w:val="22"/>
          <w:szCs w:val="22"/>
        </w:rPr>
        <w:t xml:space="preserve">alle Cristo Rey en la Localidad de Lagunillas en el Municipio de </w:t>
      </w:r>
      <w:r w:rsidRPr="00253CE1">
        <w:rPr>
          <w:sz w:val="22"/>
          <w:szCs w:val="22"/>
        </w:rPr>
        <w:t>Lagunillas</w:t>
      </w:r>
      <w:r w:rsidR="00253CE1">
        <w:rPr>
          <w:sz w:val="22"/>
          <w:szCs w:val="22"/>
        </w:rPr>
        <w:t xml:space="preserve">, </w:t>
      </w:r>
      <w:r w:rsidRPr="00253CE1">
        <w:rPr>
          <w:sz w:val="22"/>
          <w:szCs w:val="22"/>
        </w:rPr>
        <w:t>Michoacán;</w:t>
      </w:r>
      <w:r w:rsidRPr="00651ADF">
        <w:rPr>
          <w:sz w:val="22"/>
          <w:szCs w:val="22"/>
        </w:rPr>
        <w:t xml:space="preserve"> Reconstrucción de Avenida Revolución Poniente, Municipio</w:t>
      </w:r>
      <w:r w:rsidR="00253CE1">
        <w:rPr>
          <w:sz w:val="22"/>
          <w:szCs w:val="22"/>
        </w:rPr>
        <w:t xml:space="preserve"> de</w:t>
      </w:r>
      <w:r w:rsidRPr="00651ADF">
        <w:rPr>
          <w:sz w:val="22"/>
          <w:szCs w:val="22"/>
        </w:rPr>
        <w:t xml:space="preserve"> Madero</w:t>
      </w:r>
      <w:r w:rsidR="00253CE1">
        <w:rPr>
          <w:sz w:val="22"/>
          <w:szCs w:val="22"/>
        </w:rPr>
        <w:t>, Michoacán</w:t>
      </w:r>
      <w:r w:rsidRPr="00651ADF">
        <w:rPr>
          <w:sz w:val="22"/>
          <w:szCs w:val="22"/>
        </w:rPr>
        <w:t xml:space="preserve">; Ampliación de pavimento a base de concreto hidráulico en la Localidad de </w:t>
      </w:r>
      <w:r w:rsidR="00A47BB4">
        <w:rPr>
          <w:sz w:val="22"/>
          <w:szCs w:val="22"/>
        </w:rPr>
        <w:t>E</w:t>
      </w:r>
      <w:r w:rsidRPr="00651ADF">
        <w:rPr>
          <w:sz w:val="22"/>
          <w:szCs w:val="22"/>
        </w:rPr>
        <w:t xml:space="preserve">l Capulín en la </w:t>
      </w:r>
      <w:r w:rsidR="00A47BB4">
        <w:rPr>
          <w:sz w:val="22"/>
          <w:szCs w:val="22"/>
        </w:rPr>
        <w:t>c</w:t>
      </w:r>
      <w:r w:rsidRPr="00651ADF">
        <w:rPr>
          <w:sz w:val="22"/>
          <w:szCs w:val="22"/>
        </w:rPr>
        <w:t>alle Cinco de Mayo, Municipio</w:t>
      </w:r>
      <w:r w:rsidR="00253CE1">
        <w:rPr>
          <w:sz w:val="22"/>
          <w:szCs w:val="22"/>
        </w:rPr>
        <w:t xml:space="preserve"> de</w:t>
      </w:r>
      <w:r w:rsidRPr="00651ADF">
        <w:rPr>
          <w:sz w:val="22"/>
          <w:szCs w:val="22"/>
        </w:rPr>
        <w:t xml:space="preserve"> Maravatío</w:t>
      </w:r>
      <w:r w:rsidR="00253CE1">
        <w:rPr>
          <w:sz w:val="22"/>
          <w:szCs w:val="22"/>
        </w:rPr>
        <w:t>, Michoacán</w:t>
      </w:r>
      <w:r w:rsidRPr="00651ADF">
        <w:rPr>
          <w:sz w:val="22"/>
          <w:szCs w:val="22"/>
        </w:rPr>
        <w:t>; Ampliación de camino a base de carpeta asfáltica en la Localidad de Saucillo Segundo, Municipio</w:t>
      </w:r>
      <w:r w:rsidR="00253CE1">
        <w:rPr>
          <w:sz w:val="22"/>
          <w:szCs w:val="22"/>
        </w:rPr>
        <w:t xml:space="preserve"> de</w:t>
      </w:r>
      <w:r w:rsidRPr="00651ADF">
        <w:rPr>
          <w:sz w:val="22"/>
          <w:szCs w:val="22"/>
        </w:rPr>
        <w:t xml:space="preserve"> Maravatío</w:t>
      </w:r>
      <w:r w:rsidR="00253CE1">
        <w:rPr>
          <w:sz w:val="22"/>
          <w:szCs w:val="22"/>
        </w:rPr>
        <w:t>, Michoacán</w:t>
      </w:r>
      <w:r w:rsidRPr="00651ADF">
        <w:rPr>
          <w:sz w:val="22"/>
          <w:szCs w:val="22"/>
        </w:rPr>
        <w:t xml:space="preserve">; Pavimentación de concreto hidráulico de la </w:t>
      </w:r>
      <w:r w:rsidR="00A47BB4">
        <w:rPr>
          <w:sz w:val="22"/>
          <w:szCs w:val="22"/>
        </w:rPr>
        <w:t>c</w:t>
      </w:r>
      <w:r w:rsidRPr="00651ADF">
        <w:rPr>
          <w:sz w:val="22"/>
          <w:szCs w:val="22"/>
        </w:rPr>
        <w:t xml:space="preserve">alle Esteban Calderón, </w:t>
      </w:r>
      <w:r w:rsidR="00A47BB4">
        <w:rPr>
          <w:sz w:val="22"/>
          <w:szCs w:val="22"/>
        </w:rPr>
        <w:t>c</w:t>
      </w:r>
      <w:r w:rsidRPr="00651ADF">
        <w:rPr>
          <w:sz w:val="22"/>
          <w:szCs w:val="22"/>
        </w:rPr>
        <w:t xml:space="preserve">olonia Vista Industrial, del Municipio de Lázaro Cárdenas, Michoacán; </w:t>
      </w:r>
      <w:proofErr w:type="spellStart"/>
      <w:r w:rsidRPr="00651ADF">
        <w:rPr>
          <w:sz w:val="22"/>
          <w:szCs w:val="22"/>
        </w:rPr>
        <w:t>Reencarpetamiento</w:t>
      </w:r>
      <w:proofErr w:type="spellEnd"/>
      <w:r w:rsidRPr="00651ADF">
        <w:rPr>
          <w:sz w:val="22"/>
          <w:szCs w:val="22"/>
        </w:rPr>
        <w:t xml:space="preserve"> de concreto asfáltico en Av</w:t>
      </w:r>
      <w:r w:rsidR="00A47BB4">
        <w:rPr>
          <w:sz w:val="22"/>
          <w:szCs w:val="22"/>
        </w:rPr>
        <w:t>enida</w:t>
      </w:r>
      <w:r w:rsidRPr="00651ADF">
        <w:rPr>
          <w:sz w:val="22"/>
          <w:szCs w:val="22"/>
        </w:rPr>
        <w:t xml:space="preserve"> Fraccionamiento Noyola, Municipio de Lázaro Cárdenas, Michoacán; Pavimentación de concreto hidráulico de la </w:t>
      </w:r>
      <w:r w:rsidR="00A47BB4">
        <w:rPr>
          <w:sz w:val="22"/>
          <w:szCs w:val="22"/>
        </w:rPr>
        <w:t>c</w:t>
      </w:r>
      <w:r w:rsidRPr="00651ADF">
        <w:rPr>
          <w:sz w:val="22"/>
          <w:szCs w:val="22"/>
        </w:rPr>
        <w:t xml:space="preserve">alle Marfil, </w:t>
      </w:r>
      <w:r w:rsidR="00253CE1">
        <w:rPr>
          <w:sz w:val="22"/>
          <w:szCs w:val="22"/>
        </w:rPr>
        <w:t>c</w:t>
      </w:r>
      <w:r w:rsidRPr="00651ADF">
        <w:rPr>
          <w:sz w:val="22"/>
          <w:szCs w:val="22"/>
        </w:rPr>
        <w:t>ol</w:t>
      </w:r>
      <w:r w:rsidR="00A47BB4">
        <w:rPr>
          <w:sz w:val="22"/>
          <w:szCs w:val="22"/>
        </w:rPr>
        <w:t>onia</w:t>
      </w:r>
      <w:r w:rsidRPr="00651ADF">
        <w:rPr>
          <w:sz w:val="22"/>
          <w:szCs w:val="22"/>
        </w:rPr>
        <w:t xml:space="preserve"> La Joya, de la </w:t>
      </w:r>
      <w:r w:rsidR="00A47BB4">
        <w:rPr>
          <w:sz w:val="22"/>
          <w:szCs w:val="22"/>
        </w:rPr>
        <w:t>T</w:t>
      </w:r>
      <w:r w:rsidRPr="00651ADF">
        <w:rPr>
          <w:sz w:val="22"/>
          <w:szCs w:val="22"/>
        </w:rPr>
        <w:t xml:space="preserve">enencia de Guacamayas, del Municipio de Lázaro Cárdenas, Michoacán; Pavimentación de concreto hidráulico del acceso principal a la colonia </w:t>
      </w:r>
      <w:proofErr w:type="spellStart"/>
      <w:r w:rsidRPr="00651ADF">
        <w:rPr>
          <w:sz w:val="22"/>
          <w:szCs w:val="22"/>
        </w:rPr>
        <w:t>Flamingos</w:t>
      </w:r>
      <w:proofErr w:type="spellEnd"/>
      <w:r w:rsidRPr="00651ADF">
        <w:rPr>
          <w:sz w:val="22"/>
          <w:szCs w:val="22"/>
        </w:rPr>
        <w:t xml:space="preserve">, </w:t>
      </w:r>
      <w:r w:rsidR="00A47BB4">
        <w:rPr>
          <w:sz w:val="22"/>
          <w:szCs w:val="22"/>
        </w:rPr>
        <w:t>T</w:t>
      </w:r>
      <w:r w:rsidRPr="00651ADF">
        <w:rPr>
          <w:sz w:val="22"/>
          <w:szCs w:val="22"/>
        </w:rPr>
        <w:t xml:space="preserve">enencia de Guacamayas, Municipio de Lázaro Cárdenas, </w:t>
      </w:r>
      <w:r w:rsidRPr="00651ADF">
        <w:rPr>
          <w:sz w:val="22"/>
          <w:szCs w:val="22"/>
        </w:rPr>
        <w:lastRenderedPageBreak/>
        <w:t xml:space="preserve">Michoacán; </w:t>
      </w:r>
      <w:r w:rsidR="00253CE1">
        <w:rPr>
          <w:sz w:val="22"/>
          <w:szCs w:val="22"/>
        </w:rPr>
        <w:t>S</w:t>
      </w:r>
      <w:r w:rsidRPr="00651ADF">
        <w:rPr>
          <w:sz w:val="22"/>
          <w:szCs w:val="22"/>
        </w:rPr>
        <w:t xml:space="preserve">egunda etapa de la pavimentación de concreto hidráulico de la </w:t>
      </w:r>
      <w:r w:rsidR="00A47BB4">
        <w:rPr>
          <w:sz w:val="22"/>
          <w:szCs w:val="22"/>
        </w:rPr>
        <w:t>c</w:t>
      </w:r>
      <w:r w:rsidRPr="00651ADF">
        <w:rPr>
          <w:sz w:val="22"/>
          <w:szCs w:val="22"/>
        </w:rPr>
        <w:t xml:space="preserve">alle acceso a la preparatoria General Lázaro Cárdenas de la </w:t>
      </w:r>
      <w:r w:rsidR="00A47BB4">
        <w:rPr>
          <w:sz w:val="22"/>
          <w:szCs w:val="22"/>
        </w:rPr>
        <w:t>c</w:t>
      </w:r>
      <w:r w:rsidRPr="00651ADF">
        <w:rPr>
          <w:sz w:val="22"/>
          <w:szCs w:val="22"/>
        </w:rPr>
        <w:t>ol</w:t>
      </w:r>
      <w:r w:rsidR="00A47BB4">
        <w:rPr>
          <w:sz w:val="22"/>
          <w:szCs w:val="22"/>
        </w:rPr>
        <w:t>onia</w:t>
      </w:r>
      <w:r w:rsidRPr="00651ADF">
        <w:rPr>
          <w:sz w:val="22"/>
          <w:szCs w:val="22"/>
        </w:rPr>
        <w:t xml:space="preserve"> Aeropuerto, </w:t>
      </w:r>
      <w:r w:rsidR="00A47BB4">
        <w:rPr>
          <w:sz w:val="22"/>
          <w:szCs w:val="22"/>
        </w:rPr>
        <w:t>T</w:t>
      </w:r>
      <w:r w:rsidRPr="00651ADF">
        <w:rPr>
          <w:sz w:val="22"/>
          <w:szCs w:val="22"/>
        </w:rPr>
        <w:t xml:space="preserve">enencia de Guacamayas, Municipio de Lázaro Cárdenas, Michoacán; Pavimentación con concreto hidráulico en la </w:t>
      </w:r>
      <w:r w:rsidR="00A47BB4">
        <w:rPr>
          <w:sz w:val="22"/>
          <w:szCs w:val="22"/>
        </w:rPr>
        <w:t>c</w:t>
      </w:r>
      <w:r w:rsidRPr="00651ADF">
        <w:rPr>
          <w:sz w:val="22"/>
          <w:szCs w:val="22"/>
        </w:rPr>
        <w:t xml:space="preserve">alle Ignacio Allende, en la Localidad de </w:t>
      </w:r>
      <w:proofErr w:type="spellStart"/>
      <w:r w:rsidRPr="00651ADF">
        <w:rPr>
          <w:sz w:val="22"/>
          <w:szCs w:val="22"/>
        </w:rPr>
        <w:t>Arantepacua</w:t>
      </w:r>
      <w:proofErr w:type="spellEnd"/>
      <w:r w:rsidRPr="00651ADF">
        <w:rPr>
          <w:sz w:val="22"/>
          <w:szCs w:val="22"/>
        </w:rPr>
        <w:t>, Municipio</w:t>
      </w:r>
      <w:r w:rsidR="00253CE1">
        <w:rPr>
          <w:sz w:val="22"/>
          <w:szCs w:val="22"/>
        </w:rPr>
        <w:t xml:space="preserve"> de</w:t>
      </w:r>
      <w:r w:rsidRPr="00651ADF">
        <w:rPr>
          <w:sz w:val="22"/>
          <w:szCs w:val="22"/>
        </w:rPr>
        <w:t xml:space="preserve"> Nahuatzen</w:t>
      </w:r>
      <w:r w:rsidR="00253CE1">
        <w:rPr>
          <w:sz w:val="22"/>
          <w:szCs w:val="22"/>
        </w:rPr>
        <w:t>, Michoacán</w:t>
      </w:r>
      <w:r w:rsidRPr="00651ADF">
        <w:rPr>
          <w:sz w:val="22"/>
          <w:szCs w:val="22"/>
        </w:rPr>
        <w:t xml:space="preserve">; Ampliación de la red eléctrica en la </w:t>
      </w:r>
      <w:r w:rsidR="00A47BB4">
        <w:rPr>
          <w:sz w:val="22"/>
          <w:szCs w:val="22"/>
        </w:rPr>
        <w:t>c</w:t>
      </w:r>
      <w:r w:rsidRPr="00651ADF">
        <w:rPr>
          <w:sz w:val="22"/>
          <w:szCs w:val="22"/>
        </w:rPr>
        <w:t>alle Colegio de Bachilleres, Municipio</w:t>
      </w:r>
      <w:r w:rsidR="00253CE1">
        <w:rPr>
          <w:sz w:val="22"/>
          <w:szCs w:val="22"/>
        </w:rPr>
        <w:t xml:space="preserve"> de </w:t>
      </w:r>
      <w:r w:rsidRPr="00651ADF">
        <w:rPr>
          <w:sz w:val="22"/>
          <w:szCs w:val="22"/>
        </w:rPr>
        <w:t>Nahuatzen</w:t>
      </w:r>
      <w:r w:rsidR="00253CE1">
        <w:rPr>
          <w:sz w:val="22"/>
          <w:szCs w:val="22"/>
        </w:rPr>
        <w:t>, Michoacán</w:t>
      </w:r>
      <w:r w:rsidRPr="00651ADF">
        <w:rPr>
          <w:sz w:val="22"/>
          <w:szCs w:val="22"/>
        </w:rPr>
        <w:t xml:space="preserve">; Construcción de pavimento con concreto hidráulico de la </w:t>
      </w:r>
      <w:r w:rsidR="00A47BB4">
        <w:rPr>
          <w:sz w:val="22"/>
          <w:szCs w:val="22"/>
        </w:rPr>
        <w:t>c</w:t>
      </w:r>
      <w:r w:rsidRPr="00651ADF">
        <w:rPr>
          <w:sz w:val="22"/>
          <w:szCs w:val="22"/>
        </w:rPr>
        <w:t xml:space="preserve">alle Amado Nervo en el barrio primero con una meta de 135 </w:t>
      </w:r>
      <w:proofErr w:type="spellStart"/>
      <w:r w:rsidRPr="00651ADF">
        <w:rPr>
          <w:sz w:val="22"/>
          <w:szCs w:val="22"/>
        </w:rPr>
        <w:t>mts</w:t>
      </w:r>
      <w:proofErr w:type="spellEnd"/>
      <w:r w:rsidRPr="00651ADF">
        <w:rPr>
          <w:sz w:val="22"/>
          <w:szCs w:val="22"/>
        </w:rPr>
        <w:t>., en el Municipio de Nahuatze</w:t>
      </w:r>
      <w:r w:rsidR="00253CE1">
        <w:rPr>
          <w:sz w:val="22"/>
          <w:szCs w:val="22"/>
        </w:rPr>
        <w:t>n, Michoacán</w:t>
      </w:r>
      <w:r w:rsidRPr="00651ADF">
        <w:rPr>
          <w:sz w:val="22"/>
          <w:szCs w:val="22"/>
        </w:rPr>
        <w:t>;</w:t>
      </w:r>
      <w:r w:rsidR="00A47BB4">
        <w:rPr>
          <w:sz w:val="22"/>
          <w:szCs w:val="22"/>
        </w:rPr>
        <w:t xml:space="preserve"> </w:t>
      </w:r>
      <w:r w:rsidRPr="00651ADF">
        <w:rPr>
          <w:sz w:val="22"/>
          <w:szCs w:val="22"/>
        </w:rPr>
        <w:t xml:space="preserve">Construcción de muro de contención y rehabilitación de patio de la clínica de la Localidad de </w:t>
      </w:r>
      <w:proofErr w:type="spellStart"/>
      <w:r w:rsidRPr="00651ADF">
        <w:rPr>
          <w:sz w:val="22"/>
          <w:szCs w:val="22"/>
        </w:rPr>
        <w:t>Arantepacua</w:t>
      </w:r>
      <w:proofErr w:type="spellEnd"/>
      <w:r w:rsidRPr="00651ADF">
        <w:rPr>
          <w:sz w:val="22"/>
          <w:szCs w:val="22"/>
        </w:rPr>
        <w:t>, Municipio</w:t>
      </w:r>
      <w:r w:rsidR="00253CE1">
        <w:rPr>
          <w:sz w:val="22"/>
          <w:szCs w:val="22"/>
        </w:rPr>
        <w:t xml:space="preserve"> de</w:t>
      </w:r>
      <w:r w:rsidRPr="00651ADF">
        <w:rPr>
          <w:sz w:val="22"/>
          <w:szCs w:val="22"/>
        </w:rPr>
        <w:t xml:space="preserve"> Nahuatzen</w:t>
      </w:r>
      <w:r w:rsidR="00253CE1">
        <w:rPr>
          <w:sz w:val="22"/>
          <w:szCs w:val="22"/>
        </w:rPr>
        <w:t>, Michoacán</w:t>
      </w:r>
      <w:r w:rsidRPr="00651ADF">
        <w:rPr>
          <w:sz w:val="22"/>
          <w:szCs w:val="22"/>
        </w:rPr>
        <w:t xml:space="preserve">; Construcción de pavimento con concreto hidráulico en la </w:t>
      </w:r>
      <w:r w:rsidR="00DC5B32">
        <w:rPr>
          <w:sz w:val="22"/>
          <w:szCs w:val="22"/>
        </w:rPr>
        <w:t>c</w:t>
      </w:r>
      <w:r w:rsidRPr="00651ADF">
        <w:rPr>
          <w:sz w:val="22"/>
          <w:szCs w:val="22"/>
        </w:rPr>
        <w:t xml:space="preserve">alle José María Morelos de la Localidad de </w:t>
      </w:r>
      <w:proofErr w:type="spellStart"/>
      <w:r w:rsidRPr="00651ADF">
        <w:rPr>
          <w:sz w:val="22"/>
          <w:szCs w:val="22"/>
        </w:rPr>
        <w:t>Comachuen</w:t>
      </w:r>
      <w:proofErr w:type="spellEnd"/>
      <w:r w:rsidRPr="00651ADF">
        <w:rPr>
          <w:sz w:val="22"/>
          <w:szCs w:val="22"/>
        </w:rPr>
        <w:t xml:space="preserve">, Municipio de Nahuatzen, </w:t>
      </w:r>
      <w:r w:rsidRPr="00253CE1">
        <w:rPr>
          <w:sz w:val="22"/>
          <w:szCs w:val="22"/>
        </w:rPr>
        <w:t>Michoacán;</w:t>
      </w:r>
      <w:r w:rsidRPr="00651ADF">
        <w:rPr>
          <w:sz w:val="22"/>
          <w:szCs w:val="22"/>
        </w:rPr>
        <w:t xml:space="preserve"> Conservación de prolongación de </w:t>
      </w:r>
      <w:r w:rsidR="00DC5B32">
        <w:rPr>
          <w:sz w:val="22"/>
          <w:szCs w:val="22"/>
        </w:rPr>
        <w:t>c</w:t>
      </w:r>
      <w:r w:rsidRPr="00651ADF">
        <w:rPr>
          <w:sz w:val="22"/>
          <w:szCs w:val="22"/>
        </w:rPr>
        <w:t xml:space="preserve">alle de acceso a la Comunidad de San Isidro, con una meta de 1000 </w:t>
      </w:r>
      <w:proofErr w:type="spellStart"/>
      <w:r w:rsidRPr="00671388">
        <w:rPr>
          <w:sz w:val="22"/>
          <w:szCs w:val="22"/>
        </w:rPr>
        <w:t>m</w:t>
      </w:r>
      <w:r w:rsidR="00671388" w:rsidRPr="00671388">
        <w:rPr>
          <w:sz w:val="22"/>
          <w:szCs w:val="22"/>
        </w:rPr>
        <w:t>t</w:t>
      </w:r>
      <w:r w:rsidR="00671388">
        <w:rPr>
          <w:sz w:val="22"/>
          <w:szCs w:val="22"/>
        </w:rPr>
        <w:t>s</w:t>
      </w:r>
      <w:proofErr w:type="spellEnd"/>
      <w:r w:rsidR="00671388">
        <w:rPr>
          <w:sz w:val="22"/>
          <w:szCs w:val="22"/>
        </w:rPr>
        <w:t>.</w:t>
      </w:r>
      <w:r w:rsidRPr="00651ADF">
        <w:rPr>
          <w:sz w:val="22"/>
          <w:szCs w:val="22"/>
        </w:rPr>
        <w:t xml:space="preserve"> en el Municipio de </w:t>
      </w:r>
      <w:r w:rsidRPr="00671388">
        <w:rPr>
          <w:sz w:val="22"/>
          <w:szCs w:val="22"/>
        </w:rPr>
        <w:t>Nahuatzen</w:t>
      </w:r>
      <w:r w:rsidR="00671388">
        <w:rPr>
          <w:sz w:val="22"/>
          <w:szCs w:val="22"/>
        </w:rPr>
        <w:t>,</w:t>
      </w:r>
      <w:r w:rsidRPr="00671388">
        <w:rPr>
          <w:sz w:val="22"/>
          <w:szCs w:val="22"/>
        </w:rPr>
        <w:t xml:space="preserve"> Michoacán</w:t>
      </w:r>
      <w:r w:rsidRPr="00651ADF">
        <w:rPr>
          <w:sz w:val="22"/>
          <w:szCs w:val="22"/>
        </w:rPr>
        <w:t xml:space="preserve">; Construcción de pavimento hidráulico en la </w:t>
      </w:r>
      <w:r w:rsidR="00DC5B32">
        <w:rPr>
          <w:sz w:val="22"/>
          <w:szCs w:val="22"/>
        </w:rPr>
        <w:t>c</w:t>
      </w:r>
      <w:r w:rsidRPr="00651ADF">
        <w:rPr>
          <w:sz w:val="22"/>
          <w:szCs w:val="22"/>
        </w:rPr>
        <w:t xml:space="preserve">alle Marcelino González en la Localidad de Nocupétaro de Morelos en el Municipio de </w:t>
      </w:r>
      <w:r w:rsidRPr="00671388">
        <w:rPr>
          <w:sz w:val="22"/>
          <w:szCs w:val="22"/>
        </w:rPr>
        <w:t>Nocupétaro, Michoacán</w:t>
      </w:r>
      <w:r w:rsidRPr="00651ADF">
        <w:rPr>
          <w:sz w:val="22"/>
          <w:szCs w:val="22"/>
        </w:rPr>
        <w:t>; Rehabilitación y modernización de red de alumbrado público con luminarias led ecológicas de la cabecera municipal de Nuevo San Juan, Municipio</w:t>
      </w:r>
      <w:r w:rsidR="00671388">
        <w:rPr>
          <w:sz w:val="22"/>
          <w:szCs w:val="22"/>
        </w:rPr>
        <w:t xml:space="preserve"> de</w:t>
      </w:r>
      <w:r w:rsidRPr="00651ADF">
        <w:rPr>
          <w:sz w:val="22"/>
          <w:szCs w:val="22"/>
        </w:rPr>
        <w:t xml:space="preserve"> Nuevo Parangaricutiro</w:t>
      </w:r>
      <w:r w:rsidR="00671388">
        <w:rPr>
          <w:sz w:val="22"/>
          <w:szCs w:val="22"/>
        </w:rPr>
        <w:t>, Michoacán</w:t>
      </w:r>
      <w:r w:rsidRPr="00651ADF">
        <w:rPr>
          <w:sz w:val="22"/>
          <w:szCs w:val="22"/>
        </w:rPr>
        <w:t>; Construcción de pavimentación en la Localidad de Nuevo San Juan Parangaricutiro en la Av</w:t>
      </w:r>
      <w:r w:rsidR="00DC5B32">
        <w:rPr>
          <w:sz w:val="22"/>
          <w:szCs w:val="22"/>
        </w:rPr>
        <w:t>enida</w:t>
      </w:r>
      <w:r w:rsidRPr="00651ADF">
        <w:rPr>
          <w:sz w:val="22"/>
          <w:szCs w:val="22"/>
        </w:rPr>
        <w:t xml:space="preserve"> Linda Vista, Municipio</w:t>
      </w:r>
      <w:r w:rsidR="00671388">
        <w:rPr>
          <w:sz w:val="22"/>
          <w:szCs w:val="22"/>
        </w:rPr>
        <w:t xml:space="preserve"> de</w:t>
      </w:r>
      <w:r w:rsidRPr="00651ADF">
        <w:rPr>
          <w:sz w:val="22"/>
          <w:szCs w:val="22"/>
        </w:rPr>
        <w:t xml:space="preserve"> Nuevo Parangaricutiro</w:t>
      </w:r>
      <w:r w:rsidR="00671388">
        <w:rPr>
          <w:sz w:val="22"/>
          <w:szCs w:val="22"/>
        </w:rPr>
        <w:t>, Michoacán</w:t>
      </w:r>
      <w:r w:rsidRPr="00651ADF">
        <w:rPr>
          <w:sz w:val="22"/>
          <w:szCs w:val="22"/>
        </w:rPr>
        <w:t xml:space="preserve">; Construcción de andadores, jardineras, alumbrado y equipamiento en la plaza pública de la Localidad de Ibérica, Municipio de Nuevo </w:t>
      </w:r>
      <w:proofErr w:type="spellStart"/>
      <w:r w:rsidRPr="00651ADF">
        <w:rPr>
          <w:sz w:val="22"/>
          <w:szCs w:val="22"/>
        </w:rPr>
        <w:t>Urecho</w:t>
      </w:r>
      <w:proofErr w:type="spellEnd"/>
      <w:r w:rsidR="00671388">
        <w:rPr>
          <w:sz w:val="22"/>
          <w:szCs w:val="22"/>
        </w:rPr>
        <w:t>, Michoacán</w:t>
      </w:r>
      <w:r w:rsidRPr="00651ADF">
        <w:rPr>
          <w:sz w:val="22"/>
          <w:szCs w:val="22"/>
        </w:rPr>
        <w:t xml:space="preserve">; Construcción con carpeta asfáltica en caliente  del libramiento </w:t>
      </w:r>
      <w:r w:rsidR="00DC5B32">
        <w:rPr>
          <w:sz w:val="22"/>
          <w:szCs w:val="22"/>
        </w:rPr>
        <w:t>s</w:t>
      </w:r>
      <w:r w:rsidRPr="00651ADF">
        <w:rPr>
          <w:sz w:val="22"/>
          <w:szCs w:val="22"/>
        </w:rPr>
        <w:t xml:space="preserve">ur de la Tenencia de Cañada de Ramírez, del km 0+000 al km 0+427, </w:t>
      </w:r>
      <w:r w:rsidRPr="00671388">
        <w:rPr>
          <w:sz w:val="22"/>
          <w:szCs w:val="22"/>
        </w:rPr>
        <w:t>Municipio</w:t>
      </w:r>
      <w:r w:rsidR="00671388" w:rsidRPr="00671388">
        <w:rPr>
          <w:sz w:val="22"/>
          <w:szCs w:val="22"/>
        </w:rPr>
        <w:t xml:space="preserve"> de</w:t>
      </w:r>
      <w:r w:rsidRPr="00671388">
        <w:rPr>
          <w:sz w:val="22"/>
          <w:szCs w:val="22"/>
        </w:rPr>
        <w:t xml:space="preserve"> </w:t>
      </w:r>
      <w:proofErr w:type="spellStart"/>
      <w:r w:rsidRPr="00671388">
        <w:rPr>
          <w:sz w:val="22"/>
          <w:szCs w:val="22"/>
        </w:rPr>
        <w:t>Numarán</w:t>
      </w:r>
      <w:proofErr w:type="spellEnd"/>
      <w:r w:rsidR="00671388" w:rsidRPr="00671388">
        <w:rPr>
          <w:sz w:val="22"/>
          <w:szCs w:val="22"/>
        </w:rPr>
        <w:t>,</w:t>
      </w:r>
      <w:r w:rsidR="00671388">
        <w:rPr>
          <w:sz w:val="22"/>
          <w:szCs w:val="22"/>
        </w:rPr>
        <w:t xml:space="preserve"> Michoacán</w:t>
      </w:r>
      <w:r w:rsidRPr="00651ADF">
        <w:rPr>
          <w:sz w:val="22"/>
          <w:szCs w:val="22"/>
        </w:rPr>
        <w:t>; Suministro y colocación de luminarias led, Municipio</w:t>
      </w:r>
      <w:r w:rsidR="003F6F01">
        <w:rPr>
          <w:sz w:val="22"/>
          <w:szCs w:val="22"/>
        </w:rPr>
        <w:t xml:space="preserve"> de</w:t>
      </w:r>
      <w:r w:rsidRPr="00651ADF">
        <w:rPr>
          <w:sz w:val="22"/>
          <w:szCs w:val="22"/>
        </w:rPr>
        <w:t xml:space="preserve"> </w:t>
      </w:r>
      <w:proofErr w:type="spellStart"/>
      <w:r w:rsidRPr="00651ADF">
        <w:rPr>
          <w:sz w:val="22"/>
          <w:szCs w:val="22"/>
        </w:rPr>
        <w:t>Numarán</w:t>
      </w:r>
      <w:proofErr w:type="spellEnd"/>
      <w:r w:rsidR="003F6F01">
        <w:rPr>
          <w:sz w:val="22"/>
          <w:szCs w:val="22"/>
        </w:rPr>
        <w:t>, Michoacán</w:t>
      </w:r>
      <w:r w:rsidRPr="00651ADF">
        <w:rPr>
          <w:sz w:val="22"/>
          <w:szCs w:val="22"/>
        </w:rPr>
        <w:t xml:space="preserve">; </w:t>
      </w:r>
      <w:r w:rsidRPr="00DC5B32">
        <w:rPr>
          <w:sz w:val="22"/>
          <w:szCs w:val="22"/>
        </w:rPr>
        <w:t>Construcción de la tercera etapa del Parque Temático Recreativo en los terrenos de las canchitas, en la cabecera municipal, Municipio</w:t>
      </w:r>
      <w:r w:rsidR="003F6F01">
        <w:rPr>
          <w:sz w:val="22"/>
          <w:szCs w:val="22"/>
        </w:rPr>
        <w:t xml:space="preserve"> de</w:t>
      </w:r>
      <w:r w:rsidRPr="00DC5B32">
        <w:rPr>
          <w:sz w:val="22"/>
          <w:szCs w:val="22"/>
        </w:rPr>
        <w:t xml:space="preserve"> Ocampo</w:t>
      </w:r>
      <w:r w:rsidR="003F6F01">
        <w:rPr>
          <w:sz w:val="22"/>
          <w:szCs w:val="22"/>
        </w:rPr>
        <w:t>, Michoacán</w:t>
      </w:r>
      <w:r w:rsidRPr="00DC5B32">
        <w:rPr>
          <w:sz w:val="22"/>
          <w:szCs w:val="22"/>
        </w:rPr>
        <w:t>; Construcción de la segunda etapa del parque temático recreativo en los terrenos de las canchitas, en la cabecera municipal, Municipio</w:t>
      </w:r>
      <w:r w:rsidR="003F6F01">
        <w:rPr>
          <w:sz w:val="22"/>
          <w:szCs w:val="22"/>
        </w:rPr>
        <w:t xml:space="preserve"> de</w:t>
      </w:r>
      <w:r w:rsidRPr="00DC5B32">
        <w:rPr>
          <w:sz w:val="22"/>
          <w:szCs w:val="22"/>
        </w:rPr>
        <w:t xml:space="preserve"> Ocampo</w:t>
      </w:r>
      <w:r w:rsidR="003F6F01">
        <w:rPr>
          <w:sz w:val="22"/>
          <w:szCs w:val="22"/>
        </w:rPr>
        <w:t>, Michoacán</w:t>
      </w:r>
      <w:r w:rsidRPr="00DC5B32">
        <w:rPr>
          <w:sz w:val="22"/>
          <w:szCs w:val="22"/>
        </w:rPr>
        <w:t>;</w:t>
      </w:r>
      <w:r w:rsidRPr="00651ADF">
        <w:rPr>
          <w:sz w:val="22"/>
          <w:szCs w:val="22"/>
        </w:rPr>
        <w:t xml:space="preserve"> Construcción </w:t>
      </w:r>
      <w:r w:rsidRPr="00651ADF">
        <w:rPr>
          <w:sz w:val="22"/>
          <w:szCs w:val="22"/>
        </w:rPr>
        <w:lastRenderedPageBreak/>
        <w:t xml:space="preserve">del camino de Buenos Aires al </w:t>
      </w:r>
      <w:proofErr w:type="spellStart"/>
      <w:r w:rsidRPr="00651ADF">
        <w:rPr>
          <w:sz w:val="22"/>
          <w:szCs w:val="22"/>
        </w:rPr>
        <w:t>Cahulote</w:t>
      </w:r>
      <w:proofErr w:type="spellEnd"/>
      <w:r w:rsidRPr="00651ADF">
        <w:rPr>
          <w:sz w:val="22"/>
          <w:szCs w:val="22"/>
        </w:rPr>
        <w:t xml:space="preserve"> km 4+000 al 4+701, Municipio</w:t>
      </w:r>
      <w:r w:rsidR="003F6F01">
        <w:rPr>
          <w:sz w:val="22"/>
          <w:szCs w:val="22"/>
        </w:rPr>
        <w:t xml:space="preserve"> de</w:t>
      </w:r>
      <w:r w:rsidRPr="00651ADF">
        <w:rPr>
          <w:sz w:val="22"/>
          <w:szCs w:val="22"/>
        </w:rPr>
        <w:t xml:space="preserve"> Parácuaro</w:t>
      </w:r>
      <w:r w:rsidR="003F6F01">
        <w:rPr>
          <w:sz w:val="22"/>
          <w:szCs w:val="22"/>
        </w:rPr>
        <w:t>, Michoacán</w:t>
      </w:r>
      <w:r w:rsidRPr="00651ADF">
        <w:rPr>
          <w:sz w:val="22"/>
          <w:szCs w:val="22"/>
        </w:rPr>
        <w:t xml:space="preserve">; Construcción del camino de Buenos Aires al </w:t>
      </w:r>
      <w:proofErr w:type="spellStart"/>
      <w:r w:rsidRPr="00651ADF">
        <w:rPr>
          <w:sz w:val="22"/>
          <w:szCs w:val="22"/>
        </w:rPr>
        <w:t>Cahulote</w:t>
      </w:r>
      <w:proofErr w:type="spellEnd"/>
      <w:r w:rsidRPr="00651ADF">
        <w:rPr>
          <w:sz w:val="22"/>
          <w:szCs w:val="22"/>
        </w:rPr>
        <w:t xml:space="preserve"> del km 5+400 al 6+450, Municipio</w:t>
      </w:r>
      <w:r w:rsidR="003F6F01">
        <w:rPr>
          <w:sz w:val="22"/>
          <w:szCs w:val="22"/>
        </w:rPr>
        <w:t xml:space="preserve"> de</w:t>
      </w:r>
      <w:r w:rsidRPr="00651ADF">
        <w:rPr>
          <w:sz w:val="22"/>
          <w:szCs w:val="22"/>
        </w:rPr>
        <w:t xml:space="preserve"> Parácuaro</w:t>
      </w:r>
      <w:r w:rsidR="003F6F01">
        <w:rPr>
          <w:sz w:val="22"/>
          <w:szCs w:val="22"/>
        </w:rPr>
        <w:t>, Michoacán</w:t>
      </w:r>
      <w:r w:rsidRPr="00651ADF">
        <w:rPr>
          <w:sz w:val="22"/>
          <w:szCs w:val="22"/>
        </w:rPr>
        <w:t xml:space="preserve">; Reconstrucción de pavimento con concreto hidráulico en </w:t>
      </w:r>
      <w:r w:rsidR="00DC5B32">
        <w:rPr>
          <w:sz w:val="22"/>
          <w:szCs w:val="22"/>
        </w:rPr>
        <w:t>c</w:t>
      </w:r>
      <w:r w:rsidRPr="00651ADF">
        <w:rPr>
          <w:sz w:val="22"/>
          <w:szCs w:val="22"/>
        </w:rPr>
        <w:t>alle Hidalgo Primera Etapa, Municipio</w:t>
      </w:r>
      <w:r w:rsidR="003F6F01">
        <w:rPr>
          <w:sz w:val="22"/>
          <w:szCs w:val="22"/>
        </w:rPr>
        <w:t xml:space="preserve"> de</w:t>
      </w:r>
      <w:r w:rsidRPr="00651ADF">
        <w:rPr>
          <w:sz w:val="22"/>
          <w:szCs w:val="22"/>
        </w:rPr>
        <w:t xml:space="preserve"> Paracho</w:t>
      </w:r>
      <w:r w:rsidR="003F6F01">
        <w:rPr>
          <w:sz w:val="22"/>
          <w:szCs w:val="22"/>
        </w:rPr>
        <w:t>, Michoacán</w:t>
      </w:r>
      <w:r w:rsidRPr="00651ADF">
        <w:rPr>
          <w:sz w:val="22"/>
          <w:szCs w:val="22"/>
        </w:rPr>
        <w:t>; Construcción de andador en la Av</w:t>
      </w:r>
      <w:r w:rsidR="00DC5B32">
        <w:rPr>
          <w:sz w:val="22"/>
          <w:szCs w:val="22"/>
        </w:rPr>
        <w:t>enida</w:t>
      </w:r>
      <w:r w:rsidRPr="00651ADF">
        <w:rPr>
          <w:sz w:val="22"/>
          <w:szCs w:val="22"/>
        </w:rPr>
        <w:t xml:space="preserve"> 20 de noviembre en </w:t>
      </w:r>
      <w:r w:rsidR="003F6F01">
        <w:rPr>
          <w:sz w:val="22"/>
          <w:szCs w:val="22"/>
        </w:rPr>
        <w:t xml:space="preserve">el Municipio de </w:t>
      </w:r>
      <w:r w:rsidRPr="00651ADF">
        <w:rPr>
          <w:sz w:val="22"/>
          <w:szCs w:val="22"/>
        </w:rPr>
        <w:t>Paracho</w:t>
      </w:r>
      <w:r w:rsidR="003F6F01">
        <w:rPr>
          <w:sz w:val="22"/>
          <w:szCs w:val="22"/>
        </w:rPr>
        <w:t>,</w:t>
      </w:r>
      <w:r w:rsidRPr="00651ADF">
        <w:rPr>
          <w:sz w:val="22"/>
          <w:szCs w:val="22"/>
        </w:rPr>
        <w:t xml:space="preserve"> </w:t>
      </w:r>
      <w:r w:rsidRPr="003F6F01">
        <w:rPr>
          <w:sz w:val="22"/>
          <w:szCs w:val="22"/>
        </w:rPr>
        <w:t>Mich</w:t>
      </w:r>
      <w:r w:rsidR="003F6F01" w:rsidRPr="003F6F01">
        <w:rPr>
          <w:sz w:val="22"/>
          <w:szCs w:val="22"/>
        </w:rPr>
        <w:t xml:space="preserve">oacán; </w:t>
      </w:r>
      <w:r w:rsidRPr="00651ADF">
        <w:rPr>
          <w:sz w:val="22"/>
          <w:szCs w:val="22"/>
        </w:rPr>
        <w:t xml:space="preserve">Mejoramiento del Centro Artístico y Cultural de Investigación y Desarrollo de la Guitarra en </w:t>
      </w:r>
      <w:r w:rsidR="003F6F01">
        <w:rPr>
          <w:sz w:val="22"/>
          <w:szCs w:val="22"/>
        </w:rPr>
        <w:t xml:space="preserve">el </w:t>
      </w:r>
      <w:r w:rsidRPr="00651ADF">
        <w:rPr>
          <w:sz w:val="22"/>
          <w:szCs w:val="22"/>
        </w:rPr>
        <w:t>Municipio</w:t>
      </w:r>
      <w:r w:rsidR="003F6F01">
        <w:rPr>
          <w:sz w:val="22"/>
          <w:szCs w:val="22"/>
        </w:rPr>
        <w:t xml:space="preserve"> de </w:t>
      </w:r>
      <w:r w:rsidRPr="00651ADF">
        <w:rPr>
          <w:sz w:val="22"/>
          <w:szCs w:val="22"/>
        </w:rPr>
        <w:t xml:space="preserve"> Paracho</w:t>
      </w:r>
      <w:r w:rsidR="003F6F01">
        <w:rPr>
          <w:sz w:val="22"/>
          <w:szCs w:val="22"/>
        </w:rPr>
        <w:t>, Michoacán</w:t>
      </w:r>
      <w:r w:rsidRPr="00651ADF">
        <w:rPr>
          <w:sz w:val="22"/>
          <w:szCs w:val="22"/>
        </w:rPr>
        <w:t xml:space="preserve">; Construcción de pavimento con adocreto en </w:t>
      </w:r>
      <w:r w:rsidR="00DC5B32">
        <w:rPr>
          <w:sz w:val="22"/>
          <w:szCs w:val="22"/>
        </w:rPr>
        <w:t>c</w:t>
      </w:r>
      <w:r w:rsidRPr="00651ADF">
        <w:rPr>
          <w:sz w:val="22"/>
          <w:szCs w:val="22"/>
        </w:rPr>
        <w:t>alle Francisco I</w:t>
      </w:r>
      <w:r w:rsidR="00DC5B32">
        <w:rPr>
          <w:sz w:val="22"/>
          <w:szCs w:val="22"/>
        </w:rPr>
        <w:t>.</w:t>
      </w:r>
      <w:r w:rsidRPr="00651ADF">
        <w:rPr>
          <w:sz w:val="22"/>
          <w:szCs w:val="22"/>
        </w:rPr>
        <w:t xml:space="preserve"> Madero, primera etapa, Municipio</w:t>
      </w:r>
      <w:r w:rsidR="00C14765">
        <w:rPr>
          <w:sz w:val="22"/>
          <w:szCs w:val="22"/>
        </w:rPr>
        <w:t xml:space="preserve"> de</w:t>
      </w:r>
      <w:r w:rsidRPr="00651ADF">
        <w:rPr>
          <w:sz w:val="22"/>
          <w:szCs w:val="22"/>
        </w:rPr>
        <w:t xml:space="preserve"> Paracho</w:t>
      </w:r>
      <w:r w:rsidR="00C14765">
        <w:rPr>
          <w:sz w:val="22"/>
          <w:szCs w:val="22"/>
        </w:rPr>
        <w:t>, Michoacán</w:t>
      </w:r>
      <w:r w:rsidRPr="00651ADF">
        <w:rPr>
          <w:sz w:val="22"/>
          <w:szCs w:val="22"/>
        </w:rPr>
        <w:t xml:space="preserve">; Programa </w:t>
      </w:r>
      <w:r w:rsidR="00DC5B32">
        <w:rPr>
          <w:sz w:val="22"/>
          <w:szCs w:val="22"/>
        </w:rPr>
        <w:t>N</w:t>
      </w:r>
      <w:r w:rsidRPr="00651ADF">
        <w:rPr>
          <w:sz w:val="22"/>
          <w:szCs w:val="22"/>
        </w:rPr>
        <w:t>acional de reconstrucción 2021, templo de Nuestra Señora de la Asunción, Municipio</w:t>
      </w:r>
      <w:r w:rsidR="00C14765">
        <w:rPr>
          <w:sz w:val="22"/>
          <w:szCs w:val="22"/>
        </w:rPr>
        <w:t xml:space="preserve"> de </w:t>
      </w:r>
      <w:r w:rsidRPr="00651ADF">
        <w:rPr>
          <w:sz w:val="22"/>
          <w:szCs w:val="22"/>
        </w:rPr>
        <w:t>Pátzcuaro</w:t>
      </w:r>
      <w:r w:rsidR="00C14765">
        <w:rPr>
          <w:sz w:val="22"/>
          <w:szCs w:val="22"/>
        </w:rPr>
        <w:t>, Michoacán</w:t>
      </w:r>
      <w:r w:rsidRPr="00651ADF">
        <w:rPr>
          <w:sz w:val="22"/>
          <w:szCs w:val="22"/>
        </w:rPr>
        <w:t xml:space="preserve">; Pavimentación con concreto hidráulico de </w:t>
      </w:r>
      <w:r w:rsidR="00DC5B32">
        <w:rPr>
          <w:sz w:val="22"/>
          <w:szCs w:val="22"/>
        </w:rPr>
        <w:t>c</w:t>
      </w:r>
      <w:r w:rsidRPr="00651ADF">
        <w:rPr>
          <w:sz w:val="22"/>
          <w:szCs w:val="22"/>
        </w:rPr>
        <w:t xml:space="preserve">alle Benito Juárez en la Localidad de </w:t>
      </w:r>
      <w:proofErr w:type="spellStart"/>
      <w:r w:rsidRPr="00651ADF">
        <w:rPr>
          <w:sz w:val="22"/>
          <w:szCs w:val="22"/>
        </w:rPr>
        <w:t>Ziquítaro</w:t>
      </w:r>
      <w:proofErr w:type="spellEnd"/>
      <w:r w:rsidRPr="00651ADF">
        <w:rPr>
          <w:sz w:val="22"/>
          <w:szCs w:val="22"/>
        </w:rPr>
        <w:t>, Municipio</w:t>
      </w:r>
      <w:r w:rsidR="00C14765">
        <w:rPr>
          <w:sz w:val="22"/>
          <w:szCs w:val="22"/>
        </w:rPr>
        <w:t xml:space="preserve"> de</w:t>
      </w:r>
      <w:r w:rsidRPr="00651ADF">
        <w:rPr>
          <w:sz w:val="22"/>
          <w:szCs w:val="22"/>
        </w:rPr>
        <w:t xml:space="preserve"> Penjamillo</w:t>
      </w:r>
      <w:r w:rsidR="00C14765">
        <w:rPr>
          <w:sz w:val="22"/>
          <w:szCs w:val="22"/>
        </w:rPr>
        <w:t>, Michoacán</w:t>
      </w:r>
      <w:r w:rsidRPr="00651ADF">
        <w:rPr>
          <w:sz w:val="22"/>
          <w:szCs w:val="22"/>
        </w:rPr>
        <w:t xml:space="preserve">; </w:t>
      </w:r>
      <w:r w:rsidRPr="00C14765">
        <w:rPr>
          <w:sz w:val="22"/>
          <w:szCs w:val="22"/>
        </w:rPr>
        <w:t xml:space="preserve">Unidad deportiva Gildardo Magaña, </w:t>
      </w:r>
      <w:r w:rsidR="007F0FA6">
        <w:rPr>
          <w:sz w:val="22"/>
          <w:szCs w:val="22"/>
        </w:rPr>
        <w:t xml:space="preserve">en el </w:t>
      </w:r>
      <w:r w:rsidRPr="00C14765">
        <w:rPr>
          <w:sz w:val="22"/>
          <w:szCs w:val="22"/>
        </w:rPr>
        <w:t>Municipio</w:t>
      </w:r>
      <w:r w:rsidR="007F0FA6">
        <w:rPr>
          <w:sz w:val="22"/>
          <w:szCs w:val="22"/>
        </w:rPr>
        <w:t xml:space="preserve"> de </w:t>
      </w:r>
      <w:r w:rsidRPr="00C14765">
        <w:rPr>
          <w:sz w:val="22"/>
          <w:szCs w:val="22"/>
        </w:rPr>
        <w:t>Peribán</w:t>
      </w:r>
      <w:r w:rsidR="007F0FA6">
        <w:rPr>
          <w:sz w:val="22"/>
          <w:szCs w:val="22"/>
        </w:rPr>
        <w:t xml:space="preserve"> de Ramos, Michoacán</w:t>
      </w:r>
      <w:r w:rsidRPr="00651ADF">
        <w:rPr>
          <w:sz w:val="22"/>
          <w:szCs w:val="22"/>
        </w:rPr>
        <w:t>; Construcción de pavimento en concreto hidráulico con cambio de líneas de agua potable y drenaje sanitario con acometidas domiciliarias en la Av</w:t>
      </w:r>
      <w:r w:rsidR="00DC5B32">
        <w:rPr>
          <w:sz w:val="22"/>
          <w:szCs w:val="22"/>
        </w:rPr>
        <w:t>enida</w:t>
      </w:r>
      <w:r w:rsidRPr="00651ADF">
        <w:rPr>
          <w:sz w:val="22"/>
          <w:szCs w:val="22"/>
        </w:rPr>
        <w:t xml:space="preserve"> Hidalgo entre la </w:t>
      </w:r>
      <w:r w:rsidR="00DC5B32">
        <w:rPr>
          <w:sz w:val="22"/>
          <w:szCs w:val="22"/>
        </w:rPr>
        <w:t>c</w:t>
      </w:r>
      <w:r w:rsidRPr="00651ADF">
        <w:rPr>
          <w:sz w:val="22"/>
          <w:szCs w:val="22"/>
        </w:rPr>
        <w:t xml:space="preserve">alle 16 de Septiembre y la </w:t>
      </w:r>
      <w:r w:rsidR="001A004B">
        <w:rPr>
          <w:sz w:val="22"/>
          <w:szCs w:val="22"/>
        </w:rPr>
        <w:t>c</w:t>
      </w:r>
      <w:r w:rsidRPr="00651ADF">
        <w:rPr>
          <w:sz w:val="22"/>
          <w:szCs w:val="22"/>
        </w:rPr>
        <w:t xml:space="preserve">alle Francisco Javier Mina en la </w:t>
      </w:r>
      <w:r w:rsidR="001A004B">
        <w:rPr>
          <w:sz w:val="22"/>
          <w:szCs w:val="22"/>
        </w:rPr>
        <w:t>c</w:t>
      </w:r>
      <w:r w:rsidRPr="00651ADF">
        <w:rPr>
          <w:sz w:val="22"/>
          <w:szCs w:val="22"/>
        </w:rPr>
        <w:t xml:space="preserve">olonia Centro </w:t>
      </w:r>
      <w:r w:rsidR="007F0FA6">
        <w:rPr>
          <w:sz w:val="22"/>
          <w:szCs w:val="22"/>
        </w:rPr>
        <w:t xml:space="preserve">en el Municipio </w:t>
      </w:r>
      <w:r w:rsidRPr="00651ADF">
        <w:rPr>
          <w:sz w:val="22"/>
          <w:szCs w:val="22"/>
        </w:rPr>
        <w:t xml:space="preserve">de </w:t>
      </w:r>
      <w:r w:rsidRPr="007F0FA6">
        <w:rPr>
          <w:sz w:val="22"/>
          <w:szCs w:val="22"/>
        </w:rPr>
        <w:t>La Piedad</w:t>
      </w:r>
      <w:r w:rsidR="007F0FA6" w:rsidRPr="007F0FA6">
        <w:rPr>
          <w:sz w:val="22"/>
          <w:szCs w:val="22"/>
        </w:rPr>
        <w:t xml:space="preserve"> de </w:t>
      </w:r>
      <w:proofErr w:type="spellStart"/>
      <w:r w:rsidR="007F0FA6" w:rsidRPr="007F0FA6">
        <w:rPr>
          <w:sz w:val="22"/>
          <w:szCs w:val="22"/>
        </w:rPr>
        <w:t>Cabadas</w:t>
      </w:r>
      <w:proofErr w:type="spellEnd"/>
      <w:r w:rsidRPr="007F0FA6">
        <w:rPr>
          <w:sz w:val="22"/>
          <w:szCs w:val="22"/>
        </w:rPr>
        <w:t>, Michoacán</w:t>
      </w:r>
      <w:r w:rsidRPr="00651ADF">
        <w:rPr>
          <w:sz w:val="22"/>
          <w:szCs w:val="22"/>
        </w:rPr>
        <w:t xml:space="preserve">; Pavimentación en concreto hidráulico </w:t>
      </w:r>
      <w:r w:rsidR="001A004B">
        <w:rPr>
          <w:sz w:val="22"/>
          <w:szCs w:val="22"/>
        </w:rPr>
        <w:t>c</w:t>
      </w:r>
      <w:r w:rsidRPr="00651ADF">
        <w:rPr>
          <w:sz w:val="22"/>
          <w:szCs w:val="22"/>
        </w:rPr>
        <w:t>alle Tacámbaro entre pavimento existente y última casa, Municipio</w:t>
      </w:r>
      <w:r w:rsidR="007F0FA6">
        <w:rPr>
          <w:sz w:val="22"/>
          <w:szCs w:val="22"/>
        </w:rPr>
        <w:t xml:space="preserve"> de</w:t>
      </w:r>
      <w:r w:rsidRPr="00651ADF">
        <w:rPr>
          <w:sz w:val="22"/>
          <w:szCs w:val="22"/>
        </w:rPr>
        <w:t xml:space="preserve"> </w:t>
      </w:r>
      <w:r w:rsidRPr="007F0FA6">
        <w:rPr>
          <w:sz w:val="22"/>
          <w:szCs w:val="22"/>
        </w:rPr>
        <w:t>La Piedad</w:t>
      </w:r>
      <w:r w:rsidR="007F0FA6">
        <w:rPr>
          <w:sz w:val="22"/>
          <w:szCs w:val="22"/>
        </w:rPr>
        <w:t xml:space="preserve"> </w:t>
      </w:r>
      <w:r w:rsidR="007F0FA6" w:rsidRPr="007F0FA6">
        <w:rPr>
          <w:sz w:val="22"/>
          <w:szCs w:val="22"/>
        </w:rPr>
        <w:t xml:space="preserve">de </w:t>
      </w:r>
      <w:proofErr w:type="spellStart"/>
      <w:r w:rsidR="007F0FA6" w:rsidRPr="007F0FA6">
        <w:rPr>
          <w:sz w:val="22"/>
          <w:szCs w:val="22"/>
        </w:rPr>
        <w:t>Cabadas</w:t>
      </w:r>
      <w:proofErr w:type="spellEnd"/>
      <w:r w:rsidR="007F0FA6" w:rsidRPr="007F0FA6">
        <w:rPr>
          <w:sz w:val="22"/>
          <w:szCs w:val="22"/>
        </w:rPr>
        <w:t>, Michoacán</w:t>
      </w:r>
      <w:r w:rsidRPr="00651ADF">
        <w:rPr>
          <w:sz w:val="22"/>
          <w:szCs w:val="22"/>
        </w:rPr>
        <w:t xml:space="preserve">; Pavimentación en concreto hidráulico de </w:t>
      </w:r>
      <w:r w:rsidR="001A004B">
        <w:rPr>
          <w:sz w:val="22"/>
          <w:szCs w:val="22"/>
        </w:rPr>
        <w:t>c</w:t>
      </w:r>
      <w:r w:rsidRPr="00651ADF">
        <w:rPr>
          <w:sz w:val="22"/>
          <w:szCs w:val="22"/>
        </w:rPr>
        <w:t>alle Pedro Aceves entre pavimento existente cadenamiento 0+000 al 0+181.5, Municipio</w:t>
      </w:r>
      <w:r w:rsidR="007F0FA6">
        <w:rPr>
          <w:sz w:val="22"/>
          <w:szCs w:val="22"/>
        </w:rPr>
        <w:t xml:space="preserve"> </w:t>
      </w:r>
      <w:r w:rsidR="007F0FA6" w:rsidRPr="007F0FA6">
        <w:rPr>
          <w:sz w:val="22"/>
          <w:szCs w:val="22"/>
        </w:rPr>
        <w:t>de</w:t>
      </w:r>
      <w:r w:rsidRPr="007F0FA6">
        <w:rPr>
          <w:sz w:val="22"/>
          <w:szCs w:val="22"/>
        </w:rPr>
        <w:t xml:space="preserve"> La Piedad</w:t>
      </w:r>
      <w:r w:rsidR="007F0FA6">
        <w:rPr>
          <w:sz w:val="22"/>
          <w:szCs w:val="22"/>
        </w:rPr>
        <w:t xml:space="preserve"> </w:t>
      </w:r>
      <w:r w:rsidR="007F0FA6" w:rsidRPr="007F0FA6">
        <w:rPr>
          <w:sz w:val="22"/>
          <w:szCs w:val="22"/>
        </w:rPr>
        <w:t xml:space="preserve">de </w:t>
      </w:r>
      <w:proofErr w:type="spellStart"/>
      <w:r w:rsidR="007F0FA6" w:rsidRPr="007F0FA6">
        <w:rPr>
          <w:sz w:val="22"/>
          <w:szCs w:val="22"/>
        </w:rPr>
        <w:t>Cabadas</w:t>
      </w:r>
      <w:proofErr w:type="spellEnd"/>
      <w:r w:rsidR="007F0FA6" w:rsidRPr="007F0FA6">
        <w:rPr>
          <w:sz w:val="22"/>
          <w:szCs w:val="22"/>
        </w:rPr>
        <w:t>, Michoacán</w:t>
      </w:r>
      <w:r w:rsidRPr="00651ADF">
        <w:rPr>
          <w:sz w:val="22"/>
          <w:szCs w:val="22"/>
        </w:rPr>
        <w:t xml:space="preserve">; Tecnificación con riego y rehabilitación de camellones del </w:t>
      </w:r>
      <w:r w:rsidR="001A004B" w:rsidRPr="00651ADF">
        <w:rPr>
          <w:sz w:val="22"/>
          <w:szCs w:val="22"/>
        </w:rPr>
        <w:t>B</w:t>
      </w:r>
      <w:r w:rsidR="001A004B">
        <w:rPr>
          <w:sz w:val="22"/>
          <w:szCs w:val="22"/>
        </w:rPr>
        <w:t>ou</w:t>
      </w:r>
      <w:r w:rsidR="001A004B" w:rsidRPr="00651ADF">
        <w:rPr>
          <w:sz w:val="22"/>
          <w:szCs w:val="22"/>
        </w:rPr>
        <w:t>l</w:t>
      </w:r>
      <w:r w:rsidR="001A004B">
        <w:rPr>
          <w:sz w:val="22"/>
          <w:szCs w:val="22"/>
        </w:rPr>
        <w:t>e</w:t>
      </w:r>
      <w:r w:rsidR="001A004B" w:rsidRPr="00651ADF">
        <w:rPr>
          <w:sz w:val="22"/>
          <w:szCs w:val="22"/>
        </w:rPr>
        <w:t>v</w:t>
      </w:r>
      <w:r w:rsidR="001A004B">
        <w:rPr>
          <w:sz w:val="22"/>
          <w:szCs w:val="22"/>
        </w:rPr>
        <w:t>ard</w:t>
      </w:r>
      <w:r w:rsidRPr="00651ADF">
        <w:rPr>
          <w:sz w:val="22"/>
          <w:szCs w:val="22"/>
        </w:rPr>
        <w:t xml:space="preserve"> Lázaro Cárdenas entre </w:t>
      </w:r>
      <w:r w:rsidR="001A004B">
        <w:rPr>
          <w:sz w:val="22"/>
          <w:szCs w:val="22"/>
        </w:rPr>
        <w:t>las c</w:t>
      </w:r>
      <w:r w:rsidRPr="00651ADF">
        <w:rPr>
          <w:sz w:val="22"/>
          <w:szCs w:val="22"/>
        </w:rPr>
        <w:t>alle</w:t>
      </w:r>
      <w:r w:rsidR="001A004B">
        <w:rPr>
          <w:sz w:val="22"/>
          <w:szCs w:val="22"/>
        </w:rPr>
        <w:t>s</w:t>
      </w:r>
      <w:r w:rsidRPr="00651ADF">
        <w:rPr>
          <w:sz w:val="22"/>
          <w:szCs w:val="22"/>
        </w:rPr>
        <w:t xml:space="preserve"> Olivos y H. Colegio Militar, Municipio</w:t>
      </w:r>
      <w:r w:rsidR="007F0FA6">
        <w:rPr>
          <w:sz w:val="22"/>
          <w:szCs w:val="22"/>
        </w:rPr>
        <w:t xml:space="preserve"> de</w:t>
      </w:r>
      <w:r w:rsidRPr="00651ADF">
        <w:rPr>
          <w:sz w:val="22"/>
          <w:szCs w:val="22"/>
        </w:rPr>
        <w:t xml:space="preserve"> </w:t>
      </w:r>
      <w:r w:rsidRPr="007F0FA6">
        <w:rPr>
          <w:sz w:val="22"/>
          <w:szCs w:val="22"/>
        </w:rPr>
        <w:t>La Piedad</w:t>
      </w:r>
      <w:r w:rsidR="007F0FA6">
        <w:rPr>
          <w:sz w:val="22"/>
          <w:szCs w:val="22"/>
        </w:rPr>
        <w:t xml:space="preserve"> </w:t>
      </w:r>
      <w:r w:rsidR="007F0FA6" w:rsidRPr="007F0FA6">
        <w:rPr>
          <w:sz w:val="22"/>
          <w:szCs w:val="22"/>
        </w:rPr>
        <w:t xml:space="preserve">de </w:t>
      </w:r>
      <w:proofErr w:type="spellStart"/>
      <w:r w:rsidR="007F0FA6" w:rsidRPr="007F0FA6">
        <w:rPr>
          <w:sz w:val="22"/>
          <w:szCs w:val="22"/>
        </w:rPr>
        <w:t>Cabadas</w:t>
      </w:r>
      <w:proofErr w:type="spellEnd"/>
      <w:r w:rsidR="007F0FA6" w:rsidRPr="007F0FA6">
        <w:rPr>
          <w:sz w:val="22"/>
          <w:szCs w:val="22"/>
        </w:rPr>
        <w:t>, Michoacán</w:t>
      </w:r>
      <w:r w:rsidRPr="00651ADF">
        <w:rPr>
          <w:sz w:val="22"/>
          <w:szCs w:val="22"/>
        </w:rPr>
        <w:t xml:space="preserve">; Rehabilitación en carpeta asfáltica de camino a la Comunidad de </w:t>
      </w:r>
      <w:proofErr w:type="spellStart"/>
      <w:r w:rsidRPr="00651ADF">
        <w:rPr>
          <w:sz w:val="22"/>
          <w:szCs w:val="22"/>
        </w:rPr>
        <w:t>Cujuarato</w:t>
      </w:r>
      <w:proofErr w:type="spellEnd"/>
      <w:r w:rsidRPr="00651ADF">
        <w:rPr>
          <w:sz w:val="22"/>
          <w:szCs w:val="22"/>
        </w:rPr>
        <w:t>, Municipio</w:t>
      </w:r>
      <w:r w:rsidR="007F0FA6">
        <w:rPr>
          <w:sz w:val="22"/>
          <w:szCs w:val="22"/>
        </w:rPr>
        <w:t xml:space="preserve"> de </w:t>
      </w:r>
      <w:r w:rsidRPr="007F0FA6">
        <w:rPr>
          <w:sz w:val="22"/>
          <w:szCs w:val="22"/>
        </w:rPr>
        <w:t>La Piedad</w:t>
      </w:r>
      <w:r w:rsidR="007F0FA6">
        <w:rPr>
          <w:sz w:val="22"/>
          <w:szCs w:val="22"/>
        </w:rPr>
        <w:t xml:space="preserve"> </w:t>
      </w:r>
      <w:r w:rsidR="007F0FA6" w:rsidRPr="007F0FA6">
        <w:rPr>
          <w:sz w:val="22"/>
          <w:szCs w:val="22"/>
        </w:rPr>
        <w:t xml:space="preserve">de </w:t>
      </w:r>
      <w:proofErr w:type="spellStart"/>
      <w:r w:rsidR="007F0FA6" w:rsidRPr="007F0FA6">
        <w:rPr>
          <w:sz w:val="22"/>
          <w:szCs w:val="22"/>
        </w:rPr>
        <w:t>Cabadas</w:t>
      </w:r>
      <w:proofErr w:type="spellEnd"/>
      <w:r w:rsidR="007F0FA6" w:rsidRPr="007F0FA6">
        <w:rPr>
          <w:sz w:val="22"/>
          <w:szCs w:val="22"/>
        </w:rPr>
        <w:t>, Michoacán</w:t>
      </w:r>
      <w:r w:rsidRPr="00651ADF">
        <w:rPr>
          <w:sz w:val="22"/>
          <w:szCs w:val="22"/>
        </w:rPr>
        <w:t xml:space="preserve">; Pavimentación a base de concreto hidráulico en la </w:t>
      </w:r>
      <w:r w:rsidR="001A004B">
        <w:rPr>
          <w:sz w:val="22"/>
          <w:szCs w:val="22"/>
        </w:rPr>
        <w:t>c</w:t>
      </w:r>
      <w:r w:rsidRPr="00651ADF">
        <w:rPr>
          <w:sz w:val="22"/>
          <w:szCs w:val="22"/>
        </w:rPr>
        <w:t xml:space="preserve">alle Aguascalientes, Municipio: Puruándiro; Reconstrucción a base de concreto hidráulico en la </w:t>
      </w:r>
      <w:r w:rsidR="001A004B">
        <w:rPr>
          <w:sz w:val="22"/>
          <w:szCs w:val="22"/>
        </w:rPr>
        <w:t>c</w:t>
      </w:r>
      <w:r w:rsidRPr="00651ADF">
        <w:rPr>
          <w:sz w:val="22"/>
          <w:szCs w:val="22"/>
        </w:rPr>
        <w:t xml:space="preserve">alle Ana María Gallaga tramo entre las </w:t>
      </w:r>
      <w:r w:rsidR="001A004B">
        <w:rPr>
          <w:sz w:val="22"/>
          <w:szCs w:val="22"/>
        </w:rPr>
        <w:t>c</w:t>
      </w:r>
      <w:r w:rsidRPr="00651ADF">
        <w:rPr>
          <w:sz w:val="22"/>
          <w:szCs w:val="22"/>
        </w:rPr>
        <w:t>alles Vasco de Quiroga y Matamoros, Municipio</w:t>
      </w:r>
      <w:r w:rsidR="007F0FA6">
        <w:rPr>
          <w:sz w:val="22"/>
          <w:szCs w:val="22"/>
        </w:rPr>
        <w:t xml:space="preserve"> de</w:t>
      </w:r>
      <w:r w:rsidRPr="00651ADF">
        <w:rPr>
          <w:sz w:val="22"/>
          <w:szCs w:val="22"/>
        </w:rPr>
        <w:t xml:space="preserve"> Puruándiro</w:t>
      </w:r>
      <w:r w:rsidR="007F0FA6">
        <w:rPr>
          <w:sz w:val="22"/>
          <w:szCs w:val="22"/>
        </w:rPr>
        <w:t>, Michoacán</w:t>
      </w:r>
      <w:r w:rsidRPr="00651ADF">
        <w:rPr>
          <w:sz w:val="22"/>
          <w:szCs w:val="22"/>
        </w:rPr>
        <w:t xml:space="preserve">; Construcción de red de drenaje sanitario, acometidas domiciliarias, agua potable y reposición de pavimento asfaltico en la </w:t>
      </w:r>
      <w:r w:rsidR="001A004B">
        <w:rPr>
          <w:sz w:val="22"/>
          <w:szCs w:val="22"/>
        </w:rPr>
        <w:t>c</w:t>
      </w:r>
      <w:r w:rsidRPr="00651ADF">
        <w:rPr>
          <w:sz w:val="22"/>
          <w:szCs w:val="22"/>
        </w:rPr>
        <w:t xml:space="preserve">alle Francisco J. Múgica en la </w:t>
      </w:r>
      <w:r w:rsidRPr="00651ADF">
        <w:rPr>
          <w:sz w:val="22"/>
          <w:szCs w:val="22"/>
        </w:rPr>
        <w:lastRenderedPageBreak/>
        <w:t xml:space="preserve">Localidad de Queréndaro, </w:t>
      </w:r>
      <w:r w:rsidRPr="007F0FA6">
        <w:rPr>
          <w:sz w:val="22"/>
          <w:szCs w:val="22"/>
        </w:rPr>
        <w:t>Municipio de Queréndaro, Michoacán</w:t>
      </w:r>
      <w:r w:rsidRPr="00651ADF">
        <w:rPr>
          <w:sz w:val="22"/>
          <w:szCs w:val="22"/>
        </w:rPr>
        <w:t>; Construcción de pavimentación hidráulica e imagen urbana en la Av</w:t>
      </w:r>
      <w:r w:rsidR="001A004B">
        <w:rPr>
          <w:sz w:val="22"/>
          <w:szCs w:val="22"/>
        </w:rPr>
        <w:t>enida</w:t>
      </w:r>
      <w:r w:rsidRPr="00651ADF">
        <w:rPr>
          <w:sz w:val="22"/>
          <w:szCs w:val="22"/>
        </w:rPr>
        <w:t xml:space="preserve"> Lázaro Cárdenas acceso </w:t>
      </w:r>
      <w:r w:rsidR="001A004B">
        <w:rPr>
          <w:sz w:val="22"/>
          <w:szCs w:val="22"/>
        </w:rPr>
        <w:t>s</w:t>
      </w:r>
      <w:r w:rsidRPr="00651ADF">
        <w:rPr>
          <w:sz w:val="22"/>
          <w:szCs w:val="22"/>
        </w:rPr>
        <w:t>ur de</w:t>
      </w:r>
      <w:r w:rsidR="007F0FA6">
        <w:rPr>
          <w:sz w:val="22"/>
          <w:szCs w:val="22"/>
        </w:rPr>
        <w:t>l</w:t>
      </w:r>
      <w:r w:rsidRPr="00651ADF">
        <w:rPr>
          <w:sz w:val="22"/>
          <w:szCs w:val="22"/>
        </w:rPr>
        <w:t xml:space="preserve"> Municipio</w:t>
      </w:r>
      <w:r w:rsidR="007F0FA6">
        <w:rPr>
          <w:sz w:val="22"/>
          <w:szCs w:val="22"/>
        </w:rPr>
        <w:t xml:space="preserve"> de</w:t>
      </w:r>
      <w:r w:rsidRPr="00651ADF">
        <w:rPr>
          <w:sz w:val="22"/>
          <w:szCs w:val="22"/>
        </w:rPr>
        <w:t xml:space="preserve"> Quiroga</w:t>
      </w:r>
      <w:r w:rsidR="007F0FA6">
        <w:rPr>
          <w:sz w:val="22"/>
          <w:szCs w:val="22"/>
        </w:rPr>
        <w:t>, Michoacán</w:t>
      </w:r>
      <w:r w:rsidRPr="00651ADF">
        <w:rPr>
          <w:sz w:val="22"/>
          <w:szCs w:val="22"/>
        </w:rPr>
        <w:t xml:space="preserve">; Construcción de pavimento con concreto hidráulico,  en la </w:t>
      </w:r>
      <w:r w:rsidR="001A004B">
        <w:rPr>
          <w:sz w:val="22"/>
          <w:szCs w:val="22"/>
        </w:rPr>
        <w:t>c</w:t>
      </w:r>
      <w:r w:rsidRPr="00651ADF">
        <w:rPr>
          <w:sz w:val="22"/>
          <w:szCs w:val="22"/>
        </w:rPr>
        <w:t xml:space="preserve">alle Azucareros en la </w:t>
      </w:r>
      <w:r w:rsidR="007F0FA6">
        <w:rPr>
          <w:sz w:val="22"/>
          <w:szCs w:val="22"/>
        </w:rPr>
        <w:t>c</w:t>
      </w:r>
      <w:r w:rsidRPr="00651ADF">
        <w:rPr>
          <w:sz w:val="22"/>
          <w:szCs w:val="22"/>
        </w:rPr>
        <w:t>ol</w:t>
      </w:r>
      <w:r w:rsidR="001A004B">
        <w:rPr>
          <w:sz w:val="22"/>
          <w:szCs w:val="22"/>
        </w:rPr>
        <w:t>onia</w:t>
      </w:r>
      <w:r w:rsidRPr="00651ADF">
        <w:rPr>
          <w:sz w:val="22"/>
          <w:szCs w:val="22"/>
        </w:rPr>
        <w:t xml:space="preserve"> Carlos Gálvez Betancourt</w:t>
      </w:r>
      <w:r w:rsidR="008C77C9">
        <w:rPr>
          <w:sz w:val="22"/>
          <w:szCs w:val="22"/>
        </w:rPr>
        <w:t>, Municipio de</w:t>
      </w:r>
      <w:r w:rsidRPr="00651ADF">
        <w:rPr>
          <w:sz w:val="22"/>
          <w:szCs w:val="22"/>
        </w:rPr>
        <w:t xml:space="preserve"> Los Reyes</w:t>
      </w:r>
      <w:r w:rsidR="008C77C9">
        <w:rPr>
          <w:sz w:val="22"/>
          <w:szCs w:val="22"/>
        </w:rPr>
        <w:t>,</w:t>
      </w:r>
      <w:r w:rsidRPr="00651ADF">
        <w:rPr>
          <w:sz w:val="22"/>
          <w:szCs w:val="22"/>
        </w:rPr>
        <w:t xml:space="preserve"> Michoacán; Construcción de pavimento con concreto hidráulico, en el Municipio de </w:t>
      </w:r>
      <w:r w:rsidR="001A004B">
        <w:rPr>
          <w:sz w:val="22"/>
          <w:szCs w:val="22"/>
        </w:rPr>
        <w:t>L</w:t>
      </w:r>
      <w:r w:rsidRPr="00651ADF">
        <w:rPr>
          <w:sz w:val="22"/>
          <w:szCs w:val="22"/>
        </w:rPr>
        <w:t xml:space="preserve">os </w:t>
      </w:r>
      <w:r w:rsidR="001A004B">
        <w:rPr>
          <w:sz w:val="22"/>
          <w:szCs w:val="22"/>
        </w:rPr>
        <w:t>R</w:t>
      </w:r>
      <w:r w:rsidRPr="00651ADF">
        <w:rPr>
          <w:sz w:val="22"/>
          <w:szCs w:val="22"/>
        </w:rPr>
        <w:t xml:space="preserve">eyes Michoacán, en la </w:t>
      </w:r>
      <w:r w:rsidR="001A004B">
        <w:rPr>
          <w:sz w:val="22"/>
          <w:szCs w:val="22"/>
        </w:rPr>
        <w:t>c</w:t>
      </w:r>
      <w:r w:rsidRPr="00651ADF">
        <w:rPr>
          <w:sz w:val="22"/>
          <w:szCs w:val="22"/>
        </w:rPr>
        <w:t xml:space="preserve">alle Emiliano Zapata de la Localidad de </w:t>
      </w:r>
      <w:proofErr w:type="spellStart"/>
      <w:r w:rsidRPr="00651ADF">
        <w:rPr>
          <w:sz w:val="22"/>
          <w:szCs w:val="22"/>
        </w:rPr>
        <w:t>Cherato</w:t>
      </w:r>
      <w:proofErr w:type="spellEnd"/>
      <w:r w:rsidRPr="00651ADF">
        <w:rPr>
          <w:sz w:val="22"/>
          <w:szCs w:val="22"/>
        </w:rPr>
        <w:t xml:space="preserve">; Alumbrado público con tecnología led  del circuito Benjamín Sánchez- Calzada de los Mártires  entre </w:t>
      </w:r>
      <w:r w:rsidR="008C77C9" w:rsidRPr="008C77C9">
        <w:rPr>
          <w:sz w:val="22"/>
          <w:szCs w:val="22"/>
        </w:rPr>
        <w:t>D</w:t>
      </w:r>
      <w:r w:rsidRPr="008C77C9">
        <w:rPr>
          <w:sz w:val="22"/>
          <w:szCs w:val="22"/>
        </w:rPr>
        <w:t>o</w:t>
      </w:r>
      <w:r w:rsidR="008C77C9" w:rsidRPr="008C77C9">
        <w:rPr>
          <w:sz w:val="22"/>
          <w:szCs w:val="22"/>
        </w:rPr>
        <w:t>n</w:t>
      </w:r>
      <w:r w:rsidRPr="008C77C9">
        <w:rPr>
          <w:sz w:val="22"/>
          <w:szCs w:val="22"/>
        </w:rPr>
        <w:t xml:space="preserve"> Bosco</w:t>
      </w:r>
      <w:r w:rsidRPr="00651ADF">
        <w:rPr>
          <w:sz w:val="22"/>
          <w:szCs w:val="22"/>
        </w:rPr>
        <w:t xml:space="preserve"> y Pedro Vargas en</w:t>
      </w:r>
      <w:r w:rsidR="008C77C9">
        <w:rPr>
          <w:sz w:val="22"/>
          <w:szCs w:val="22"/>
        </w:rPr>
        <w:t xml:space="preserve"> el</w:t>
      </w:r>
      <w:r w:rsidRPr="00651ADF">
        <w:rPr>
          <w:sz w:val="22"/>
          <w:szCs w:val="22"/>
        </w:rPr>
        <w:t xml:space="preserve"> </w:t>
      </w:r>
      <w:r w:rsidRPr="008C77C9">
        <w:rPr>
          <w:sz w:val="22"/>
          <w:szCs w:val="22"/>
        </w:rPr>
        <w:t>Municipio de Sahuayo, Michoacán</w:t>
      </w:r>
      <w:r w:rsidRPr="00651ADF">
        <w:rPr>
          <w:sz w:val="22"/>
          <w:szCs w:val="22"/>
        </w:rPr>
        <w:t xml:space="preserve">; Construcción de pavimento en concreto hidráulico con colector pluvial, línea de agua potable y drenaje sanitario con acometidas domiciliarias, banquetas en la </w:t>
      </w:r>
      <w:r w:rsidR="001A004B">
        <w:rPr>
          <w:sz w:val="22"/>
          <w:szCs w:val="22"/>
        </w:rPr>
        <w:t>c</w:t>
      </w:r>
      <w:r w:rsidRPr="00651ADF">
        <w:rPr>
          <w:sz w:val="22"/>
          <w:szCs w:val="22"/>
        </w:rPr>
        <w:t xml:space="preserve">alle Benjamín Sánchez, entre </w:t>
      </w:r>
      <w:r w:rsidR="008C77C9" w:rsidRPr="008C77C9">
        <w:rPr>
          <w:sz w:val="22"/>
          <w:szCs w:val="22"/>
        </w:rPr>
        <w:t>D</w:t>
      </w:r>
      <w:r w:rsidRPr="008C77C9">
        <w:rPr>
          <w:sz w:val="22"/>
          <w:szCs w:val="22"/>
        </w:rPr>
        <w:t>on Bosco</w:t>
      </w:r>
      <w:r w:rsidRPr="00651ADF">
        <w:rPr>
          <w:sz w:val="22"/>
          <w:szCs w:val="22"/>
        </w:rPr>
        <w:t xml:space="preserve"> y </w:t>
      </w:r>
      <w:r w:rsidR="001A004B">
        <w:rPr>
          <w:sz w:val="22"/>
          <w:szCs w:val="22"/>
        </w:rPr>
        <w:t>C</w:t>
      </w:r>
      <w:r w:rsidRPr="00651ADF">
        <w:rPr>
          <w:sz w:val="22"/>
          <w:szCs w:val="22"/>
        </w:rPr>
        <w:t xml:space="preserve">alzada de los Mártires en la </w:t>
      </w:r>
      <w:r w:rsidR="00684371">
        <w:rPr>
          <w:sz w:val="22"/>
          <w:szCs w:val="22"/>
        </w:rPr>
        <w:t>L</w:t>
      </w:r>
      <w:r w:rsidRPr="00651ADF">
        <w:rPr>
          <w:sz w:val="22"/>
          <w:szCs w:val="22"/>
        </w:rPr>
        <w:t xml:space="preserve">ocalidad de Sahuayo de </w:t>
      </w:r>
      <w:r w:rsidRPr="008C77C9">
        <w:rPr>
          <w:sz w:val="22"/>
          <w:szCs w:val="22"/>
        </w:rPr>
        <w:t>Morelos</w:t>
      </w:r>
      <w:r w:rsidR="00045BBA">
        <w:rPr>
          <w:sz w:val="22"/>
          <w:szCs w:val="22"/>
        </w:rPr>
        <w:t>,</w:t>
      </w:r>
      <w:r w:rsidRPr="008C77C9">
        <w:rPr>
          <w:sz w:val="22"/>
          <w:szCs w:val="22"/>
        </w:rPr>
        <w:t xml:space="preserve"> Michoacán;</w:t>
      </w:r>
      <w:r w:rsidRPr="00651ADF">
        <w:rPr>
          <w:sz w:val="22"/>
          <w:szCs w:val="22"/>
        </w:rPr>
        <w:t xml:space="preserve"> Construcción de pavimento en concreto hidráulico con línea de agua potable y drenaje sanitario con acometidas domiciliarias, </w:t>
      </w:r>
      <w:r w:rsidRPr="008C77C9">
        <w:rPr>
          <w:sz w:val="22"/>
          <w:szCs w:val="22"/>
        </w:rPr>
        <w:t>banquetas,</w:t>
      </w:r>
      <w:r w:rsidRPr="00651ADF">
        <w:rPr>
          <w:sz w:val="22"/>
          <w:szCs w:val="22"/>
        </w:rPr>
        <w:t xml:space="preserve"> en la </w:t>
      </w:r>
      <w:r w:rsidR="00684371">
        <w:rPr>
          <w:sz w:val="22"/>
          <w:szCs w:val="22"/>
        </w:rPr>
        <w:t>c</w:t>
      </w:r>
      <w:r w:rsidRPr="00651ADF">
        <w:rPr>
          <w:sz w:val="22"/>
          <w:szCs w:val="22"/>
        </w:rPr>
        <w:t xml:space="preserve">alle Calzada de Los </w:t>
      </w:r>
      <w:r w:rsidR="00684371">
        <w:rPr>
          <w:sz w:val="22"/>
          <w:szCs w:val="22"/>
        </w:rPr>
        <w:t>M</w:t>
      </w:r>
      <w:r w:rsidRPr="00651ADF">
        <w:rPr>
          <w:sz w:val="22"/>
          <w:szCs w:val="22"/>
        </w:rPr>
        <w:t xml:space="preserve">ártires, entre Benjamín Sánchez y Pedro Vargas en la Localidad de Sahuayo de Morelos, </w:t>
      </w:r>
      <w:r w:rsidRPr="008C77C9">
        <w:rPr>
          <w:sz w:val="22"/>
          <w:szCs w:val="22"/>
        </w:rPr>
        <w:t>Michoacán</w:t>
      </w:r>
      <w:r w:rsidRPr="00651ADF">
        <w:rPr>
          <w:sz w:val="22"/>
          <w:szCs w:val="22"/>
        </w:rPr>
        <w:t>; Alumbrado público con tecnología led de circuito Flor del Agua a Comunidad de la Barranca del Aguacate</w:t>
      </w:r>
      <w:r w:rsidRPr="008C77C9">
        <w:rPr>
          <w:sz w:val="22"/>
          <w:szCs w:val="22"/>
        </w:rPr>
        <w:t xml:space="preserve">, Municipio de </w:t>
      </w:r>
      <w:r w:rsidR="008C77C9">
        <w:rPr>
          <w:sz w:val="22"/>
          <w:szCs w:val="22"/>
        </w:rPr>
        <w:t>S</w:t>
      </w:r>
      <w:r w:rsidRPr="008C77C9">
        <w:rPr>
          <w:sz w:val="22"/>
          <w:szCs w:val="22"/>
        </w:rPr>
        <w:t>ahuayo, Michoacán;</w:t>
      </w:r>
      <w:r w:rsidRPr="00651ADF">
        <w:rPr>
          <w:sz w:val="22"/>
          <w:szCs w:val="22"/>
        </w:rPr>
        <w:t xml:space="preserve"> Alumbrado público con tecnología led de acceso a la comunidad de La Cabaña, Municipio de Sahuayo, Michoacán; Pavimentación a base de concreto hidráulico de la </w:t>
      </w:r>
      <w:r w:rsidR="00684371">
        <w:rPr>
          <w:sz w:val="22"/>
          <w:szCs w:val="22"/>
        </w:rPr>
        <w:t>c</w:t>
      </w:r>
      <w:r w:rsidRPr="00651ADF">
        <w:rPr>
          <w:sz w:val="22"/>
          <w:szCs w:val="22"/>
        </w:rPr>
        <w:t xml:space="preserve">alle Alejandro Fleming (acceso al rastro municipal) en el Municipio de Santa </w:t>
      </w:r>
      <w:r w:rsidRPr="008C77C9">
        <w:rPr>
          <w:sz w:val="22"/>
          <w:szCs w:val="22"/>
        </w:rPr>
        <w:t>Ana Maya</w:t>
      </w:r>
      <w:r w:rsidR="008C77C9">
        <w:rPr>
          <w:sz w:val="22"/>
          <w:szCs w:val="22"/>
        </w:rPr>
        <w:t>, Michoacán</w:t>
      </w:r>
      <w:r w:rsidRPr="00651ADF">
        <w:rPr>
          <w:sz w:val="22"/>
          <w:szCs w:val="22"/>
        </w:rPr>
        <w:t xml:space="preserve">; Construcción de camino con pavimento asfáltico en el camino Las Cruces - </w:t>
      </w:r>
      <w:proofErr w:type="spellStart"/>
      <w:r w:rsidRPr="00651ADF">
        <w:rPr>
          <w:sz w:val="22"/>
          <w:szCs w:val="22"/>
        </w:rPr>
        <w:t>Japito</w:t>
      </w:r>
      <w:proofErr w:type="spellEnd"/>
      <w:r w:rsidRPr="00651ADF">
        <w:rPr>
          <w:sz w:val="22"/>
          <w:szCs w:val="22"/>
        </w:rPr>
        <w:t xml:space="preserve"> en el Municipio de Salvador Escalante</w:t>
      </w:r>
      <w:r w:rsidR="008C77C9">
        <w:rPr>
          <w:sz w:val="22"/>
          <w:szCs w:val="22"/>
        </w:rPr>
        <w:t>, Michoacán</w:t>
      </w:r>
      <w:r w:rsidRPr="00651ADF">
        <w:rPr>
          <w:sz w:val="22"/>
          <w:szCs w:val="22"/>
        </w:rPr>
        <w:t>;</w:t>
      </w:r>
      <w:r w:rsidR="00684371">
        <w:rPr>
          <w:sz w:val="22"/>
          <w:szCs w:val="22"/>
        </w:rPr>
        <w:t xml:space="preserve"> </w:t>
      </w:r>
      <w:r w:rsidRPr="00651ADF">
        <w:rPr>
          <w:sz w:val="22"/>
          <w:szCs w:val="22"/>
        </w:rPr>
        <w:t>Ampliación de alumbrado público salida al Tizate, Municipio</w:t>
      </w:r>
      <w:r w:rsidR="008C77C9">
        <w:rPr>
          <w:sz w:val="22"/>
          <w:szCs w:val="22"/>
        </w:rPr>
        <w:t xml:space="preserve"> de</w:t>
      </w:r>
      <w:r w:rsidRPr="00651ADF">
        <w:rPr>
          <w:sz w:val="22"/>
          <w:szCs w:val="22"/>
        </w:rPr>
        <w:t xml:space="preserve"> Tancítaro</w:t>
      </w:r>
      <w:r w:rsidR="008C77C9">
        <w:rPr>
          <w:sz w:val="22"/>
          <w:szCs w:val="22"/>
        </w:rPr>
        <w:t>,</w:t>
      </w:r>
      <w:r w:rsidR="00045BBA">
        <w:rPr>
          <w:sz w:val="22"/>
          <w:szCs w:val="22"/>
        </w:rPr>
        <w:t xml:space="preserve"> </w:t>
      </w:r>
      <w:r w:rsidR="008C77C9">
        <w:rPr>
          <w:sz w:val="22"/>
          <w:szCs w:val="22"/>
        </w:rPr>
        <w:t>Michoacán</w:t>
      </w:r>
      <w:r w:rsidRPr="00651ADF">
        <w:rPr>
          <w:sz w:val="22"/>
          <w:szCs w:val="22"/>
        </w:rPr>
        <w:t xml:space="preserve">; Pavimentación, servicios sanitarios y acometidas domiciliarias en la </w:t>
      </w:r>
      <w:r w:rsidR="00684371">
        <w:rPr>
          <w:sz w:val="22"/>
          <w:szCs w:val="22"/>
        </w:rPr>
        <w:t>c</w:t>
      </w:r>
      <w:r w:rsidRPr="00651ADF">
        <w:rPr>
          <w:sz w:val="22"/>
          <w:szCs w:val="22"/>
        </w:rPr>
        <w:t xml:space="preserve">alle Francisco I. Madero (1ra. etapa) en la Localidad de </w:t>
      </w:r>
      <w:proofErr w:type="spellStart"/>
      <w:r w:rsidRPr="00651ADF">
        <w:rPr>
          <w:sz w:val="22"/>
          <w:szCs w:val="22"/>
        </w:rPr>
        <w:t>Tarécuaro</w:t>
      </w:r>
      <w:proofErr w:type="spellEnd"/>
      <w:r w:rsidRPr="00651ADF">
        <w:rPr>
          <w:sz w:val="22"/>
          <w:szCs w:val="22"/>
        </w:rPr>
        <w:t xml:space="preserve"> en el </w:t>
      </w:r>
      <w:r w:rsidR="00684371">
        <w:rPr>
          <w:sz w:val="22"/>
          <w:szCs w:val="22"/>
        </w:rPr>
        <w:t>M</w:t>
      </w:r>
      <w:r w:rsidRPr="00651ADF">
        <w:rPr>
          <w:sz w:val="22"/>
          <w:szCs w:val="22"/>
        </w:rPr>
        <w:t>unicipio de Tangamandapio, Michoacán; Pavimentación con concreto hidráulico de la tercera etapa de la modernización a 4 carriles de la Ave</w:t>
      </w:r>
      <w:r w:rsidR="00684371">
        <w:rPr>
          <w:sz w:val="22"/>
          <w:szCs w:val="22"/>
        </w:rPr>
        <w:t>nida</w:t>
      </w:r>
      <w:r w:rsidRPr="00651ADF">
        <w:rPr>
          <w:sz w:val="22"/>
          <w:szCs w:val="22"/>
        </w:rPr>
        <w:t xml:space="preserve"> Ampliación Revolución y construcción del alumbrado público de la cota 0+300 a la cota 0+371, de la </w:t>
      </w:r>
      <w:r w:rsidR="00684371">
        <w:rPr>
          <w:sz w:val="22"/>
          <w:szCs w:val="22"/>
        </w:rPr>
        <w:t>c</w:t>
      </w:r>
      <w:r w:rsidRPr="00651ADF">
        <w:rPr>
          <w:sz w:val="22"/>
          <w:szCs w:val="22"/>
        </w:rPr>
        <w:t xml:space="preserve">olonia Barrio Alto del Municipio de Taretan, Michoacán; Pavimento con concreto hidráulico </w:t>
      </w:r>
      <w:r w:rsidRPr="00651ADF">
        <w:rPr>
          <w:sz w:val="22"/>
          <w:szCs w:val="22"/>
        </w:rPr>
        <w:lastRenderedPageBreak/>
        <w:t xml:space="preserve">de la </w:t>
      </w:r>
      <w:r w:rsidR="00684371">
        <w:rPr>
          <w:sz w:val="22"/>
          <w:szCs w:val="22"/>
        </w:rPr>
        <w:t>c</w:t>
      </w:r>
      <w:r w:rsidRPr="00651ADF">
        <w:rPr>
          <w:sz w:val="22"/>
          <w:szCs w:val="22"/>
        </w:rPr>
        <w:t xml:space="preserve">alle Profesor Eugenio Chávez de la Localidad de </w:t>
      </w:r>
      <w:proofErr w:type="spellStart"/>
      <w:r w:rsidRPr="00651ADF">
        <w:rPr>
          <w:sz w:val="22"/>
          <w:szCs w:val="22"/>
        </w:rPr>
        <w:t>Tahuejo</w:t>
      </w:r>
      <w:proofErr w:type="spellEnd"/>
      <w:r w:rsidRPr="00651ADF">
        <w:rPr>
          <w:sz w:val="22"/>
          <w:szCs w:val="22"/>
        </w:rPr>
        <w:t xml:space="preserve">, Municipio de Taretan, Michoacán; Pavimentación con concreto hidráulico de la </w:t>
      </w:r>
      <w:r w:rsidR="00684371">
        <w:rPr>
          <w:sz w:val="22"/>
          <w:szCs w:val="22"/>
        </w:rPr>
        <w:t>c</w:t>
      </w:r>
      <w:r w:rsidRPr="00651ADF">
        <w:rPr>
          <w:sz w:val="22"/>
          <w:szCs w:val="22"/>
        </w:rPr>
        <w:t xml:space="preserve">alle Camelinas, entre las </w:t>
      </w:r>
      <w:r w:rsidR="00684371">
        <w:rPr>
          <w:sz w:val="22"/>
          <w:szCs w:val="22"/>
        </w:rPr>
        <w:t>c</w:t>
      </w:r>
      <w:r w:rsidRPr="00651ADF">
        <w:rPr>
          <w:sz w:val="22"/>
          <w:szCs w:val="22"/>
        </w:rPr>
        <w:t>alles Ave</w:t>
      </w:r>
      <w:r w:rsidR="00684371">
        <w:rPr>
          <w:sz w:val="22"/>
          <w:szCs w:val="22"/>
        </w:rPr>
        <w:t>nida</w:t>
      </w:r>
      <w:r w:rsidRPr="00651ADF">
        <w:rPr>
          <w:sz w:val="22"/>
          <w:szCs w:val="22"/>
        </w:rPr>
        <w:t xml:space="preserve"> Ampliación Revolución y acceso a granjas, en Barrio Alto del Municipio de Taretan, Michoacán; Construcción de pavimento hidráulico en </w:t>
      </w:r>
      <w:r w:rsidR="00684371">
        <w:rPr>
          <w:sz w:val="22"/>
          <w:szCs w:val="22"/>
        </w:rPr>
        <w:t>c</w:t>
      </w:r>
      <w:r w:rsidRPr="00651ADF">
        <w:rPr>
          <w:sz w:val="22"/>
          <w:szCs w:val="22"/>
        </w:rPr>
        <w:t xml:space="preserve">alle 16 de Septiembre (entre las </w:t>
      </w:r>
      <w:r w:rsidR="00684371">
        <w:rPr>
          <w:sz w:val="22"/>
          <w:szCs w:val="22"/>
        </w:rPr>
        <w:t>c</w:t>
      </w:r>
      <w:r w:rsidRPr="00651ADF">
        <w:rPr>
          <w:sz w:val="22"/>
          <w:szCs w:val="22"/>
        </w:rPr>
        <w:t>alles Av</w:t>
      </w:r>
      <w:r w:rsidR="00684371">
        <w:rPr>
          <w:sz w:val="22"/>
          <w:szCs w:val="22"/>
        </w:rPr>
        <w:t>enida C</w:t>
      </w:r>
      <w:r w:rsidRPr="00651ADF">
        <w:rPr>
          <w:sz w:val="22"/>
          <w:szCs w:val="22"/>
        </w:rPr>
        <w:t>omisión de Tepalcatepec y Carlos Salazar), Municipio</w:t>
      </w:r>
      <w:r w:rsidR="007D47F0">
        <w:rPr>
          <w:sz w:val="22"/>
          <w:szCs w:val="22"/>
        </w:rPr>
        <w:t xml:space="preserve"> de</w:t>
      </w:r>
      <w:r w:rsidRPr="00651ADF">
        <w:rPr>
          <w:sz w:val="22"/>
          <w:szCs w:val="22"/>
        </w:rPr>
        <w:t xml:space="preserve"> Tepalcatepec</w:t>
      </w:r>
      <w:r w:rsidR="007D47F0">
        <w:rPr>
          <w:sz w:val="22"/>
          <w:szCs w:val="22"/>
        </w:rPr>
        <w:t>, Michoacán</w:t>
      </w:r>
      <w:r w:rsidRPr="00651ADF">
        <w:rPr>
          <w:sz w:val="22"/>
          <w:szCs w:val="22"/>
        </w:rPr>
        <w:t xml:space="preserve">; Construcción de pavimento hidráulico en calle 16 de </w:t>
      </w:r>
      <w:r w:rsidR="00684371">
        <w:rPr>
          <w:sz w:val="22"/>
          <w:szCs w:val="22"/>
        </w:rPr>
        <w:t>S</w:t>
      </w:r>
      <w:r w:rsidRPr="00651ADF">
        <w:rPr>
          <w:sz w:val="22"/>
          <w:szCs w:val="22"/>
        </w:rPr>
        <w:t xml:space="preserve">eptiembre (entre las </w:t>
      </w:r>
      <w:r w:rsidR="00684371">
        <w:rPr>
          <w:sz w:val="22"/>
          <w:szCs w:val="22"/>
        </w:rPr>
        <w:t>c</w:t>
      </w:r>
      <w:r w:rsidRPr="00651ADF">
        <w:rPr>
          <w:sz w:val="22"/>
          <w:szCs w:val="22"/>
        </w:rPr>
        <w:t>alles Carlos Salazar y Mariano Abasolo), Municipio</w:t>
      </w:r>
      <w:r w:rsidR="007D47F0">
        <w:rPr>
          <w:sz w:val="22"/>
          <w:szCs w:val="22"/>
        </w:rPr>
        <w:t xml:space="preserve"> de</w:t>
      </w:r>
      <w:r w:rsidRPr="00651ADF">
        <w:rPr>
          <w:sz w:val="22"/>
          <w:szCs w:val="22"/>
        </w:rPr>
        <w:t xml:space="preserve"> Tepalcatepec</w:t>
      </w:r>
      <w:r w:rsidR="007D47F0">
        <w:rPr>
          <w:sz w:val="22"/>
          <w:szCs w:val="22"/>
        </w:rPr>
        <w:t>, Michoacán</w:t>
      </w:r>
      <w:r w:rsidRPr="00651ADF">
        <w:rPr>
          <w:sz w:val="22"/>
          <w:szCs w:val="22"/>
        </w:rPr>
        <w:t xml:space="preserve">; Construcción de pavimento hidráulico en calle 16 de </w:t>
      </w:r>
      <w:r w:rsidR="00741345">
        <w:rPr>
          <w:sz w:val="22"/>
          <w:szCs w:val="22"/>
        </w:rPr>
        <w:t>S</w:t>
      </w:r>
      <w:r w:rsidRPr="00651ADF">
        <w:rPr>
          <w:sz w:val="22"/>
          <w:szCs w:val="22"/>
        </w:rPr>
        <w:t xml:space="preserve">eptiembre (entre las </w:t>
      </w:r>
      <w:r w:rsidR="00741345">
        <w:rPr>
          <w:sz w:val="22"/>
          <w:szCs w:val="22"/>
        </w:rPr>
        <w:t>c</w:t>
      </w:r>
      <w:r w:rsidRPr="00651ADF">
        <w:rPr>
          <w:sz w:val="22"/>
          <w:szCs w:val="22"/>
        </w:rPr>
        <w:t>alles Mariano Abasolo y Francisco Zarco), Municipio</w:t>
      </w:r>
      <w:r w:rsidR="007D47F0">
        <w:rPr>
          <w:sz w:val="22"/>
          <w:szCs w:val="22"/>
        </w:rPr>
        <w:t xml:space="preserve"> de</w:t>
      </w:r>
      <w:r w:rsidRPr="00651ADF">
        <w:rPr>
          <w:sz w:val="22"/>
          <w:szCs w:val="22"/>
        </w:rPr>
        <w:t xml:space="preserve"> Tepalcatepec</w:t>
      </w:r>
      <w:r w:rsidR="007D47F0">
        <w:rPr>
          <w:sz w:val="22"/>
          <w:szCs w:val="22"/>
        </w:rPr>
        <w:t>, Michoacán</w:t>
      </w:r>
      <w:r w:rsidRPr="00651ADF">
        <w:rPr>
          <w:sz w:val="22"/>
          <w:szCs w:val="22"/>
        </w:rPr>
        <w:t xml:space="preserve">; </w:t>
      </w:r>
      <w:r w:rsidRPr="007D47F0">
        <w:rPr>
          <w:sz w:val="22"/>
          <w:szCs w:val="22"/>
        </w:rPr>
        <w:t xml:space="preserve">Construcción de pavimento hidráulico en </w:t>
      </w:r>
      <w:r w:rsidR="00741345" w:rsidRPr="007D47F0">
        <w:rPr>
          <w:sz w:val="22"/>
          <w:szCs w:val="22"/>
        </w:rPr>
        <w:t>c</w:t>
      </w:r>
      <w:r w:rsidRPr="007D47F0">
        <w:rPr>
          <w:sz w:val="22"/>
          <w:szCs w:val="22"/>
        </w:rPr>
        <w:t xml:space="preserve">alle Jiménez y </w:t>
      </w:r>
      <w:r w:rsidR="007D47F0" w:rsidRPr="007D47F0">
        <w:rPr>
          <w:sz w:val="22"/>
          <w:szCs w:val="22"/>
        </w:rPr>
        <w:t xml:space="preserve">calle </w:t>
      </w:r>
      <w:r w:rsidRPr="007D47F0">
        <w:rPr>
          <w:sz w:val="22"/>
          <w:szCs w:val="22"/>
        </w:rPr>
        <w:t>Oaxaca</w:t>
      </w:r>
      <w:r w:rsidR="007D47F0" w:rsidRPr="007D47F0">
        <w:rPr>
          <w:sz w:val="22"/>
          <w:szCs w:val="22"/>
        </w:rPr>
        <w:t>, Municipio de</w:t>
      </w:r>
      <w:r w:rsidRPr="007D47F0">
        <w:rPr>
          <w:sz w:val="22"/>
          <w:szCs w:val="22"/>
        </w:rPr>
        <w:t xml:space="preserve"> Tingambato, Michoacán</w:t>
      </w:r>
      <w:r w:rsidRPr="00651ADF">
        <w:rPr>
          <w:sz w:val="22"/>
          <w:szCs w:val="22"/>
        </w:rPr>
        <w:t xml:space="preserve">; Construcción de red de drenaje sanitario, acometidas domiciliarias, agua potable y reposición de pavimento en la </w:t>
      </w:r>
      <w:r w:rsidR="00741345">
        <w:rPr>
          <w:sz w:val="22"/>
          <w:szCs w:val="22"/>
        </w:rPr>
        <w:t>c</w:t>
      </w:r>
      <w:r w:rsidRPr="00651ADF">
        <w:rPr>
          <w:sz w:val="22"/>
          <w:szCs w:val="22"/>
        </w:rPr>
        <w:t xml:space="preserve">alle Zaragoza, en la Comunidad de San Francisco </w:t>
      </w:r>
      <w:proofErr w:type="spellStart"/>
      <w:r w:rsidRPr="00651ADF">
        <w:rPr>
          <w:sz w:val="22"/>
          <w:szCs w:val="22"/>
        </w:rPr>
        <w:t>Pichátaro</w:t>
      </w:r>
      <w:proofErr w:type="spellEnd"/>
      <w:r w:rsidRPr="00651ADF">
        <w:rPr>
          <w:sz w:val="22"/>
          <w:szCs w:val="22"/>
        </w:rPr>
        <w:t xml:space="preserve">, Michoacán; Construcción de pavimentación de la </w:t>
      </w:r>
      <w:r w:rsidR="00741345">
        <w:rPr>
          <w:sz w:val="22"/>
          <w:szCs w:val="22"/>
        </w:rPr>
        <w:t>C</w:t>
      </w:r>
      <w:r w:rsidRPr="00651ADF">
        <w:rPr>
          <w:sz w:val="22"/>
          <w:szCs w:val="22"/>
        </w:rPr>
        <w:t xml:space="preserve">alzada del panteón, </w:t>
      </w:r>
      <w:r w:rsidR="00741345">
        <w:rPr>
          <w:sz w:val="22"/>
          <w:szCs w:val="22"/>
        </w:rPr>
        <w:t>colonia</w:t>
      </w:r>
      <w:r w:rsidRPr="00651ADF">
        <w:rPr>
          <w:sz w:val="22"/>
          <w:szCs w:val="22"/>
        </w:rPr>
        <w:t xml:space="preserve"> </w:t>
      </w:r>
      <w:r w:rsidR="00741345">
        <w:rPr>
          <w:sz w:val="22"/>
          <w:szCs w:val="22"/>
        </w:rPr>
        <w:t>La</w:t>
      </w:r>
      <w:r w:rsidRPr="00651ADF">
        <w:rPr>
          <w:sz w:val="22"/>
          <w:szCs w:val="22"/>
        </w:rPr>
        <w:t xml:space="preserve"> Arboleda, en </w:t>
      </w:r>
      <w:r w:rsidR="00045BBA">
        <w:rPr>
          <w:sz w:val="22"/>
          <w:szCs w:val="22"/>
        </w:rPr>
        <w:t>el Municipio</w:t>
      </w:r>
      <w:r w:rsidRPr="00651ADF">
        <w:rPr>
          <w:sz w:val="22"/>
          <w:szCs w:val="22"/>
        </w:rPr>
        <w:t xml:space="preserve"> de </w:t>
      </w:r>
      <w:proofErr w:type="spellStart"/>
      <w:r w:rsidRPr="00651ADF">
        <w:rPr>
          <w:sz w:val="22"/>
          <w:szCs w:val="22"/>
        </w:rPr>
        <w:t>Tiquicheo</w:t>
      </w:r>
      <w:proofErr w:type="spellEnd"/>
      <w:r w:rsidRPr="00651ADF">
        <w:rPr>
          <w:sz w:val="22"/>
          <w:szCs w:val="22"/>
        </w:rPr>
        <w:t>, de Nicolás Romero, Michoac</w:t>
      </w:r>
      <w:r w:rsidR="007D47F0">
        <w:rPr>
          <w:sz w:val="22"/>
          <w:szCs w:val="22"/>
        </w:rPr>
        <w:t>á</w:t>
      </w:r>
      <w:r w:rsidRPr="00651ADF">
        <w:rPr>
          <w:sz w:val="22"/>
          <w:szCs w:val="22"/>
        </w:rPr>
        <w:t xml:space="preserve">n; </w:t>
      </w:r>
      <w:proofErr w:type="spellStart"/>
      <w:r w:rsidRPr="00651ADF">
        <w:rPr>
          <w:sz w:val="22"/>
          <w:szCs w:val="22"/>
        </w:rPr>
        <w:t>Reencarpetamiento</w:t>
      </w:r>
      <w:proofErr w:type="spellEnd"/>
      <w:r w:rsidRPr="00651ADF">
        <w:rPr>
          <w:sz w:val="22"/>
          <w:szCs w:val="22"/>
        </w:rPr>
        <w:t xml:space="preserve"> con concreto asfáltico de la carretera La Yerbabuena primera etapa, Localidad </w:t>
      </w:r>
      <w:r w:rsidR="00741345">
        <w:rPr>
          <w:sz w:val="22"/>
          <w:szCs w:val="22"/>
        </w:rPr>
        <w:t>La Y</w:t>
      </w:r>
      <w:r w:rsidRPr="00651ADF">
        <w:rPr>
          <w:sz w:val="22"/>
          <w:szCs w:val="22"/>
        </w:rPr>
        <w:t xml:space="preserve">erbabuena, </w:t>
      </w:r>
      <w:r w:rsidR="007B0B50">
        <w:rPr>
          <w:sz w:val="22"/>
          <w:szCs w:val="22"/>
        </w:rPr>
        <w:t>en el</w:t>
      </w:r>
      <w:r w:rsidRPr="00651ADF">
        <w:rPr>
          <w:sz w:val="22"/>
          <w:szCs w:val="22"/>
        </w:rPr>
        <w:t xml:space="preserve"> </w:t>
      </w:r>
      <w:r w:rsidRPr="007B0B50">
        <w:rPr>
          <w:sz w:val="22"/>
          <w:szCs w:val="22"/>
        </w:rPr>
        <w:t>Municipio de Tlazazalca</w:t>
      </w:r>
      <w:r w:rsidR="007B0B50">
        <w:rPr>
          <w:sz w:val="22"/>
          <w:szCs w:val="22"/>
        </w:rPr>
        <w:t xml:space="preserve">, </w:t>
      </w:r>
      <w:r w:rsidRPr="007B0B50">
        <w:rPr>
          <w:sz w:val="22"/>
          <w:szCs w:val="22"/>
        </w:rPr>
        <w:t>Michoacán; C</w:t>
      </w:r>
      <w:r w:rsidRPr="00651ADF">
        <w:rPr>
          <w:sz w:val="22"/>
          <w:szCs w:val="22"/>
        </w:rPr>
        <w:t xml:space="preserve">onstrucción de pavimentación con concreto hidráulico en calles de la cabecera municipal, en el </w:t>
      </w:r>
      <w:r w:rsidRPr="007B0B50">
        <w:rPr>
          <w:sz w:val="22"/>
          <w:szCs w:val="22"/>
        </w:rPr>
        <w:t>Municipio de Tuzantla, Michoacán</w:t>
      </w:r>
      <w:r w:rsidRPr="00651ADF">
        <w:rPr>
          <w:sz w:val="22"/>
          <w:szCs w:val="22"/>
        </w:rPr>
        <w:t xml:space="preserve">;  Pavimentación de la </w:t>
      </w:r>
      <w:r w:rsidR="00741345">
        <w:rPr>
          <w:sz w:val="22"/>
          <w:szCs w:val="22"/>
        </w:rPr>
        <w:t>c</w:t>
      </w:r>
      <w:r w:rsidRPr="00651ADF">
        <w:rPr>
          <w:sz w:val="22"/>
          <w:szCs w:val="22"/>
        </w:rPr>
        <w:t>alle Aristeo Mercado tercera etapa en la cabecera municipa</w:t>
      </w:r>
      <w:r w:rsidR="007B0B50">
        <w:rPr>
          <w:sz w:val="22"/>
          <w:szCs w:val="22"/>
        </w:rPr>
        <w:t xml:space="preserve">l de </w:t>
      </w:r>
      <w:r w:rsidRPr="007B0B50">
        <w:rPr>
          <w:sz w:val="22"/>
          <w:szCs w:val="22"/>
        </w:rPr>
        <w:t>Tzintzuntzan, Michoacán</w:t>
      </w:r>
      <w:r w:rsidRPr="00651ADF">
        <w:rPr>
          <w:sz w:val="22"/>
          <w:szCs w:val="22"/>
        </w:rPr>
        <w:t xml:space="preserve">; Construcción de techumbre en la escuela primaria Emiliano Zapata en la Comunidad </w:t>
      </w:r>
      <w:r w:rsidRPr="007B0B50">
        <w:rPr>
          <w:sz w:val="22"/>
          <w:szCs w:val="22"/>
        </w:rPr>
        <w:t xml:space="preserve">del Zapotillo, Municipio de </w:t>
      </w:r>
      <w:r w:rsidR="007B0B50" w:rsidRPr="007B0B50">
        <w:rPr>
          <w:sz w:val="22"/>
          <w:szCs w:val="22"/>
        </w:rPr>
        <w:t>T</w:t>
      </w:r>
      <w:r w:rsidRPr="007B0B50">
        <w:rPr>
          <w:sz w:val="22"/>
          <w:szCs w:val="22"/>
        </w:rPr>
        <w:t>zitzio</w:t>
      </w:r>
      <w:r w:rsidR="007B0B50" w:rsidRPr="007B0B50">
        <w:rPr>
          <w:sz w:val="22"/>
          <w:szCs w:val="22"/>
        </w:rPr>
        <w:t xml:space="preserve">, </w:t>
      </w:r>
      <w:r w:rsidRPr="007B0B50">
        <w:rPr>
          <w:sz w:val="22"/>
          <w:szCs w:val="22"/>
        </w:rPr>
        <w:t>Michoacán; Re</w:t>
      </w:r>
      <w:r w:rsidRPr="00651ADF">
        <w:rPr>
          <w:sz w:val="22"/>
          <w:szCs w:val="22"/>
        </w:rPr>
        <w:t xml:space="preserve">habilitación de carpeta con mezcla asfáltica en caliente de la </w:t>
      </w:r>
      <w:r w:rsidR="00741345">
        <w:rPr>
          <w:sz w:val="22"/>
          <w:szCs w:val="22"/>
        </w:rPr>
        <w:t>c</w:t>
      </w:r>
      <w:r w:rsidRPr="00651ADF">
        <w:rPr>
          <w:sz w:val="22"/>
          <w:szCs w:val="22"/>
        </w:rPr>
        <w:t xml:space="preserve">alle Francisca M. Negrete, entre la </w:t>
      </w:r>
      <w:r w:rsidR="00741345">
        <w:rPr>
          <w:sz w:val="22"/>
          <w:szCs w:val="22"/>
        </w:rPr>
        <w:t>c</w:t>
      </w:r>
      <w:r w:rsidRPr="00651ADF">
        <w:rPr>
          <w:sz w:val="22"/>
          <w:szCs w:val="22"/>
        </w:rPr>
        <w:t xml:space="preserve">alle Sor Juana Inés hasta </w:t>
      </w:r>
      <w:r w:rsidR="00741345">
        <w:rPr>
          <w:sz w:val="22"/>
          <w:szCs w:val="22"/>
        </w:rPr>
        <w:t>c</w:t>
      </w:r>
      <w:r w:rsidRPr="00651ADF">
        <w:rPr>
          <w:sz w:val="22"/>
          <w:szCs w:val="22"/>
        </w:rPr>
        <w:t xml:space="preserve">alle Lázaro Cárdenas, en la Localidad de Vista Hermosa de Negrete, Michoacán; </w:t>
      </w:r>
      <w:r w:rsidRPr="007B0B50">
        <w:rPr>
          <w:sz w:val="22"/>
          <w:szCs w:val="22"/>
        </w:rPr>
        <w:t xml:space="preserve">Rehabilitación integral de la </w:t>
      </w:r>
      <w:r w:rsidR="00741345" w:rsidRPr="007B0B50">
        <w:rPr>
          <w:sz w:val="22"/>
          <w:szCs w:val="22"/>
        </w:rPr>
        <w:t>c</w:t>
      </w:r>
      <w:r w:rsidRPr="007B0B50">
        <w:rPr>
          <w:sz w:val="22"/>
          <w:szCs w:val="22"/>
        </w:rPr>
        <w:t>alle 16 de Septiembre, Municipio</w:t>
      </w:r>
      <w:r w:rsidR="007B0B50" w:rsidRPr="007B0B50">
        <w:rPr>
          <w:sz w:val="22"/>
          <w:szCs w:val="22"/>
        </w:rPr>
        <w:t xml:space="preserve"> de</w:t>
      </w:r>
      <w:r w:rsidRPr="007B0B50">
        <w:rPr>
          <w:sz w:val="22"/>
          <w:szCs w:val="22"/>
        </w:rPr>
        <w:t xml:space="preserve"> Yurécuaro</w:t>
      </w:r>
      <w:r w:rsidR="007B0B50" w:rsidRPr="007B0B50">
        <w:rPr>
          <w:sz w:val="22"/>
          <w:szCs w:val="22"/>
        </w:rPr>
        <w:t>, Michoacán</w:t>
      </w:r>
      <w:r w:rsidRPr="007B0B50">
        <w:rPr>
          <w:sz w:val="22"/>
          <w:szCs w:val="22"/>
        </w:rPr>
        <w:t>;</w:t>
      </w:r>
      <w:r w:rsidRPr="00651ADF">
        <w:rPr>
          <w:sz w:val="22"/>
          <w:szCs w:val="22"/>
        </w:rPr>
        <w:t xml:space="preserve"> Construcción de pavimento hidráulico en </w:t>
      </w:r>
      <w:r w:rsidR="00741345">
        <w:rPr>
          <w:sz w:val="22"/>
          <w:szCs w:val="22"/>
        </w:rPr>
        <w:t>c</w:t>
      </w:r>
      <w:r w:rsidRPr="00651ADF">
        <w:rPr>
          <w:sz w:val="22"/>
          <w:szCs w:val="22"/>
        </w:rPr>
        <w:t xml:space="preserve">alle Durango en la </w:t>
      </w:r>
      <w:r w:rsidR="007B0B50">
        <w:rPr>
          <w:sz w:val="22"/>
          <w:szCs w:val="22"/>
        </w:rPr>
        <w:t>c</w:t>
      </w:r>
      <w:r w:rsidRPr="00651ADF">
        <w:rPr>
          <w:sz w:val="22"/>
          <w:szCs w:val="22"/>
        </w:rPr>
        <w:t>ol</w:t>
      </w:r>
      <w:r w:rsidR="00741345">
        <w:rPr>
          <w:sz w:val="22"/>
          <w:szCs w:val="22"/>
        </w:rPr>
        <w:t>onia</w:t>
      </w:r>
      <w:r w:rsidRPr="00651ADF">
        <w:rPr>
          <w:sz w:val="22"/>
          <w:szCs w:val="22"/>
        </w:rPr>
        <w:t xml:space="preserve"> Llanos de Buena Vista, en el Municipio de Zacapu, Michoacán; Construcción de pavimento hidráulico en </w:t>
      </w:r>
      <w:r w:rsidR="007B0B50">
        <w:rPr>
          <w:sz w:val="22"/>
          <w:szCs w:val="22"/>
        </w:rPr>
        <w:t>c</w:t>
      </w:r>
      <w:r w:rsidRPr="00651ADF">
        <w:rPr>
          <w:sz w:val="22"/>
          <w:szCs w:val="22"/>
        </w:rPr>
        <w:t xml:space="preserve">alle Justo Sierra, en </w:t>
      </w:r>
      <w:r w:rsidR="007B0B50">
        <w:rPr>
          <w:sz w:val="22"/>
          <w:szCs w:val="22"/>
        </w:rPr>
        <w:t>c</w:t>
      </w:r>
      <w:r w:rsidRPr="00651ADF">
        <w:rPr>
          <w:sz w:val="22"/>
          <w:szCs w:val="22"/>
        </w:rPr>
        <w:t>ol</w:t>
      </w:r>
      <w:r w:rsidR="007B0B50">
        <w:rPr>
          <w:sz w:val="22"/>
          <w:szCs w:val="22"/>
        </w:rPr>
        <w:t>onia</w:t>
      </w:r>
      <w:r w:rsidRPr="00651ADF">
        <w:rPr>
          <w:sz w:val="22"/>
          <w:szCs w:val="22"/>
        </w:rPr>
        <w:t xml:space="preserve"> El </w:t>
      </w:r>
      <w:proofErr w:type="spellStart"/>
      <w:r w:rsidRPr="00651ADF">
        <w:rPr>
          <w:sz w:val="22"/>
          <w:szCs w:val="22"/>
        </w:rPr>
        <w:t>Cuinato</w:t>
      </w:r>
      <w:proofErr w:type="spellEnd"/>
      <w:r w:rsidRPr="00651ADF">
        <w:rPr>
          <w:sz w:val="22"/>
          <w:szCs w:val="22"/>
        </w:rPr>
        <w:t>, en el Municipio de Zacapu, Michoacán;</w:t>
      </w:r>
      <w:r w:rsidR="00741345">
        <w:rPr>
          <w:sz w:val="22"/>
          <w:szCs w:val="22"/>
        </w:rPr>
        <w:t xml:space="preserve"> </w:t>
      </w:r>
      <w:r w:rsidRPr="00651ADF">
        <w:rPr>
          <w:sz w:val="22"/>
          <w:szCs w:val="22"/>
        </w:rPr>
        <w:t xml:space="preserve">Construcción de pavimento hidráulico en </w:t>
      </w:r>
      <w:r w:rsidR="00741345">
        <w:rPr>
          <w:sz w:val="22"/>
          <w:szCs w:val="22"/>
        </w:rPr>
        <w:t>c</w:t>
      </w:r>
      <w:r w:rsidRPr="00651ADF">
        <w:rPr>
          <w:sz w:val="22"/>
          <w:szCs w:val="22"/>
        </w:rPr>
        <w:t xml:space="preserve">alle </w:t>
      </w:r>
      <w:r w:rsidR="00741345">
        <w:rPr>
          <w:sz w:val="22"/>
          <w:szCs w:val="22"/>
        </w:rPr>
        <w:t>P</w:t>
      </w:r>
      <w:r w:rsidRPr="00651ADF">
        <w:rPr>
          <w:sz w:val="22"/>
          <w:szCs w:val="22"/>
        </w:rPr>
        <w:t xml:space="preserve">rofesor </w:t>
      </w:r>
      <w:r w:rsidRPr="00651ADF">
        <w:rPr>
          <w:sz w:val="22"/>
          <w:szCs w:val="22"/>
        </w:rPr>
        <w:lastRenderedPageBreak/>
        <w:t>Ciriaco Torres, en la Localidad de Zacapu, en el Municipio de Zacapu Michoacán; Construcción de pavimento con carpeta asfáltica Av</w:t>
      </w:r>
      <w:r w:rsidR="00741345">
        <w:rPr>
          <w:sz w:val="22"/>
          <w:szCs w:val="22"/>
        </w:rPr>
        <w:t>enida</w:t>
      </w:r>
      <w:r w:rsidRPr="00651ADF">
        <w:rPr>
          <w:sz w:val="22"/>
          <w:szCs w:val="22"/>
        </w:rPr>
        <w:t xml:space="preserve"> Luis Hernández cuarta etapa, Municipio</w:t>
      </w:r>
      <w:r w:rsidR="007B0B50">
        <w:rPr>
          <w:sz w:val="22"/>
          <w:szCs w:val="22"/>
        </w:rPr>
        <w:t xml:space="preserve"> de </w:t>
      </w:r>
      <w:r w:rsidRPr="00651ADF">
        <w:rPr>
          <w:sz w:val="22"/>
          <w:szCs w:val="22"/>
        </w:rPr>
        <w:t>Zamora</w:t>
      </w:r>
      <w:r w:rsidR="007B0B50">
        <w:rPr>
          <w:sz w:val="22"/>
          <w:szCs w:val="22"/>
        </w:rPr>
        <w:t>, Michoacán</w:t>
      </w:r>
      <w:r w:rsidRPr="00651ADF">
        <w:rPr>
          <w:sz w:val="22"/>
          <w:szCs w:val="22"/>
        </w:rPr>
        <w:t>; Rehabilitación de pavimento asfáltico Av</w:t>
      </w:r>
      <w:r w:rsidR="00741345">
        <w:rPr>
          <w:sz w:val="22"/>
          <w:szCs w:val="22"/>
        </w:rPr>
        <w:t>enida</w:t>
      </w:r>
      <w:r w:rsidRPr="00651ADF">
        <w:rPr>
          <w:sz w:val="22"/>
          <w:szCs w:val="22"/>
        </w:rPr>
        <w:t xml:space="preserve"> Juárez de Labastida a Fracc</w:t>
      </w:r>
      <w:r w:rsidR="00741345">
        <w:rPr>
          <w:sz w:val="22"/>
          <w:szCs w:val="22"/>
        </w:rPr>
        <w:t>ionamiento</w:t>
      </w:r>
      <w:r w:rsidRPr="00651ADF">
        <w:rPr>
          <w:sz w:val="22"/>
          <w:szCs w:val="22"/>
        </w:rPr>
        <w:t xml:space="preserve"> San José, Municipio: Zamora</w:t>
      </w:r>
      <w:r w:rsidR="00C567AE">
        <w:rPr>
          <w:sz w:val="22"/>
          <w:szCs w:val="22"/>
        </w:rPr>
        <w:t>, Michoacán</w:t>
      </w:r>
      <w:r w:rsidRPr="00651ADF">
        <w:rPr>
          <w:sz w:val="22"/>
          <w:szCs w:val="22"/>
        </w:rPr>
        <w:t xml:space="preserve">; </w:t>
      </w:r>
      <w:r w:rsidRPr="00C567AE">
        <w:rPr>
          <w:sz w:val="22"/>
          <w:szCs w:val="22"/>
        </w:rPr>
        <w:t xml:space="preserve">Construcción de banquetas </w:t>
      </w:r>
      <w:r w:rsidR="00C567AE" w:rsidRPr="00C567AE">
        <w:rPr>
          <w:sz w:val="22"/>
          <w:szCs w:val="22"/>
        </w:rPr>
        <w:t>en</w:t>
      </w:r>
      <w:r w:rsidRPr="00C567AE">
        <w:rPr>
          <w:sz w:val="22"/>
          <w:szCs w:val="22"/>
        </w:rPr>
        <w:t xml:space="preserve"> Avenida Juárez Poniente 2° etapa, Municipio</w:t>
      </w:r>
      <w:r w:rsidR="00C567AE" w:rsidRPr="00C567AE">
        <w:rPr>
          <w:sz w:val="22"/>
          <w:szCs w:val="22"/>
        </w:rPr>
        <w:t xml:space="preserve"> de</w:t>
      </w:r>
      <w:r w:rsidRPr="00C567AE">
        <w:rPr>
          <w:sz w:val="22"/>
          <w:szCs w:val="22"/>
        </w:rPr>
        <w:t xml:space="preserve"> Zamora</w:t>
      </w:r>
      <w:r w:rsidR="00C567AE" w:rsidRPr="00C567AE">
        <w:rPr>
          <w:sz w:val="22"/>
          <w:szCs w:val="22"/>
        </w:rPr>
        <w:t>, Michoacán</w:t>
      </w:r>
      <w:r w:rsidRPr="00C567AE">
        <w:rPr>
          <w:sz w:val="22"/>
          <w:szCs w:val="22"/>
        </w:rPr>
        <w:t>;</w:t>
      </w:r>
      <w:r w:rsidRPr="00651ADF">
        <w:rPr>
          <w:sz w:val="22"/>
          <w:szCs w:val="22"/>
        </w:rPr>
        <w:t xml:space="preserve"> Construcción de pavimento asfáltico </w:t>
      </w:r>
      <w:r w:rsidR="00741345">
        <w:rPr>
          <w:sz w:val="22"/>
          <w:szCs w:val="22"/>
        </w:rPr>
        <w:t>c</w:t>
      </w:r>
      <w:r w:rsidRPr="00651ADF">
        <w:rPr>
          <w:sz w:val="22"/>
          <w:szCs w:val="22"/>
        </w:rPr>
        <w:t>alle Labastida entre Avenida Juárez y Ferrocarril, Municipio</w:t>
      </w:r>
      <w:r w:rsidR="00C567AE">
        <w:rPr>
          <w:sz w:val="22"/>
          <w:szCs w:val="22"/>
        </w:rPr>
        <w:t xml:space="preserve"> de</w:t>
      </w:r>
      <w:r w:rsidRPr="00651ADF">
        <w:rPr>
          <w:sz w:val="22"/>
          <w:szCs w:val="22"/>
        </w:rPr>
        <w:t xml:space="preserve"> Zamora</w:t>
      </w:r>
      <w:r w:rsidR="00C567AE">
        <w:rPr>
          <w:sz w:val="22"/>
          <w:szCs w:val="22"/>
        </w:rPr>
        <w:t>, Michoacán</w:t>
      </w:r>
      <w:r w:rsidRPr="00651ADF">
        <w:rPr>
          <w:sz w:val="22"/>
          <w:szCs w:val="22"/>
        </w:rPr>
        <w:t>;</w:t>
      </w:r>
      <w:r w:rsidR="00C567AE">
        <w:rPr>
          <w:sz w:val="22"/>
          <w:szCs w:val="22"/>
        </w:rPr>
        <w:t xml:space="preserve"> </w:t>
      </w:r>
      <w:r w:rsidRPr="00651ADF">
        <w:rPr>
          <w:sz w:val="22"/>
          <w:szCs w:val="22"/>
        </w:rPr>
        <w:t xml:space="preserve">Rehabilitación de línea de conducción a bombeo y red de distribución en </w:t>
      </w:r>
      <w:r w:rsidR="00C567AE">
        <w:rPr>
          <w:sz w:val="22"/>
          <w:szCs w:val="22"/>
        </w:rPr>
        <w:t>e</w:t>
      </w:r>
      <w:r w:rsidRPr="00651ADF">
        <w:rPr>
          <w:sz w:val="22"/>
          <w:szCs w:val="22"/>
        </w:rPr>
        <w:t>l Municipio</w:t>
      </w:r>
      <w:r w:rsidR="0074623A">
        <w:rPr>
          <w:sz w:val="22"/>
          <w:szCs w:val="22"/>
        </w:rPr>
        <w:t xml:space="preserve"> </w:t>
      </w:r>
      <w:r w:rsidRPr="00651ADF">
        <w:rPr>
          <w:sz w:val="22"/>
          <w:szCs w:val="22"/>
        </w:rPr>
        <w:t xml:space="preserve">de </w:t>
      </w:r>
      <w:proofErr w:type="spellStart"/>
      <w:r w:rsidRPr="00651ADF">
        <w:rPr>
          <w:sz w:val="22"/>
          <w:szCs w:val="22"/>
        </w:rPr>
        <w:t>Zináparo</w:t>
      </w:r>
      <w:proofErr w:type="spellEnd"/>
      <w:r w:rsidR="00C567AE">
        <w:rPr>
          <w:sz w:val="22"/>
          <w:szCs w:val="22"/>
        </w:rPr>
        <w:t>, Michoacán</w:t>
      </w:r>
      <w:r w:rsidRPr="00651ADF">
        <w:rPr>
          <w:sz w:val="22"/>
          <w:szCs w:val="22"/>
        </w:rPr>
        <w:t xml:space="preserve">; Pavimentación y construcción de alumbrado público de la </w:t>
      </w:r>
      <w:r w:rsidR="0074623A">
        <w:rPr>
          <w:sz w:val="22"/>
          <w:szCs w:val="22"/>
        </w:rPr>
        <w:t>c</w:t>
      </w:r>
      <w:r w:rsidRPr="00651ADF">
        <w:rPr>
          <w:sz w:val="22"/>
          <w:szCs w:val="22"/>
        </w:rPr>
        <w:t xml:space="preserve">alle Ignacio López </w:t>
      </w:r>
      <w:r w:rsidR="00C567AE">
        <w:rPr>
          <w:sz w:val="22"/>
          <w:szCs w:val="22"/>
        </w:rPr>
        <w:t>R</w:t>
      </w:r>
      <w:r w:rsidRPr="00651ADF">
        <w:rPr>
          <w:sz w:val="22"/>
          <w:szCs w:val="22"/>
        </w:rPr>
        <w:t xml:space="preserve">ayón, tramo Benedicto López a la </w:t>
      </w:r>
      <w:r w:rsidR="0074623A">
        <w:rPr>
          <w:sz w:val="22"/>
          <w:szCs w:val="22"/>
        </w:rPr>
        <w:t>c</w:t>
      </w:r>
      <w:r w:rsidRPr="00651ADF">
        <w:rPr>
          <w:sz w:val="22"/>
          <w:szCs w:val="22"/>
        </w:rPr>
        <w:t>alle Pípila en</w:t>
      </w:r>
      <w:r w:rsidR="00C567AE">
        <w:rPr>
          <w:sz w:val="22"/>
          <w:szCs w:val="22"/>
        </w:rPr>
        <w:t xml:space="preserve"> el</w:t>
      </w:r>
      <w:r w:rsidRPr="00651ADF">
        <w:rPr>
          <w:sz w:val="22"/>
          <w:szCs w:val="22"/>
        </w:rPr>
        <w:t xml:space="preserve"> Municipio de Zitácuaro, Michoacán; Construcción de pavimento a base de concreto hidráulico  en la </w:t>
      </w:r>
      <w:r w:rsidR="0074623A">
        <w:rPr>
          <w:sz w:val="22"/>
          <w:szCs w:val="22"/>
        </w:rPr>
        <w:t>c</w:t>
      </w:r>
      <w:r w:rsidRPr="00651ADF">
        <w:rPr>
          <w:sz w:val="22"/>
          <w:szCs w:val="22"/>
        </w:rPr>
        <w:t xml:space="preserve">alle Cuauhtémoc entre </w:t>
      </w:r>
      <w:r w:rsidR="0074623A">
        <w:rPr>
          <w:sz w:val="22"/>
          <w:szCs w:val="22"/>
        </w:rPr>
        <w:t>c</w:t>
      </w:r>
      <w:r w:rsidRPr="00651ADF">
        <w:rPr>
          <w:sz w:val="22"/>
          <w:szCs w:val="22"/>
        </w:rPr>
        <w:t xml:space="preserve">alle Pípila y </w:t>
      </w:r>
      <w:r w:rsidR="0074623A">
        <w:rPr>
          <w:sz w:val="22"/>
          <w:szCs w:val="22"/>
        </w:rPr>
        <w:t>c</w:t>
      </w:r>
      <w:r w:rsidRPr="00651ADF">
        <w:rPr>
          <w:sz w:val="22"/>
          <w:szCs w:val="22"/>
        </w:rPr>
        <w:t>alle Francisco I. Madero, Municipio</w:t>
      </w:r>
      <w:r w:rsidR="00C567AE">
        <w:rPr>
          <w:sz w:val="22"/>
          <w:szCs w:val="22"/>
        </w:rPr>
        <w:t xml:space="preserve"> de </w:t>
      </w:r>
      <w:r w:rsidRPr="00651ADF">
        <w:rPr>
          <w:sz w:val="22"/>
          <w:szCs w:val="22"/>
        </w:rPr>
        <w:t>José Sixto Verduzco</w:t>
      </w:r>
      <w:r w:rsidR="00C567AE">
        <w:rPr>
          <w:sz w:val="22"/>
          <w:szCs w:val="22"/>
        </w:rPr>
        <w:t>, Michoacán</w:t>
      </w:r>
      <w:r w:rsidRPr="00C567AE">
        <w:rPr>
          <w:sz w:val="22"/>
          <w:szCs w:val="22"/>
        </w:rPr>
        <w:t xml:space="preserve">; Construcción de pavimento a base de concreto hidráulico en la </w:t>
      </w:r>
      <w:r w:rsidR="0074623A" w:rsidRPr="00C567AE">
        <w:rPr>
          <w:sz w:val="22"/>
          <w:szCs w:val="22"/>
        </w:rPr>
        <w:t>c</w:t>
      </w:r>
      <w:r w:rsidRPr="00C567AE">
        <w:rPr>
          <w:sz w:val="22"/>
          <w:szCs w:val="22"/>
        </w:rPr>
        <w:t xml:space="preserve">alle Melchor Ocampo entre Emiliano Zapata y Francisco I. Madero </w:t>
      </w:r>
      <w:r w:rsidR="00C567AE" w:rsidRPr="00C567AE">
        <w:rPr>
          <w:sz w:val="22"/>
          <w:szCs w:val="22"/>
        </w:rPr>
        <w:t xml:space="preserve">en el </w:t>
      </w:r>
      <w:r w:rsidRPr="00C567AE">
        <w:rPr>
          <w:sz w:val="22"/>
          <w:szCs w:val="22"/>
        </w:rPr>
        <w:t>Municipio</w:t>
      </w:r>
      <w:r w:rsidR="00C567AE" w:rsidRPr="00C567AE">
        <w:rPr>
          <w:sz w:val="22"/>
          <w:szCs w:val="22"/>
        </w:rPr>
        <w:t xml:space="preserve"> de</w:t>
      </w:r>
      <w:r w:rsidRPr="00C567AE">
        <w:rPr>
          <w:sz w:val="22"/>
          <w:szCs w:val="22"/>
        </w:rPr>
        <w:t>: José Sixto Verduzco</w:t>
      </w:r>
      <w:r w:rsidR="00C567AE" w:rsidRPr="00C567AE">
        <w:rPr>
          <w:sz w:val="22"/>
          <w:szCs w:val="22"/>
        </w:rPr>
        <w:t>, Michoacán</w:t>
      </w:r>
      <w:r w:rsidRPr="00C567AE">
        <w:rPr>
          <w:sz w:val="22"/>
          <w:szCs w:val="22"/>
        </w:rPr>
        <w:t>;</w:t>
      </w:r>
      <w:r w:rsidRPr="00651ADF">
        <w:rPr>
          <w:sz w:val="22"/>
          <w:szCs w:val="22"/>
        </w:rPr>
        <w:t xml:space="preserve"> Suministro de equipo para planta de reciclaje de basura capacidad 10m3/</w:t>
      </w:r>
      <w:proofErr w:type="spellStart"/>
      <w:r w:rsidRPr="00651ADF">
        <w:rPr>
          <w:sz w:val="22"/>
          <w:szCs w:val="22"/>
        </w:rPr>
        <w:t>hr</w:t>
      </w:r>
      <w:proofErr w:type="spellEnd"/>
      <w:r w:rsidRPr="00651ADF">
        <w:rPr>
          <w:sz w:val="22"/>
          <w:szCs w:val="22"/>
        </w:rPr>
        <w:t xml:space="preserve"> en el relleno sanitario del Municipio de José Sixto Verduzco</w:t>
      </w:r>
      <w:r w:rsidR="00C567AE">
        <w:rPr>
          <w:sz w:val="22"/>
          <w:szCs w:val="22"/>
        </w:rPr>
        <w:t xml:space="preserve">, </w:t>
      </w:r>
      <w:r w:rsidRPr="00651ADF">
        <w:rPr>
          <w:sz w:val="22"/>
          <w:szCs w:val="22"/>
        </w:rPr>
        <w:t>Michoacán</w:t>
      </w:r>
      <w:r w:rsidR="00C567AE">
        <w:rPr>
          <w:sz w:val="22"/>
          <w:szCs w:val="22"/>
        </w:rPr>
        <w:t>.</w:t>
      </w:r>
    </w:p>
    <w:p w14:paraId="4193C75B" w14:textId="77777777" w:rsidR="004D2C06" w:rsidRPr="00C12D8C" w:rsidRDefault="004D2C06" w:rsidP="004D2C06">
      <w:pPr>
        <w:autoSpaceDE w:val="0"/>
        <w:autoSpaceDN w:val="0"/>
        <w:adjustRightInd w:val="0"/>
        <w:spacing w:before="0" w:after="0"/>
        <w:ind w:left="426"/>
        <w:rPr>
          <w:color w:val="000000" w:themeColor="text1"/>
          <w:sz w:val="22"/>
          <w:szCs w:val="22"/>
          <w:highlight w:val="cyan"/>
        </w:rPr>
      </w:pPr>
    </w:p>
    <w:p w14:paraId="5D53B3D1" w14:textId="5C49B5DC" w:rsidR="004D2C06" w:rsidRPr="0074623A" w:rsidRDefault="004D2C06" w:rsidP="004D2C06">
      <w:pPr>
        <w:autoSpaceDE w:val="0"/>
        <w:autoSpaceDN w:val="0"/>
        <w:adjustRightInd w:val="0"/>
        <w:spacing w:before="0" w:after="0"/>
        <w:rPr>
          <w:color w:val="000000" w:themeColor="text1"/>
          <w:sz w:val="22"/>
          <w:szCs w:val="22"/>
          <w:highlight w:val="yellow"/>
        </w:rPr>
      </w:pPr>
      <w:r w:rsidRPr="0074623A">
        <w:rPr>
          <w:color w:val="000000" w:themeColor="text1"/>
          <w:sz w:val="22"/>
          <w:szCs w:val="22"/>
        </w:rPr>
        <w:t xml:space="preserve">En materia del Financiamiento y/o Empréstito la Secretaría de Comunicaciones y Obras Públicas comprometió la ejecución de obras de gran importancia con cargo a los Recursos Contratados por </w:t>
      </w:r>
      <w:r w:rsidR="0074623A">
        <w:rPr>
          <w:color w:val="000000" w:themeColor="text1"/>
          <w:sz w:val="22"/>
          <w:szCs w:val="22"/>
        </w:rPr>
        <w:t>e</w:t>
      </w:r>
      <w:r w:rsidRPr="0074623A">
        <w:rPr>
          <w:color w:val="000000" w:themeColor="text1"/>
          <w:sz w:val="22"/>
          <w:szCs w:val="22"/>
        </w:rPr>
        <w:t xml:space="preserve">l Gobierno del Estado en </w:t>
      </w:r>
      <w:r w:rsidRPr="001E63DA">
        <w:rPr>
          <w:color w:val="000000" w:themeColor="text1"/>
          <w:sz w:val="22"/>
          <w:szCs w:val="22"/>
        </w:rPr>
        <w:t>el ejercicio fiscal 202</w:t>
      </w:r>
      <w:r w:rsidR="001E63DA" w:rsidRPr="001E63DA">
        <w:rPr>
          <w:color w:val="000000" w:themeColor="text1"/>
          <w:sz w:val="22"/>
          <w:szCs w:val="22"/>
        </w:rPr>
        <w:t>1</w:t>
      </w:r>
      <w:r w:rsidRPr="001E63DA">
        <w:rPr>
          <w:color w:val="000000" w:themeColor="text1"/>
          <w:sz w:val="22"/>
          <w:szCs w:val="22"/>
        </w:rPr>
        <w:t>, en</w:t>
      </w:r>
      <w:r w:rsidRPr="0074623A">
        <w:rPr>
          <w:color w:val="000000" w:themeColor="text1"/>
          <w:sz w:val="22"/>
          <w:szCs w:val="22"/>
        </w:rPr>
        <w:t xml:space="preserve"> aras de transparentar e informar la situación de este a continuación, se enlistan las mismas con su monto devengado.</w:t>
      </w:r>
    </w:p>
    <w:p w14:paraId="6F2636E2" w14:textId="77777777" w:rsidR="004D2C06" w:rsidRDefault="004D2C06" w:rsidP="004D2C06">
      <w:pPr>
        <w:autoSpaceDE w:val="0"/>
        <w:autoSpaceDN w:val="0"/>
        <w:adjustRightInd w:val="0"/>
        <w:spacing w:before="0" w:after="0"/>
        <w:ind w:left="426"/>
        <w:rPr>
          <w:color w:val="000000" w:themeColor="text1"/>
          <w:sz w:val="22"/>
          <w:szCs w:val="22"/>
        </w:rPr>
      </w:pPr>
    </w:p>
    <w:p w14:paraId="281473C4" w14:textId="77777777" w:rsidR="004D2C06" w:rsidRDefault="004D2C06" w:rsidP="004D2C06">
      <w:pPr>
        <w:autoSpaceDE w:val="0"/>
        <w:autoSpaceDN w:val="0"/>
        <w:adjustRightInd w:val="0"/>
        <w:spacing w:before="0" w:after="0"/>
        <w:ind w:left="426"/>
        <w:rPr>
          <w:color w:val="000000" w:themeColor="text1"/>
          <w:sz w:val="22"/>
          <w:szCs w:val="22"/>
        </w:rPr>
      </w:pPr>
    </w:p>
    <w:p w14:paraId="33A9DCD4" w14:textId="77777777" w:rsidR="004D2C06" w:rsidRDefault="004D2C06" w:rsidP="004D2C06">
      <w:pPr>
        <w:autoSpaceDE w:val="0"/>
        <w:autoSpaceDN w:val="0"/>
        <w:adjustRightInd w:val="0"/>
        <w:spacing w:before="0" w:after="0"/>
        <w:ind w:left="426"/>
        <w:rPr>
          <w:color w:val="000000" w:themeColor="text1"/>
          <w:sz w:val="22"/>
          <w:szCs w:val="22"/>
        </w:rPr>
      </w:pPr>
    </w:p>
    <w:p w14:paraId="16897474" w14:textId="77777777" w:rsidR="004D2C06" w:rsidRDefault="004D2C06" w:rsidP="004D2C06">
      <w:pPr>
        <w:autoSpaceDE w:val="0"/>
        <w:autoSpaceDN w:val="0"/>
        <w:adjustRightInd w:val="0"/>
        <w:spacing w:before="0" w:after="0"/>
        <w:ind w:left="426"/>
        <w:rPr>
          <w:color w:val="000000" w:themeColor="text1"/>
          <w:sz w:val="22"/>
          <w:szCs w:val="22"/>
        </w:rPr>
      </w:pPr>
    </w:p>
    <w:p w14:paraId="32454BE6" w14:textId="77777777" w:rsidR="004D2C06" w:rsidRDefault="004D2C06" w:rsidP="004D2C06">
      <w:pPr>
        <w:autoSpaceDE w:val="0"/>
        <w:autoSpaceDN w:val="0"/>
        <w:adjustRightInd w:val="0"/>
        <w:spacing w:before="0" w:after="0"/>
        <w:ind w:left="426"/>
        <w:rPr>
          <w:color w:val="000000" w:themeColor="text1"/>
          <w:sz w:val="22"/>
          <w:szCs w:val="22"/>
        </w:rPr>
      </w:pPr>
    </w:p>
    <w:p w14:paraId="277D9484" w14:textId="26F6D4EB" w:rsidR="004D2C06" w:rsidRDefault="004D2C06" w:rsidP="004D2C06">
      <w:pPr>
        <w:autoSpaceDE w:val="0"/>
        <w:autoSpaceDN w:val="0"/>
        <w:adjustRightInd w:val="0"/>
        <w:spacing w:before="0" w:after="0"/>
        <w:ind w:left="426"/>
        <w:rPr>
          <w:color w:val="000000" w:themeColor="text1"/>
          <w:sz w:val="22"/>
          <w:szCs w:val="22"/>
        </w:rPr>
      </w:pPr>
    </w:p>
    <w:p w14:paraId="17B75D41" w14:textId="77777777" w:rsidR="004D2C06" w:rsidRPr="0074623A" w:rsidRDefault="004D2C06" w:rsidP="004D2C06">
      <w:pPr>
        <w:autoSpaceDE w:val="0"/>
        <w:autoSpaceDN w:val="0"/>
        <w:adjustRightInd w:val="0"/>
        <w:spacing w:before="0" w:after="0"/>
        <w:ind w:left="426"/>
        <w:rPr>
          <w:color w:val="000000" w:themeColor="text1"/>
          <w:sz w:val="12"/>
          <w:szCs w:val="12"/>
        </w:rPr>
      </w:pPr>
    </w:p>
    <w:p w14:paraId="70813D29" w14:textId="77777777" w:rsidR="004D2C06" w:rsidRDefault="004D2C06" w:rsidP="004D2C06">
      <w:pPr>
        <w:spacing w:before="0" w:after="0"/>
        <w:jc w:val="center"/>
      </w:pPr>
      <w:r w:rsidRPr="009566AA">
        <w:rPr>
          <w:noProof/>
          <w:lang w:val="es-MX" w:eastAsia="es-MX"/>
        </w:rPr>
        <w:drawing>
          <wp:inline distT="0" distB="0" distL="0" distR="0" wp14:anchorId="4F21EE37" wp14:editId="496ABDB5">
            <wp:extent cx="6429375" cy="6724650"/>
            <wp:effectExtent l="0" t="0" r="9525" b="0"/>
            <wp:docPr id="1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6450272" cy="6746507"/>
                    </a:xfrm>
                    <a:prstGeom prst="rect">
                      <a:avLst/>
                    </a:prstGeom>
                    <a:noFill/>
                    <a:ln w="9525">
                      <a:noFill/>
                      <a:miter lim="800000"/>
                      <a:headEnd/>
                      <a:tailEnd/>
                    </a:ln>
                  </pic:spPr>
                </pic:pic>
              </a:graphicData>
            </a:graphic>
          </wp:inline>
        </w:drawing>
      </w:r>
    </w:p>
    <w:p w14:paraId="291430BA" w14:textId="77777777" w:rsidR="004D2C06" w:rsidRDefault="004D2C06" w:rsidP="004D2C06">
      <w:pPr>
        <w:spacing w:before="0" w:after="0"/>
        <w:rPr>
          <w:sz w:val="12"/>
          <w:szCs w:val="12"/>
        </w:rPr>
      </w:pPr>
    </w:p>
    <w:p w14:paraId="069E1987" w14:textId="1EFC9B54" w:rsidR="004D2C06" w:rsidRDefault="004D2C06" w:rsidP="004D2C06">
      <w:pPr>
        <w:spacing w:before="0" w:after="0"/>
        <w:rPr>
          <w:sz w:val="12"/>
          <w:szCs w:val="12"/>
        </w:rPr>
      </w:pPr>
    </w:p>
    <w:p w14:paraId="5BDF9F6F" w14:textId="2CF44ED3" w:rsidR="0074623A" w:rsidRDefault="0074623A" w:rsidP="004D2C06">
      <w:pPr>
        <w:spacing w:before="0" w:after="0"/>
        <w:rPr>
          <w:sz w:val="12"/>
          <w:szCs w:val="12"/>
        </w:rPr>
      </w:pPr>
    </w:p>
    <w:p w14:paraId="3380C4E7" w14:textId="6E0E99FF" w:rsidR="0074623A" w:rsidRDefault="0074623A" w:rsidP="004D2C06">
      <w:pPr>
        <w:spacing w:before="0" w:after="0"/>
        <w:rPr>
          <w:sz w:val="12"/>
          <w:szCs w:val="12"/>
        </w:rPr>
      </w:pPr>
    </w:p>
    <w:p w14:paraId="4136C1CD" w14:textId="6CB59A2E" w:rsidR="0074623A" w:rsidRDefault="0074623A" w:rsidP="004D2C06">
      <w:pPr>
        <w:spacing w:before="0" w:after="0"/>
        <w:rPr>
          <w:sz w:val="12"/>
          <w:szCs w:val="12"/>
        </w:rPr>
      </w:pPr>
    </w:p>
    <w:p w14:paraId="0DE8C635" w14:textId="36089D85" w:rsidR="0074623A" w:rsidRDefault="0074623A" w:rsidP="004D2C06">
      <w:pPr>
        <w:spacing w:before="0" w:after="0"/>
        <w:rPr>
          <w:sz w:val="12"/>
          <w:szCs w:val="12"/>
        </w:rPr>
      </w:pPr>
    </w:p>
    <w:p w14:paraId="038FCEFD" w14:textId="3F0460F4" w:rsidR="0074623A" w:rsidRDefault="0074623A" w:rsidP="004D2C06">
      <w:pPr>
        <w:spacing w:before="0" w:after="0"/>
        <w:rPr>
          <w:sz w:val="12"/>
          <w:szCs w:val="12"/>
        </w:rPr>
      </w:pPr>
    </w:p>
    <w:p w14:paraId="26084E74" w14:textId="77777777" w:rsidR="0074623A" w:rsidRDefault="0074623A" w:rsidP="004D2C06">
      <w:pPr>
        <w:spacing w:before="0" w:after="0"/>
        <w:rPr>
          <w:sz w:val="12"/>
          <w:szCs w:val="12"/>
        </w:rPr>
      </w:pPr>
    </w:p>
    <w:p w14:paraId="7A460E3B" w14:textId="77777777" w:rsidR="004D2C06" w:rsidRPr="002F5E0A" w:rsidRDefault="004D2C06" w:rsidP="004D2C06">
      <w:pPr>
        <w:spacing w:before="0" w:after="0"/>
        <w:rPr>
          <w:sz w:val="12"/>
          <w:szCs w:val="12"/>
        </w:rPr>
      </w:pPr>
    </w:p>
    <w:p w14:paraId="6C9CE47E" w14:textId="676AAFAC" w:rsidR="004D2C06" w:rsidRDefault="004D2C06" w:rsidP="004D2C06">
      <w:pPr>
        <w:spacing w:before="0" w:after="0"/>
      </w:pPr>
      <w:r w:rsidRPr="00CA23F1">
        <w:rPr>
          <w:noProof/>
          <w:lang w:val="es-MX" w:eastAsia="es-MX"/>
        </w:rPr>
        <w:drawing>
          <wp:inline distT="0" distB="0" distL="0" distR="0" wp14:anchorId="54967794" wp14:editId="273CED5C">
            <wp:extent cx="6429375" cy="7458075"/>
            <wp:effectExtent l="0" t="0" r="9525" b="9525"/>
            <wp:docPr id="1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6433803" cy="7463211"/>
                    </a:xfrm>
                    <a:prstGeom prst="rect">
                      <a:avLst/>
                    </a:prstGeom>
                    <a:noFill/>
                    <a:ln w="9525">
                      <a:noFill/>
                      <a:miter lim="800000"/>
                      <a:headEnd/>
                      <a:tailEnd/>
                    </a:ln>
                  </pic:spPr>
                </pic:pic>
              </a:graphicData>
            </a:graphic>
          </wp:inline>
        </w:drawing>
      </w:r>
    </w:p>
    <w:p w14:paraId="02E23DBE" w14:textId="3C6756D9" w:rsidR="0074623A" w:rsidRDefault="0074623A" w:rsidP="004D2C06">
      <w:pPr>
        <w:spacing w:before="0" w:after="0"/>
      </w:pPr>
    </w:p>
    <w:p w14:paraId="637B9ED8" w14:textId="77777777" w:rsidR="0074623A" w:rsidRDefault="0074623A" w:rsidP="004D2C06">
      <w:pPr>
        <w:spacing w:before="0" w:after="0"/>
      </w:pPr>
    </w:p>
    <w:p w14:paraId="59F6A7BD" w14:textId="77777777" w:rsidR="004D2C06" w:rsidRDefault="004D2C06" w:rsidP="004D2C06">
      <w:pPr>
        <w:spacing w:before="0" w:after="0"/>
        <w:rPr>
          <w:sz w:val="12"/>
          <w:szCs w:val="12"/>
        </w:rPr>
      </w:pPr>
    </w:p>
    <w:p w14:paraId="6C2948CE" w14:textId="1EB43993" w:rsidR="004D2C06" w:rsidRDefault="004D2C06" w:rsidP="004D2C06">
      <w:pPr>
        <w:spacing w:before="0" w:after="0"/>
        <w:jc w:val="center"/>
        <w:rPr>
          <w:sz w:val="12"/>
          <w:szCs w:val="12"/>
        </w:rPr>
      </w:pPr>
      <w:r w:rsidRPr="00CA23F1">
        <w:rPr>
          <w:noProof/>
          <w:szCs w:val="12"/>
          <w:lang w:val="es-MX" w:eastAsia="es-MX"/>
        </w:rPr>
        <w:drawing>
          <wp:inline distT="0" distB="0" distL="0" distR="0" wp14:anchorId="75F9A28B" wp14:editId="2E8E287E">
            <wp:extent cx="6438900" cy="7514509"/>
            <wp:effectExtent l="0" t="0" r="0" b="0"/>
            <wp:docPr id="10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srcRect/>
                    <a:stretch>
                      <a:fillRect/>
                    </a:stretch>
                  </pic:blipFill>
                  <pic:spPr bwMode="auto">
                    <a:xfrm>
                      <a:off x="0" y="0"/>
                      <a:ext cx="6450046" cy="7527517"/>
                    </a:xfrm>
                    <a:prstGeom prst="rect">
                      <a:avLst/>
                    </a:prstGeom>
                    <a:noFill/>
                    <a:ln w="9525">
                      <a:noFill/>
                      <a:miter lim="800000"/>
                      <a:headEnd/>
                      <a:tailEnd/>
                    </a:ln>
                  </pic:spPr>
                </pic:pic>
              </a:graphicData>
            </a:graphic>
          </wp:inline>
        </w:drawing>
      </w:r>
    </w:p>
    <w:p w14:paraId="0311810A" w14:textId="77777777" w:rsidR="0074623A" w:rsidRPr="002F5E0A" w:rsidRDefault="0074623A" w:rsidP="004D2C06">
      <w:pPr>
        <w:spacing w:before="0" w:after="0"/>
        <w:jc w:val="center"/>
        <w:rPr>
          <w:sz w:val="12"/>
          <w:szCs w:val="12"/>
        </w:rPr>
      </w:pPr>
    </w:p>
    <w:p w14:paraId="06DAFCDA" w14:textId="77777777" w:rsidR="004D2C06" w:rsidRDefault="004D2C06" w:rsidP="004D2C06">
      <w:pPr>
        <w:spacing w:before="0" w:after="0"/>
      </w:pPr>
    </w:p>
    <w:p w14:paraId="1A22EDF8" w14:textId="77777777" w:rsidR="004D2C06" w:rsidRPr="0074623A" w:rsidRDefault="004D2C06" w:rsidP="004D2C06">
      <w:pPr>
        <w:spacing w:before="0" w:after="0"/>
        <w:rPr>
          <w:rFonts w:eastAsia="Times New Roman" w:cs="Times New Roman"/>
          <w:b/>
          <w:color w:val="000000"/>
          <w:sz w:val="12"/>
          <w:szCs w:val="12"/>
          <w:lang w:eastAsia="es-MX"/>
        </w:rPr>
      </w:pPr>
    </w:p>
    <w:p w14:paraId="49101477" w14:textId="3AD34309" w:rsidR="004D2C06" w:rsidRDefault="004D2C06" w:rsidP="004D2C06">
      <w:pPr>
        <w:spacing w:before="0" w:after="0"/>
        <w:jc w:val="center"/>
        <w:rPr>
          <w:rFonts w:eastAsia="Times New Roman" w:cs="Times New Roman"/>
          <w:b/>
          <w:color w:val="000000"/>
          <w:sz w:val="12"/>
          <w:szCs w:val="12"/>
          <w:lang w:eastAsia="es-MX"/>
        </w:rPr>
      </w:pPr>
      <w:r w:rsidRPr="00CA23F1">
        <w:rPr>
          <w:noProof/>
          <w:szCs w:val="12"/>
          <w:lang w:val="es-MX" w:eastAsia="es-MX"/>
        </w:rPr>
        <w:drawing>
          <wp:inline distT="0" distB="0" distL="0" distR="0" wp14:anchorId="44F47843" wp14:editId="0DD18B22">
            <wp:extent cx="6441724" cy="7515225"/>
            <wp:effectExtent l="0" t="0" r="0" b="0"/>
            <wp:docPr id="10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6454660" cy="7530316"/>
                    </a:xfrm>
                    <a:prstGeom prst="rect">
                      <a:avLst/>
                    </a:prstGeom>
                    <a:noFill/>
                    <a:ln w="9525">
                      <a:noFill/>
                      <a:miter lim="800000"/>
                      <a:headEnd/>
                      <a:tailEnd/>
                    </a:ln>
                  </pic:spPr>
                </pic:pic>
              </a:graphicData>
            </a:graphic>
          </wp:inline>
        </w:drawing>
      </w:r>
    </w:p>
    <w:p w14:paraId="55BF8623" w14:textId="77777777" w:rsidR="0074623A" w:rsidRDefault="0074623A" w:rsidP="004D2C06">
      <w:pPr>
        <w:spacing w:before="0" w:after="0"/>
        <w:jc w:val="center"/>
        <w:rPr>
          <w:rFonts w:eastAsia="Times New Roman" w:cs="Times New Roman"/>
          <w:b/>
          <w:color w:val="000000"/>
          <w:sz w:val="12"/>
          <w:szCs w:val="12"/>
          <w:lang w:eastAsia="es-MX"/>
        </w:rPr>
      </w:pPr>
    </w:p>
    <w:p w14:paraId="08EDFD1D" w14:textId="77777777" w:rsidR="004D2C06" w:rsidRDefault="004D2C06" w:rsidP="004D2C06">
      <w:pPr>
        <w:spacing w:before="0" w:after="0"/>
        <w:rPr>
          <w:rFonts w:eastAsia="Times New Roman" w:cs="Times New Roman"/>
          <w:b/>
          <w:color w:val="000000"/>
          <w:sz w:val="22"/>
          <w:szCs w:val="22"/>
          <w:lang w:eastAsia="es-MX"/>
        </w:rPr>
      </w:pPr>
    </w:p>
    <w:p w14:paraId="72661D5A" w14:textId="77777777" w:rsidR="004D2C06" w:rsidRDefault="004D2C06" w:rsidP="004D2C06">
      <w:pPr>
        <w:spacing w:before="0" w:after="0"/>
        <w:rPr>
          <w:rFonts w:eastAsia="Times New Roman" w:cs="Times New Roman"/>
          <w:b/>
          <w:color w:val="000000"/>
          <w:sz w:val="12"/>
          <w:szCs w:val="12"/>
          <w:lang w:eastAsia="es-MX"/>
        </w:rPr>
      </w:pPr>
    </w:p>
    <w:p w14:paraId="5281061F" w14:textId="77777777" w:rsidR="004D2C06" w:rsidRPr="002F5E0A" w:rsidRDefault="004D2C06" w:rsidP="004D2C06">
      <w:pPr>
        <w:spacing w:before="0" w:after="0"/>
        <w:rPr>
          <w:rFonts w:eastAsia="Times New Roman" w:cs="Times New Roman"/>
          <w:b/>
          <w:color w:val="000000"/>
          <w:sz w:val="12"/>
          <w:szCs w:val="12"/>
          <w:lang w:eastAsia="es-MX"/>
        </w:rPr>
      </w:pPr>
      <w:r w:rsidRPr="00CA23F1">
        <w:rPr>
          <w:noProof/>
          <w:szCs w:val="12"/>
          <w:lang w:val="es-MX" w:eastAsia="es-MX"/>
        </w:rPr>
        <w:drawing>
          <wp:inline distT="0" distB="0" distL="0" distR="0" wp14:anchorId="7ED578C1" wp14:editId="1D7FF3C5">
            <wp:extent cx="6438900" cy="7505100"/>
            <wp:effectExtent l="0" t="0" r="0" b="635"/>
            <wp:docPr id="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srcRect/>
                    <a:stretch>
                      <a:fillRect/>
                    </a:stretch>
                  </pic:blipFill>
                  <pic:spPr bwMode="auto">
                    <a:xfrm>
                      <a:off x="0" y="0"/>
                      <a:ext cx="6451646" cy="7519956"/>
                    </a:xfrm>
                    <a:prstGeom prst="rect">
                      <a:avLst/>
                    </a:prstGeom>
                    <a:noFill/>
                    <a:ln w="9525">
                      <a:noFill/>
                      <a:miter lim="800000"/>
                      <a:headEnd/>
                      <a:tailEnd/>
                    </a:ln>
                  </pic:spPr>
                </pic:pic>
              </a:graphicData>
            </a:graphic>
          </wp:inline>
        </w:drawing>
      </w:r>
    </w:p>
    <w:p w14:paraId="3AD4B9FD" w14:textId="1F8E5902" w:rsidR="004D2C06" w:rsidRDefault="004D2C06" w:rsidP="004D2C06">
      <w:pPr>
        <w:spacing w:before="240" w:after="120"/>
        <w:rPr>
          <w:rFonts w:eastAsia="Calibri" w:cs="Times New Roman"/>
          <w:color w:val="000000"/>
          <w:sz w:val="22"/>
          <w:szCs w:val="22"/>
        </w:rPr>
      </w:pPr>
    </w:p>
    <w:p w14:paraId="11F42089" w14:textId="77777777" w:rsidR="0074623A" w:rsidRPr="0074623A" w:rsidRDefault="0074623A" w:rsidP="004D2C06">
      <w:pPr>
        <w:spacing w:before="240" w:after="120"/>
        <w:jc w:val="center"/>
        <w:rPr>
          <w:rFonts w:eastAsia="Calibri" w:cs="Times New Roman"/>
          <w:color w:val="000000"/>
          <w:sz w:val="12"/>
          <w:szCs w:val="12"/>
        </w:rPr>
      </w:pPr>
    </w:p>
    <w:p w14:paraId="4A51CD7B" w14:textId="3A3F4955" w:rsidR="004D2C06" w:rsidRDefault="004D2C06" w:rsidP="004D2C06">
      <w:pPr>
        <w:spacing w:before="240" w:after="120"/>
        <w:jc w:val="center"/>
        <w:rPr>
          <w:rFonts w:eastAsia="Calibri" w:cs="Times New Roman"/>
          <w:color w:val="000000"/>
          <w:sz w:val="22"/>
          <w:szCs w:val="22"/>
        </w:rPr>
      </w:pPr>
      <w:r w:rsidRPr="00CD7AEF">
        <w:rPr>
          <w:noProof/>
          <w:szCs w:val="22"/>
          <w:lang w:val="es-MX" w:eastAsia="es-MX"/>
        </w:rPr>
        <w:drawing>
          <wp:inline distT="0" distB="0" distL="0" distR="0" wp14:anchorId="671C455D" wp14:editId="4E129732">
            <wp:extent cx="6448425" cy="7429500"/>
            <wp:effectExtent l="0" t="0" r="9525" b="0"/>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srcRect/>
                    <a:stretch>
                      <a:fillRect/>
                    </a:stretch>
                  </pic:blipFill>
                  <pic:spPr bwMode="auto">
                    <a:xfrm>
                      <a:off x="0" y="0"/>
                      <a:ext cx="6456737" cy="7439077"/>
                    </a:xfrm>
                    <a:prstGeom prst="rect">
                      <a:avLst/>
                    </a:prstGeom>
                    <a:noFill/>
                    <a:ln w="9525">
                      <a:noFill/>
                      <a:miter lim="800000"/>
                      <a:headEnd/>
                      <a:tailEnd/>
                    </a:ln>
                  </pic:spPr>
                </pic:pic>
              </a:graphicData>
            </a:graphic>
          </wp:inline>
        </w:drawing>
      </w:r>
    </w:p>
    <w:p w14:paraId="28ED187F" w14:textId="77777777" w:rsidR="0074623A" w:rsidRDefault="0074623A" w:rsidP="004D2C06">
      <w:pPr>
        <w:spacing w:before="240" w:after="120"/>
        <w:jc w:val="center"/>
        <w:rPr>
          <w:rFonts w:eastAsia="Calibri" w:cs="Times New Roman"/>
          <w:color w:val="000000"/>
          <w:sz w:val="22"/>
          <w:szCs w:val="22"/>
        </w:rPr>
      </w:pPr>
    </w:p>
    <w:p w14:paraId="3F44CFFC" w14:textId="77777777" w:rsidR="004D2C06" w:rsidRDefault="004D2C06" w:rsidP="004D2C06">
      <w:pPr>
        <w:spacing w:before="240" w:after="120"/>
        <w:rPr>
          <w:rFonts w:eastAsia="Calibri" w:cs="Times New Roman"/>
          <w:color w:val="000000"/>
          <w:sz w:val="12"/>
          <w:szCs w:val="12"/>
        </w:rPr>
      </w:pPr>
    </w:p>
    <w:p w14:paraId="4DEBCA64" w14:textId="77777777" w:rsidR="004D2C06" w:rsidRPr="002F5E0A" w:rsidRDefault="004D2C06" w:rsidP="004D2C06">
      <w:pPr>
        <w:spacing w:before="240" w:after="120"/>
        <w:jc w:val="center"/>
        <w:rPr>
          <w:rFonts w:eastAsia="Calibri" w:cs="Times New Roman"/>
          <w:color w:val="000000"/>
          <w:sz w:val="12"/>
          <w:szCs w:val="12"/>
        </w:rPr>
      </w:pPr>
      <w:r w:rsidRPr="00CD7AEF">
        <w:rPr>
          <w:noProof/>
          <w:szCs w:val="12"/>
          <w:lang w:val="es-MX" w:eastAsia="es-MX"/>
        </w:rPr>
        <w:drawing>
          <wp:inline distT="0" distB="0" distL="0" distR="0" wp14:anchorId="403A36DF" wp14:editId="4404D23D">
            <wp:extent cx="6419850" cy="7238673"/>
            <wp:effectExtent l="0" t="0" r="0" b="635"/>
            <wp:docPr id="10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srcRect/>
                    <a:stretch>
                      <a:fillRect/>
                    </a:stretch>
                  </pic:blipFill>
                  <pic:spPr bwMode="auto">
                    <a:xfrm>
                      <a:off x="0" y="0"/>
                      <a:ext cx="6421863" cy="7240943"/>
                    </a:xfrm>
                    <a:prstGeom prst="rect">
                      <a:avLst/>
                    </a:prstGeom>
                    <a:noFill/>
                    <a:ln w="9525">
                      <a:noFill/>
                      <a:miter lim="800000"/>
                      <a:headEnd/>
                      <a:tailEnd/>
                    </a:ln>
                  </pic:spPr>
                </pic:pic>
              </a:graphicData>
            </a:graphic>
          </wp:inline>
        </w:drawing>
      </w:r>
    </w:p>
    <w:p w14:paraId="69C041FB" w14:textId="49FFF134" w:rsidR="004D2C06" w:rsidRDefault="004D2C06" w:rsidP="004D2C06">
      <w:pPr>
        <w:spacing w:before="240" w:after="120"/>
        <w:rPr>
          <w:rFonts w:eastAsia="Calibri" w:cs="Times New Roman"/>
          <w:color w:val="000000"/>
          <w:sz w:val="22"/>
          <w:szCs w:val="22"/>
        </w:rPr>
      </w:pPr>
    </w:p>
    <w:p w14:paraId="7AD546EE" w14:textId="77777777" w:rsidR="0074623A" w:rsidRPr="0074623A" w:rsidRDefault="0074623A" w:rsidP="004D2C06">
      <w:pPr>
        <w:spacing w:before="240" w:after="120"/>
        <w:rPr>
          <w:rFonts w:eastAsia="Calibri" w:cs="Times New Roman"/>
          <w:color w:val="000000"/>
          <w:sz w:val="12"/>
          <w:szCs w:val="12"/>
        </w:rPr>
      </w:pPr>
    </w:p>
    <w:p w14:paraId="0FB02A5B" w14:textId="77777777" w:rsidR="004D2C06" w:rsidRDefault="004D2C06" w:rsidP="004D2C06">
      <w:pPr>
        <w:spacing w:before="240" w:after="120"/>
        <w:jc w:val="center"/>
        <w:rPr>
          <w:rFonts w:eastAsia="Calibri" w:cs="Times New Roman"/>
          <w:color w:val="000000"/>
          <w:sz w:val="22"/>
          <w:szCs w:val="22"/>
        </w:rPr>
      </w:pPr>
      <w:r w:rsidRPr="00CD7AEF">
        <w:rPr>
          <w:noProof/>
          <w:szCs w:val="22"/>
          <w:lang w:val="es-MX" w:eastAsia="es-MX"/>
        </w:rPr>
        <w:drawing>
          <wp:inline distT="0" distB="0" distL="0" distR="0" wp14:anchorId="08A9CDC3" wp14:editId="59CF7EF7">
            <wp:extent cx="6429269" cy="7305675"/>
            <wp:effectExtent l="0" t="0" r="0" b="0"/>
            <wp:docPr id="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srcRect/>
                    <a:stretch>
                      <a:fillRect/>
                    </a:stretch>
                  </pic:blipFill>
                  <pic:spPr bwMode="auto">
                    <a:xfrm>
                      <a:off x="0" y="0"/>
                      <a:ext cx="6452401" cy="7331960"/>
                    </a:xfrm>
                    <a:prstGeom prst="rect">
                      <a:avLst/>
                    </a:prstGeom>
                    <a:noFill/>
                    <a:ln w="9525">
                      <a:noFill/>
                      <a:miter lim="800000"/>
                      <a:headEnd/>
                      <a:tailEnd/>
                    </a:ln>
                  </pic:spPr>
                </pic:pic>
              </a:graphicData>
            </a:graphic>
          </wp:inline>
        </w:drawing>
      </w:r>
    </w:p>
    <w:p w14:paraId="7455954F" w14:textId="564AD191" w:rsidR="004D2C06" w:rsidRDefault="004D2C06" w:rsidP="004D2C06">
      <w:pPr>
        <w:spacing w:before="240" w:after="120"/>
        <w:rPr>
          <w:rFonts w:eastAsia="Calibri" w:cs="Times New Roman"/>
          <w:color w:val="000000"/>
          <w:sz w:val="12"/>
          <w:szCs w:val="12"/>
        </w:rPr>
      </w:pPr>
    </w:p>
    <w:p w14:paraId="0F569287" w14:textId="073FF946" w:rsidR="0074623A" w:rsidRDefault="0074623A" w:rsidP="004D2C06">
      <w:pPr>
        <w:spacing w:before="240" w:after="120"/>
        <w:rPr>
          <w:rFonts w:eastAsia="Calibri" w:cs="Times New Roman"/>
          <w:color w:val="000000"/>
          <w:sz w:val="12"/>
          <w:szCs w:val="12"/>
        </w:rPr>
      </w:pPr>
    </w:p>
    <w:p w14:paraId="3C4A96B2" w14:textId="77777777" w:rsidR="0074623A" w:rsidRPr="002F5E0A" w:rsidRDefault="0074623A" w:rsidP="004D2C06">
      <w:pPr>
        <w:spacing w:before="240" w:after="120"/>
        <w:rPr>
          <w:rFonts w:eastAsia="Calibri" w:cs="Times New Roman"/>
          <w:color w:val="000000"/>
          <w:sz w:val="12"/>
          <w:szCs w:val="12"/>
        </w:rPr>
      </w:pPr>
    </w:p>
    <w:p w14:paraId="124DF701" w14:textId="5468CF74" w:rsidR="004D2C06" w:rsidRDefault="004D2C06" w:rsidP="004D2C06">
      <w:pPr>
        <w:spacing w:before="240" w:after="120"/>
        <w:jc w:val="center"/>
        <w:rPr>
          <w:rFonts w:eastAsia="Calibri" w:cs="Times New Roman"/>
          <w:color w:val="000000"/>
          <w:sz w:val="22"/>
          <w:szCs w:val="22"/>
        </w:rPr>
      </w:pPr>
      <w:r w:rsidRPr="00CD7AEF">
        <w:rPr>
          <w:noProof/>
          <w:szCs w:val="22"/>
          <w:lang w:val="es-MX" w:eastAsia="es-MX"/>
        </w:rPr>
        <w:drawing>
          <wp:inline distT="0" distB="0" distL="0" distR="0" wp14:anchorId="4F0985F8" wp14:editId="3CEDF889">
            <wp:extent cx="6419850" cy="7334250"/>
            <wp:effectExtent l="0" t="0" r="0" b="0"/>
            <wp:docPr id="10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srcRect/>
                    <a:stretch>
                      <a:fillRect/>
                    </a:stretch>
                  </pic:blipFill>
                  <pic:spPr bwMode="auto">
                    <a:xfrm>
                      <a:off x="0" y="0"/>
                      <a:ext cx="6428763" cy="7344433"/>
                    </a:xfrm>
                    <a:prstGeom prst="rect">
                      <a:avLst/>
                    </a:prstGeom>
                    <a:noFill/>
                    <a:ln w="9525">
                      <a:noFill/>
                      <a:miter lim="800000"/>
                      <a:headEnd/>
                      <a:tailEnd/>
                    </a:ln>
                  </pic:spPr>
                </pic:pic>
              </a:graphicData>
            </a:graphic>
          </wp:inline>
        </w:drawing>
      </w:r>
    </w:p>
    <w:p w14:paraId="53EB77D2" w14:textId="0B609599" w:rsidR="00647BA7" w:rsidRDefault="00647BA7" w:rsidP="004D2C06">
      <w:pPr>
        <w:spacing w:before="240" w:after="120"/>
        <w:jc w:val="center"/>
        <w:rPr>
          <w:rFonts w:eastAsia="Calibri" w:cs="Times New Roman"/>
          <w:color w:val="000000"/>
          <w:sz w:val="22"/>
          <w:szCs w:val="22"/>
        </w:rPr>
      </w:pPr>
    </w:p>
    <w:p w14:paraId="1357CE0D" w14:textId="77777777" w:rsidR="00647BA7" w:rsidRPr="00647BA7" w:rsidRDefault="00647BA7" w:rsidP="004D2C06">
      <w:pPr>
        <w:spacing w:before="240" w:after="120"/>
        <w:jc w:val="center"/>
        <w:rPr>
          <w:rFonts w:eastAsia="Calibri" w:cs="Times New Roman"/>
          <w:color w:val="000000"/>
          <w:sz w:val="12"/>
          <w:szCs w:val="12"/>
        </w:rPr>
      </w:pPr>
    </w:p>
    <w:p w14:paraId="5409AC37" w14:textId="77777777" w:rsidR="004D2C06" w:rsidRDefault="004D2C06" w:rsidP="004D2C06">
      <w:pPr>
        <w:spacing w:before="240" w:after="120"/>
        <w:rPr>
          <w:rFonts w:eastAsia="Calibri" w:cs="Times New Roman"/>
          <w:color w:val="000000"/>
          <w:sz w:val="22"/>
          <w:szCs w:val="22"/>
        </w:rPr>
      </w:pPr>
      <w:r w:rsidRPr="00CD7AEF">
        <w:rPr>
          <w:noProof/>
          <w:szCs w:val="22"/>
          <w:lang w:val="es-MX" w:eastAsia="es-MX"/>
        </w:rPr>
        <w:drawing>
          <wp:inline distT="0" distB="0" distL="0" distR="0" wp14:anchorId="38CBAE42" wp14:editId="72A9771F">
            <wp:extent cx="6429375" cy="7439025"/>
            <wp:effectExtent l="0" t="0" r="9525" b="9525"/>
            <wp:docPr id="10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srcRect/>
                    <a:stretch>
                      <a:fillRect/>
                    </a:stretch>
                  </pic:blipFill>
                  <pic:spPr bwMode="auto">
                    <a:xfrm>
                      <a:off x="0" y="0"/>
                      <a:ext cx="6446869" cy="7459266"/>
                    </a:xfrm>
                    <a:prstGeom prst="rect">
                      <a:avLst/>
                    </a:prstGeom>
                    <a:noFill/>
                    <a:ln w="9525">
                      <a:noFill/>
                      <a:miter lim="800000"/>
                      <a:headEnd/>
                      <a:tailEnd/>
                    </a:ln>
                  </pic:spPr>
                </pic:pic>
              </a:graphicData>
            </a:graphic>
          </wp:inline>
        </w:drawing>
      </w:r>
    </w:p>
    <w:p w14:paraId="1220A56E" w14:textId="6C791366" w:rsidR="004D2C06" w:rsidRDefault="004D2C06" w:rsidP="004D2C06">
      <w:pPr>
        <w:spacing w:before="240" w:after="120"/>
        <w:jc w:val="center"/>
        <w:rPr>
          <w:rFonts w:eastAsia="Calibri" w:cs="Times New Roman"/>
          <w:color w:val="000000"/>
          <w:sz w:val="12"/>
          <w:szCs w:val="12"/>
        </w:rPr>
      </w:pPr>
    </w:p>
    <w:p w14:paraId="7BEA11FC" w14:textId="77777777" w:rsidR="00647BA7" w:rsidRPr="002F5E0A" w:rsidRDefault="00647BA7" w:rsidP="004D2C06">
      <w:pPr>
        <w:spacing w:before="240" w:after="120"/>
        <w:jc w:val="center"/>
        <w:rPr>
          <w:rFonts w:eastAsia="Calibri" w:cs="Times New Roman"/>
          <w:color w:val="000000"/>
          <w:sz w:val="12"/>
          <w:szCs w:val="12"/>
        </w:rPr>
      </w:pPr>
    </w:p>
    <w:p w14:paraId="09773293" w14:textId="77777777" w:rsidR="004D2C06" w:rsidRDefault="004D2C06" w:rsidP="004D2C06">
      <w:pPr>
        <w:spacing w:before="240" w:after="120"/>
        <w:rPr>
          <w:rFonts w:eastAsia="Calibri" w:cs="Times New Roman"/>
          <w:color w:val="000000"/>
          <w:sz w:val="22"/>
          <w:szCs w:val="22"/>
        </w:rPr>
      </w:pPr>
      <w:r w:rsidRPr="00DC3A5E">
        <w:rPr>
          <w:noProof/>
          <w:szCs w:val="22"/>
          <w:lang w:val="es-MX" w:eastAsia="es-MX"/>
        </w:rPr>
        <w:drawing>
          <wp:inline distT="0" distB="0" distL="0" distR="0" wp14:anchorId="189CD01B" wp14:editId="293D6572">
            <wp:extent cx="6419850" cy="7362825"/>
            <wp:effectExtent l="0" t="0" r="0" b="9525"/>
            <wp:docPr id="11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srcRect/>
                    <a:stretch>
                      <a:fillRect/>
                    </a:stretch>
                  </pic:blipFill>
                  <pic:spPr bwMode="auto">
                    <a:xfrm>
                      <a:off x="0" y="0"/>
                      <a:ext cx="6423920" cy="7367493"/>
                    </a:xfrm>
                    <a:prstGeom prst="rect">
                      <a:avLst/>
                    </a:prstGeom>
                    <a:noFill/>
                    <a:ln w="9525">
                      <a:noFill/>
                      <a:miter lim="800000"/>
                      <a:headEnd/>
                      <a:tailEnd/>
                    </a:ln>
                  </pic:spPr>
                </pic:pic>
              </a:graphicData>
            </a:graphic>
          </wp:inline>
        </w:drawing>
      </w:r>
    </w:p>
    <w:p w14:paraId="3CDBDB10" w14:textId="77777777" w:rsidR="004D2C06" w:rsidRDefault="004D2C06" w:rsidP="004D2C06">
      <w:pPr>
        <w:spacing w:before="240" w:after="120"/>
        <w:rPr>
          <w:rFonts w:eastAsia="Calibri" w:cs="Times New Roman"/>
          <w:color w:val="000000"/>
          <w:sz w:val="22"/>
          <w:szCs w:val="22"/>
        </w:rPr>
      </w:pPr>
    </w:p>
    <w:p w14:paraId="596FCE5A" w14:textId="77777777" w:rsidR="004D2C06" w:rsidRPr="002F5E0A" w:rsidRDefault="004D2C06" w:rsidP="004D2C06">
      <w:pPr>
        <w:spacing w:before="240" w:after="120"/>
        <w:rPr>
          <w:rFonts w:eastAsia="Calibri" w:cs="Times New Roman"/>
          <w:color w:val="000000"/>
          <w:sz w:val="12"/>
          <w:szCs w:val="12"/>
        </w:rPr>
      </w:pPr>
    </w:p>
    <w:p w14:paraId="314C2EDC" w14:textId="27B8E48C" w:rsidR="004D2C06" w:rsidRDefault="004D2C06" w:rsidP="004D2C06">
      <w:pPr>
        <w:spacing w:before="240" w:after="120"/>
        <w:rPr>
          <w:rFonts w:eastAsia="Calibri" w:cs="Times New Roman"/>
          <w:color w:val="000000"/>
          <w:sz w:val="22"/>
          <w:szCs w:val="22"/>
        </w:rPr>
      </w:pPr>
      <w:r w:rsidRPr="00DC3A5E">
        <w:rPr>
          <w:noProof/>
          <w:szCs w:val="22"/>
          <w:lang w:val="es-MX" w:eastAsia="es-MX"/>
        </w:rPr>
        <w:drawing>
          <wp:inline distT="0" distB="0" distL="0" distR="0" wp14:anchorId="36056BE1" wp14:editId="57A673E4">
            <wp:extent cx="6408420" cy="7353300"/>
            <wp:effectExtent l="0" t="0" r="0" b="0"/>
            <wp:docPr id="11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print"/>
                    <a:srcRect/>
                    <a:stretch>
                      <a:fillRect/>
                    </a:stretch>
                  </pic:blipFill>
                  <pic:spPr bwMode="auto">
                    <a:xfrm>
                      <a:off x="0" y="0"/>
                      <a:ext cx="6415945" cy="7361935"/>
                    </a:xfrm>
                    <a:prstGeom prst="rect">
                      <a:avLst/>
                    </a:prstGeom>
                    <a:noFill/>
                    <a:ln w="9525">
                      <a:noFill/>
                      <a:miter lim="800000"/>
                      <a:headEnd/>
                      <a:tailEnd/>
                    </a:ln>
                  </pic:spPr>
                </pic:pic>
              </a:graphicData>
            </a:graphic>
          </wp:inline>
        </w:drawing>
      </w:r>
    </w:p>
    <w:p w14:paraId="7B2485DA" w14:textId="11ADBF4D" w:rsidR="00647BA7" w:rsidRDefault="00647BA7" w:rsidP="004D2C06">
      <w:pPr>
        <w:spacing w:before="240" w:after="120"/>
        <w:rPr>
          <w:rFonts w:eastAsia="Calibri" w:cs="Times New Roman"/>
          <w:color w:val="000000"/>
          <w:sz w:val="22"/>
          <w:szCs w:val="22"/>
        </w:rPr>
      </w:pPr>
    </w:p>
    <w:p w14:paraId="5190B1E9" w14:textId="77777777" w:rsidR="00647BA7" w:rsidRPr="00647BA7" w:rsidRDefault="00647BA7" w:rsidP="004D2C06">
      <w:pPr>
        <w:spacing w:before="240" w:after="120"/>
        <w:rPr>
          <w:rFonts w:eastAsia="Calibri" w:cs="Times New Roman"/>
          <w:color w:val="000000"/>
          <w:sz w:val="12"/>
          <w:szCs w:val="12"/>
        </w:rPr>
      </w:pPr>
    </w:p>
    <w:p w14:paraId="52AE716E" w14:textId="77777777" w:rsidR="004D2C06" w:rsidRDefault="004D2C06" w:rsidP="004D2C06">
      <w:pPr>
        <w:spacing w:before="240" w:after="120"/>
        <w:rPr>
          <w:rFonts w:eastAsia="Calibri" w:cs="Times New Roman"/>
          <w:color w:val="000000"/>
          <w:sz w:val="22"/>
          <w:szCs w:val="22"/>
        </w:rPr>
      </w:pPr>
      <w:r w:rsidRPr="00005CB2">
        <w:rPr>
          <w:noProof/>
          <w:szCs w:val="22"/>
          <w:lang w:val="es-MX" w:eastAsia="es-MX"/>
        </w:rPr>
        <w:drawing>
          <wp:inline distT="0" distB="0" distL="0" distR="0" wp14:anchorId="25495EA1" wp14:editId="03B836CB">
            <wp:extent cx="6419850" cy="7258050"/>
            <wp:effectExtent l="0" t="0" r="0" b="0"/>
            <wp:docPr id="14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srcRect/>
                    <a:stretch>
                      <a:fillRect/>
                    </a:stretch>
                  </pic:blipFill>
                  <pic:spPr bwMode="auto">
                    <a:xfrm>
                      <a:off x="0" y="0"/>
                      <a:ext cx="6432402" cy="7272241"/>
                    </a:xfrm>
                    <a:prstGeom prst="rect">
                      <a:avLst/>
                    </a:prstGeom>
                    <a:noFill/>
                    <a:ln w="9525">
                      <a:noFill/>
                      <a:miter lim="800000"/>
                      <a:headEnd/>
                      <a:tailEnd/>
                    </a:ln>
                  </pic:spPr>
                </pic:pic>
              </a:graphicData>
            </a:graphic>
          </wp:inline>
        </w:drawing>
      </w:r>
    </w:p>
    <w:p w14:paraId="09427C0E" w14:textId="058281E2" w:rsidR="004D2C06" w:rsidRDefault="004D2C06" w:rsidP="004D2C06">
      <w:pPr>
        <w:spacing w:before="240" w:after="120"/>
        <w:rPr>
          <w:rFonts w:eastAsia="Calibri" w:cs="Times New Roman"/>
          <w:color w:val="000000"/>
          <w:sz w:val="12"/>
          <w:szCs w:val="12"/>
        </w:rPr>
      </w:pPr>
    </w:p>
    <w:p w14:paraId="7ABD5FE3" w14:textId="4E148EC9" w:rsidR="00647BA7" w:rsidRDefault="00647BA7" w:rsidP="004D2C06">
      <w:pPr>
        <w:spacing w:before="240" w:after="120"/>
        <w:rPr>
          <w:rFonts w:eastAsia="Calibri" w:cs="Times New Roman"/>
          <w:color w:val="000000"/>
          <w:sz w:val="12"/>
          <w:szCs w:val="12"/>
        </w:rPr>
      </w:pPr>
    </w:p>
    <w:p w14:paraId="05B690A9" w14:textId="77777777" w:rsidR="00647BA7" w:rsidRPr="002F5E0A" w:rsidRDefault="00647BA7" w:rsidP="004D2C06">
      <w:pPr>
        <w:spacing w:before="240" w:after="120"/>
        <w:rPr>
          <w:rFonts w:eastAsia="Calibri" w:cs="Times New Roman"/>
          <w:color w:val="000000"/>
          <w:sz w:val="12"/>
          <w:szCs w:val="12"/>
        </w:rPr>
      </w:pPr>
    </w:p>
    <w:p w14:paraId="569DD890" w14:textId="1ECA8691" w:rsidR="004D2C06" w:rsidRDefault="004D2C06" w:rsidP="004D2C06">
      <w:pPr>
        <w:rPr>
          <w:rFonts w:ascii="GalanoGrotesque-Bold" w:eastAsiaTheme="majorEastAsia" w:hAnsi="GalanoGrotesque-Bold" w:cstheme="majorBidi"/>
          <w:color w:val="000000" w:themeColor="text1"/>
        </w:rPr>
      </w:pPr>
      <w:r w:rsidRPr="00005CB2">
        <w:rPr>
          <w:noProof/>
          <w:lang w:val="es-MX" w:eastAsia="es-MX"/>
        </w:rPr>
        <w:drawing>
          <wp:inline distT="0" distB="0" distL="0" distR="0" wp14:anchorId="0207C8DB" wp14:editId="0C972DF3">
            <wp:extent cx="6429375" cy="7429500"/>
            <wp:effectExtent l="0" t="0" r="9525" b="0"/>
            <wp:docPr id="35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srcRect/>
                    <a:stretch>
                      <a:fillRect/>
                    </a:stretch>
                  </pic:blipFill>
                  <pic:spPr bwMode="auto">
                    <a:xfrm>
                      <a:off x="0" y="0"/>
                      <a:ext cx="6433139" cy="7433850"/>
                    </a:xfrm>
                    <a:prstGeom prst="rect">
                      <a:avLst/>
                    </a:prstGeom>
                    <a:noFill/>
                    <a:ln w="9525">
                      <a:noFill/>
                      <a:miter lim="800000"/>
                      <a:headEnd/>
                      <a:tailEnd/>
                    </a:ln>
                  </pic:spPr>
                </pic:pic>
              </a:graphicData>
            </a:graphic>
          </wp:inline>
        </w:drawing>
      </w:r>
    </w:p>
    <w:p w14:paraId="5A99207F" w14:textId="421DB1BA" w:rsidR="00647BA7" w:rsidRDefault="00647BA7" w:rsidP="004D2C06">
      <w:pPr>
        <w:rPr>
          <w:rFonts w:ascii="GalanoGrotesque-Bold" w:eastAsiaTheme="majorEastAsia" w:hAnsi="GalanoGrotesque-Bold" w:cstheme="majorBidi"/>
          <w:color w:val="000000" w:themeColor="text1"/>
        </w:rPr>
      </w:pPr>
    </w:p>
    <w:p w14:paraId="08380896" w14:textId="68AE1810" w:rsidR="00647BA7" w:rsidRDefault="00647BA7" w:rsidP="004D2C06">
      <w:pPr>
        <w:rPr>
          <w:rFonts w:ascii="GalanoGrotesque-Bold" w:eastAsiaTheme="majorEastAsia" w:hAnsi="GalanoGrotesque-Bold" w:cstheme="majorBidi"/>
          <w:color w:val="000000" w:themeColor="text1"/>
        </w:rPr>
      </w:pPr>
    </w:p>
    <w:p w14:paraId="79DE1924" w14:textId="77777777" w:rsidR="00647BA7" w:rsidRDefault="00647BA7" w:rsidP="004D2C06">
      <w:pPr>
        <w:rPr>
          <w:rFonts w:ascii="GalanoGrotesque-Bold" w:eastAsiaTheme="majorEastAsia" w:hAnsi="GalanoGrotesque-Bold" w:cstheme="majorBidi"/>
          <w:color w:val="000000" w:themeColor="text1"/>
        </w:rPr>
      </w:pPr>
    </w:p>
    <w:p w14:paraId="0089DDFD" w14:textId="5A1601FE" w:rsidR="004D2C06" w:rsidRDefault="004D2C06" w:rsidP="004D2C06">
      <w:pPr>
        <w:jc w:val="center"/>
        <w:rPr>
          <w:rFonts w:ascii="GalanoGrotesque-Bold" w:eastAsiaTheme="majorEastAsia" w:hAnsi="GalanoGrotesque-Bold" w:cstheme="majorBidi"/>
          <w:color w:val="000000" w:themeColor="text1"/>
        </w:rPr>
      </w:pPr>
      <w:r w:rsidRPr="00F72CCA">
        <w:rPr>
          <w:noProof/>
          <w:lang w:val="es-MX" w:eastAsia="es-MX"/>
        </w:rPr>
        <w:drawing>
          <wp:inline distT="0" distB="0" distL="0" distR="0" wp14:anchorId="495ED7DC" wp14:editId="5EAE26DE">
            <wp:extent cx="6429375" cy="7476437"/>
            <wp:effectExtent l="0" t="0" r="0" b="0"/>
            <wp:docPr id="2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cstate="print"/>
                    <a:srcRect/>
                    <a:stretch>
                      <a:fillRect/>
                    </a:stretch>
                  </pic:blipFill>
                  <pic:spPr bwMode="auto">
                    <a:xfrm>
                      <a:off x="0" y="0"/>
                      <a:ext cx="6436761" cy="7485026"/>
                    </a:xfrm>
                    <a:prstGeom prst="rect">
                      <a:avLst/>
                    </a:prstGeom>
                    <a:noFill/>
                    <a:ln w="9525">
                      <a:noFill/>
                      <a:miter lim="800000"/>
                      <a:headEnd/>
                      <a:tailEnd/>
                    </a:ln>
                  </pic:spPr>
                </pic:pic>
              </a:graphicData>
            </a:graphic>
          </wp:inline>
        </w:drawing>
      </w:r>
    </w:p>
    <w:p w14:paraId="195743F8" w14:textId="43D73AA4" w:rsidR="00647BA7" w:rsidRDefault="00647BA7" w:rsidP="004D2C06">
      <w:pPr>
        <w:jc w:val="center"/>
        <w:rPr>
          <w:rFonts w:ascii="GalanoGrotesque-Bold" w:eastAsiaTheme="majorEastAsia" w:hAnsi="GalanoGrotesque-Bold" w:cstheme="majorBidi"/>
          <w:color w:val="000000" w:themeColor="text1"/>
        </w:rPr>
      </w:pPr>
    </w:p>
    <w:p w14:paraId="32F16C3D" w14:textId="72D21EA6" w:rsidR="00647BA7" w:rsidRDefault="00647BA7" w:rsidP="004D2C06">
      <w:pPr>
        <w:jc w:val="center"/>
        <w:rPr>
          <w:rFonts w:ascii="GalanoGrotesque-Bold" w:eastAsiaTheme="majorEastAsia" w:hAnsi="GalanoGrotesque-Bold" w:cstheme="majorBidi"/>
          <w:color w:val="000000" w:themeColor="text1"/>
        </w:rPr>
      </w:pPr>
    </w:p>
    <w:p w14:paraId="01EEB2E1" w14:textId="77777777" w:rsidR="00647BA7" w:rsidRPr="00045BBA" w:rsidRDefault="00647BA7" w:rsidP="004D2C06">
      <w:pPr>
        <w:jc w:val="center"/>
        <w:rPr>
          <w:rFonts w:ascii="GalanoGrotesque-Bold" w:eastAsiaTheme="majorEastAsia" w:hAnsi="GalanoGrotesque-Bold" w:cstheme="majorBidi"/>
          <w:color w:val="000000" w:themeColor="text1"/>
          <w:sz w:val="20"/>
          <w:szCs w:val="20"/>
        </w:rPr>
      </w:pPr>
    </w:p>
    <w:p w14:paraId="4415E5F0" w14:textId="77777777" w:rsidR="004D2C06" w:rsidRDefault="004D2C06" w:rsidP="004D2C06">
      <w:pPr>
        <w:rPr>
          <w:rFonts w:ascii="GalanoGrotesque-Bold" w:eastAsiaTheme="majorEastAsia" w:hAnsi="GalanoGrotesque-Bold" w:cstheme="majorBidi"/>
          <w:color w:val="000000" w:themeColor="text1"/>
          <w:sz w:val="12"/>
          <w:szCs w:val="12"/>
        </w:rPr>
      </w:pPr>
    </w:p>
    <w:p w14:paraId="49573099" w14:textId="68DC2DE3" w:rsidR="00EC7C42" w:rsidRPr="002F5E0A" w:rsidRDefault="00EC7C42" w:rsidP="00EC7C42">
      <w:pPr>
        <w:rPr>
          <w:rFonts w:ascii="GalanoGrotesque-Bold" w:eastAsiaTheme="majorEastAsia" w:hAnsi="GalanoGrotesque-Bold" w:cstheme="majorBidi"/>
          <w:color w:val="000000" w:themeColor="text1"/>
          <w:sz w:val="12"/>
          <w:szCs w:val="12"/>
        </w:rPr>
      </w:pPr>
      <w:r w:rsidRPr="00754066">
        <w:rPr>
          <w:color w:val="000000" w:themeColor="text1"/>
          <w:sz w:val="22"/>
          <w:szCs w:val="22"/>
        </w:rPr>
        <w:t xml:space="preserve">Derivado de las necesidades de la sociedad michoacana, se cancelaron obras informadas en el </w:t>
      </w:r>
      <w:r w:rsidRPr="000F14A1">
        <w:rPr>
          <w:color w:val="000000" w:themeColor="text1"/>
          <w:sz w:val="22"/>
          <w:szCs w:val="22"/>
        </w:rPr>
        <w:t>primer trimestre</w:t>
      </w:r>
      <w:r>
        <w:rPr>
          <w:color w:val="000000" w:themeColor="text1"/>
          <w:sz w:val="22"/>
          <w:szCs w:val="22"/>
        </w:rPr>
        <w:t xml:space="preserve"> y segundo trimestre</w:t>
      </w:r>
      <w:r w:rsidRPr="00754066">
        <w:rPr>
          <w:color w:val="000000" w:themeColor="text1"/>
          <w:sz w:val="22"/>
          <w:szCs w:val="22"/>
        </w:rPr>
        <w:t xml:space="preserve"> de este ejercicio fiscal, las que se mencionan a continuación: Construcción de </w:t>
      </w:r>
      <w:r>
        <w:rPr>
          <w:color w:val="000000" w:themeColor="text1"/>
          <w:sz w:val="22"/>
          <w:szCs w:val="22"/>
        </w:rPr>
        <w:t>r</w:t>
      </w:r>
      <w:r w:rsidRPr="00754066">
        <w:rPr>
          <w:color w:val="000000" w:themeColor="text1"/>
          <w:sz w:val="22"/>
          <w:szCs w:val="22"/>
        </w:rPr>
        <w:t xml:space="preserve">ed </w:t>
      </w:r>
      <w:r>
        <w:rPr>
          <w:color w:val="000000" w:themeColor="text1"/>
          <w:sz w:val="22"/>
          <w:szCs w:val="22"/>
        </w:rPr>
        <w:t>e</w:t>
      </w:r>
      <w:r w:rsidRPr="00754066">
        <w:rPr>
          <w:color w:val="000000" w:themeColor="text1"/>
          <w:sz w:val="22"/>
          <w:szCs w:val="22"/>
        </w:rPr>
        <w:t xml:space="preserve">léctrica </w:t>
      </w:r>
      <w:r>
        <w:rPr>
          <w:color w:val="000000" w:themeColor="text1"/>
          <w:sz w:val="22"/>
          <w:szCs w:val="22"/>
        </w:rPr>
        <w:t>a</w:t>
      </w:r>
      <w:r w:rsidRPr="00754066">
        <w:rPr>
          <w:color w:val="000000" w:themeColor="text1"/>
          <w:sz w:val="22"/>
          <w:szCs w:val="22"/>
        </w:rPr>
        <w:t xml:space="preserve">érea de </w:t>
      </w:r>
      <w:r>
        <w:rPr>
          <w:color w:val="000000" w:themeColor="text1"/>
          <w:sz w:val="22"/>
          <w:szCs w:val="22"/>
        </w:rPr>
        <w:t>m</w:t>
      </w:r>
      <w:r w:rsidRPr="00754066">
        <w:rPr>
          <w:color w:val="000000" w:themeColor="text1"/>
          <w:sz w:val="22"/>
          <w:szCs w:val="22"/>
        </w:rPr>
        <w:t xml:space="preserve">edia y </w:t>
      </w:r>
      <w:r>
        <w:rPr>
          <w:color w:val="000000" w:themeColor="text1"/>
          <w:sz w:val="22"/>
          <w:szCs w:val="22"/>
        </w:rPr>
        <w:t>b</w:t>
      </w:r>
      <w:r w:rsidRPr="00754066">
        <w:rPr>
          <w:color w:val="000000" w:themeColor="text1"/>
          <w:sz w:val="22"/>
          <w:szCs w:val="22"/>
        </w:rPr>
        <w:t xml:space="preserve">aja tensión en </w:t>
      </w:r>
      <w:r>
        <w:rPr>
          <w:color w:val="000000" w:themeColor="text1"/>
          <w:sz w:val="22"/>
          <w:szCs w:val="22"/>
        </w:rPr>
        <w:t>C</w:t>
      </w:r>
      <w:r w:rsidRPr="00754066">
        <w:rPr>
          <w:color w:val="000000" w:themeColor="text1"/>
          <w:sz w:val="22"/>
          <w:szCs w:val="22"/>
        </w:rPr>
        <w:t xml:space="preserve">enobio </w:t>
      </w:r>
      <w:r>
        <w:rPr>
          <w:color w:val="000000" w:themeColor="text1"/>
          <w:sz w:val="22"/>
          <w:szCs w:val="22"/>
        </w:rPr>
        <w:t>M</w:t>
      </w:r>
      <w:r w:rsidRPr="00754066">
        <w:rPr>
          <w:color w:val="000000" w:themeColor="text1"/>
          <w:sz w:val="22"/>
          <w:szCs w:val="22"/>
        </w:rPr>
        <w:t xml:space="preserve">oreno, </w:t>
      </w:r>
      <w:r w:rsidRPr="00522F59">
        <w:rPr>
          <w:color w:val="000000" w:themeColor="text1"/>
          <w:sz w:val="22"/>
          <w:szCs w:val="22"/>
        </w:rPr>
        <w:t>Municipio de Apatzingán</w:t>
      </w:r>
      <w:r>
        <w:rPr>
          <w:color w:val="000000" w:themeColor="text1"/>
          <w:sz w:val="22"/>
          <w:szCs w:val="22"/>
        </w:rPr>
        <w:t>, Michoacán</w:t>
      </w:r>
      <w:r w:rsidRPr="00754066">
        <w:rPr>
          <w:color w:val="000000" w:themeColor="text1"/>
          <w:sz w:val="22"/>
          <w:szCs w:val="22"/>
        </w:rPr>
        <w:t xml:space="preserve">; Trabajos de </w:t>
      </w:r>
      <w:r>
        <w:rPr>
          <w:color w:val="000000" w:themeColor="text1"/>
          <w:sz w:val="22"/>
          <w:szCs w:val="22"/>
        </w:rPr>
        <w:t>a</w:t>
      </w:r>
      <w:r w:rsidRPr="00754066">
        <w:rPr>
          <w:color w:val="000000" w:themeColor="text1"/>
          <w:sz w:val="22"/>
          <w:szCs w:val="22"/>
        </w:rPr>
        <w:t>lumbrado para las Instalaciones que albergan la Coordinación de Seguridad I</w:t>
      </w:r>
      <w:r>
        <w:rPr>
          <w:color w:val="000000" w:themeColor="text1"/>
          <w:sz w:val="22"/>
          <w:szCs w:val="22"/>
        </w:rPr>
        <w:t>ntegral del Estado de Michoacán</w:t>
      </w:r>
      <w:r w:rsidRPr="00754066">
        <w:rPr>
          <w:color w:val="000000" w:themeColor="text1"/>
          <w:sz w:val="22"/>
          <w:szCs w:val="22"/>
        </w:rPr>
        <w:t xml:space="preserve">; Conservación y rehabilitación de tramos aislados, </w:t>
      </w:r>
      <w:r>
        <w:rPr>
          <w:color w:val="000000" w:themeColor="text1"/>
          <w:sz w:val="22"/>
          <w:szCs w:val="22"/>
        </w:rPr>
        <w:t>m</w:t>
      </w:r>
      <w:r w:rsidRPr="00754066">
        <w:rPr>
          <w:color w:val="000000" w:themeColor="text1"/>
          <w:sz w:val="22"/>
          <w:szCs w:val="22"/>
        </w:rPr>
        <w:t xml:space="preserve">ediante </w:t>
      </w:r>
      <w:r>
        <w:rPr>
          <w:color w:val="000000" w:themeColor="text1"/>
          <w:sz w:val="22"/>
          <w:szCs w:val="22"/>
        </w:rPr>
        <w:t>t</w:t>
      </w:r>
      <w:r w:rsidRPr="00754066">
        <w:rPr>
          <w:color w:val="000000" w:themeColor="text1"/>
          <w:sz w:val="22"/>
          <w:szCs w:val="22"/>
        </w:rPr>
        <w:t xml:space="preserve">rabajos de </w:t>
      </w:r>
      <w:r>
        <w:rPr>
          <w:color w:val="000000" w:themeColor="text1"/>
          <w:sz w:val="22"/>
          <w:szCs w:val="22"/>
        </w:rPr>
        <w:t>b</w:t>
      </w:r>
      <w:r w:rsidRPr="00754066">
        <w:rPr>
          <w:color w:val="000000" w:themeColor="text1"/>
          <w:sz w:val="22"/>
          <w:szCs w:val="22"/>
        </w:rPr>
        <w:t xml:space="preserve">acheo </w:t>
      </w:r>
      <w:r>
        <w:rPr>
          <w:color w:val="000000" w:themeColor="text1"/>
          <w:sz w:val="22"/>
          <w:szCs w:val="22"/>
        </w:rPr>
        <w:t>s</w:t>
      </w:r>
      <w:r w:rsidRPr="00754066">
        <w:rPr>
          <w:color w:val="000000" w:themeColor="text1"/>
          <w:sz w:val="22"/>
          <w:szCs w:val="22"/>
        </w:rPr>
        <w:t>uperficial, Re Nivelación de la superficie de rodamiento con carpeta asfáltica, limpieza y desazolve de obras de drenaje, Señalética vertical</w:t>
      </w:r>
      <w:r>
        <w:rPr>
          <w:color w:val="000000" w:themeColor="text1"/>
          <w:sz w:val="22"/>
          <w:szCs w:val="22"/>
        </w:rPr>
        <w:t xml:space="preserve"> </w:t>
      </w:r>
      <w:r w:rsidRPr="00754066">
        <w:rPr>
          <w:color w:val="000000" w:themeColor="text1"/>
          <w:sz w:val="22"/>
          <w:szCs w:val="22"/>
        </w:rPr>
        <w:t>y horizontal del Camino Cuitzeo-Huandacareo-Villa</w:t>
      </w:r>
      <w:r>
        <w:rPr>
          <w:color w:val="000000" w:themeColor="text1"/>
          <w:sz w:val="22"/>
          <w:szCs w:val="22"/>
        </w:rPr>
        <w:t xml:space="preserve"> </w:t>
      </w:r>
      <w:r w:rsidRPr="00754066">
        <w:rPr>
          <w:color w:val="000000" w:themeColor="text1"/>
          <w:sz w:val="22"/>
          <w:szCs w:val="22"/>
        </w:rPr>
        <w:t>Morelos-Puruándiro-</w:t>
      </w:r>
      <w:proofErr w:type="spellStart"/>
      <w:r w:rsidRPr="00754066">
        <w:rPr>
          <w:color w:val="000000" w:themeColor="text1"/>
          <w:sz w:val="22"/>
          <w:szCs w:val="22"/>
        </w:rPr>
        <w:t>Angamacutiro</w:t>
      </w:r>
      <w:proofErr w:type="spellEnd"/>
      <w:r w:rsidRPr="00754066">
        <w:rPr>
          <w:color w:val="000000" w:themeColor="text1"/>
          <w:sz w:val="22"/>
          <w:szCs w:val="22"/>
        </w:rPr>
        <w:t>-E.C. (La Piedad-</w:t>
      </w:r>
      <w:proofErr w:type="spellStart"/>
      <w:r w:rsidRPr="00754066">
        <w:rPr>
          <w:color w:val="000000" w:themeColor="text1"/>
          <w:sz w:val="22"/>
          <w:szCs w:val="22"/>
        </w:rPr>
        <w:t>Zináparo</w:t>
      </w:r>
      <w:proofErr w:type="spellEnd"/>
      <w:r w:rsidRPr="00754066">
        <w:rPr>
          <w:color w:val="000000" w:themeColor="text1"/>
          <w:sz w:val="22"/>
          <w:szCs w:val="22"/>
        </w:rPr>
        <w:t xml:space="preserve">), Primera Etapa del Km 0+000 al 61+000, </w:t>
      </w:r>
      <w:r>
        <w:rPr>
          <w:color w:val="000000" w:themeColor="text1"/>
          <w:sz w:val="22"/>
          <w:szCs w:val="22"/>
        </w:rPr>
        <w:t>o</w:t>
      </w:r>
      <w:r w:rsidRPr="00522F59">
        <w:rPr>
          <w:color w:val="000000" w:themeColor="text1"/>
          <w:sz w:val="22"/>
          <w:szCs w:val="22"/>
        </w:rPr>
        <w:t xml:space="preserve">rigen en Cuitzeo, Michoacán; Segunda </w:t>
      </w:r>
      <w:r>
        <w:rPr>
          <w:color w:val="000000" w:themeColor="text1"/>
          <w:sz w:val="22"/>
          <w:szCs w:val="22"/>
        </w:rPr>
        <w:t>e</w:t>
      </w:r>
      <w:r w:rsidRPr="00522F59">
        <w:rPr>
          <w:color w:val="000000" w:themeColor="text1"/>
          <w:sz w:val="22"/>
          <w:szCs w:val="22"/>
        </w:rPr>
        <w:t xml:space="preserve">tapa de la </w:t>
      </w:r>
      <w:r>
        <w:rPr>
          <w:color w:val="000000" w:themeColor="text1"/>
          <w:sz w:val="22"/>
          <w:szCs w:val="22"/>
        </w:rPr>
        <w:t>r</w:t>
      </w:r>
      <w:r w:rsidRPr="00522F59">
        <w:rPr>
          <w:color w:val="000000" w:themeColor="text1"/>
          <w:sz w:val="22"/>
          <w:szCs w:val="22"/>
        </w:rPr>
        <w:t>estaura</w:t>
      </w:r>
      <w:r>
        <w:rPr>
          <w:color w:val="000000" w:themeColor="text1"/>
          <w:sz w:val="22"/>
          <w:szCs w:val="22"/>
        </w:rPr>
        <w:t>ción de la Casona Pardo,</w:t>
      </w:r>
      <w:r w:rsidRPr="00522F59">
        <w:rPr>
          <w:color w:val="000000" w:themeColor="text1"/>
          <w:sz w:val="22"/>
          <w:szCs w:val="22"/>
        </w:rPr>
        <w:t xml:space="preserve"> en la Ciudad de Zamora, Michoacán</w:t>
      </w:r>
      <w:r w:rsidRPr="00754066">
        <w:rPr>
          <w:color w:val="000000" w:themeColor="text1"/>
          <w:sz w:val="22"/>
          <w:szCs w:val="22"/>
        </w:rPr>
        <w:t xml:space="preserve">; Construcción de </w:t>
      </w:r>
      <w:r>
        <w:rPr>
          <w:color w:val="000000" w:themeColor="text1"/>
          <w:sz w:val="22"/>
          <w:szCs w:val="22"/>
        </w:rPr>
        <w:t>j</w:t>
      </w:r>
      <w:r w:rsidRPr="00754066">
        <w:rPr>
          <w:color w:val="000000" w:themeColor="text1"/>
          <w:sz w:val="22"/>
          <w:szCs w:val="22"/>
        </w:rPr>
        <w:t xml:space="preserve">ardineras e Iluminación en la Plaza de la </w:t>
      </w:r>
      <w:r>
        <w:rPr>
          <w:color w:val="000000" w:themeColor="text1"/>
          <w:sz w:val="22"/>
          <w:szCs w:val="22"/>
        </w:rPr>
        <w:t>c</w:t>
      </w:r>
      <w:r w:rsidRPr="00754066">
        <w:rPr>
          <w:color w:val="000000" w:themeColor="text1"/>
          <w:sz w:val="22"/>
          <w:szCs w:val="22"/>
        </w:rPr>
        <w:t xml:space="preserve">olonia Independencia en la Localidad de Los Reyes de Salgado en </w:t>
      </w:r>
      <w:r w:rsidRPr="00522F59">
        <w:rPr>
          <w:color w:val="000000" w:themeColor="text1"/>
          <w:sz w:val="22"/>
          <w:szCs w:val="22"/>
        </w:rPr>
        <w:t>el Municipio de Los Reyes, Michoacán</w:t>
      </w:r>
      <w:r w:rsidRPr="00754066">
        <w:rPr>
          <w:color w:val="000000" w:themeColor="text1"/>
          <w:sz w:val="22"/>
          <w:szCs w:val="22"/>
        </w:rPr>
        <w:t xml:space="preserve">; Construcción de </w:t>
      </w:r>
      <w:r>
        <w:rPr>
          <w:color w:val="000000" w:themeColor="text1"/>
          <w:sz w:val="22"/>
          <w:szCs w:val="22"/>
        </w:rPr>
        <w:t>p</w:t>
      </w:r>
      <w:r w:rsidRPr="00754066">
        <w:rPr>
          <w:color w:val="000000" w:themeColor="text1"/>
          <w:sz w:val="22"/>
          <w:szCs w:val="22"/>
        </w:rPr>
        <w:t xml:space="preserve">uente </w:t>
      </w:r>
      <w:r>
        <w:rPr>
          <w:color w:val="000000" w:themeColor="text1"/>
          <w:sz w:val="22"/>
          <w:szCs w:val="22"/>
        </w:rPr>
        <w:t>p</w:t>
      </w:r>
      <w:r w:rsidRPr="00754066">
        <w:rPr>
          <w:color w:val="000000" w:themeColor="text1"/>
          <w:sz w:val="22"/>
          <w:szCs w:val="22"/>
        </w:rPr>
        <w:t xml:space="preserve">eatonal en La Localidad de </w:t>
      </w:r>
      <w:r>
        <w:rPr>
          <w:color w:val="000000" w:themeColor="text1"/>
          <w:sz w:val="22"/>
          <w:szCs w:val="22"/>
        </w:rPr>
        <w:t>E</w:t>
      </w:r>
      <w:r w:rsidRPr="00754066">
        <w:rPr>
          <w:color w:val="000000" w:themeColor="text1"/>
          <w:sz w:val="22"/>
          <w:szCs w:val="22"/>
        </w:rPr>
        <w:t xml:space="preserve">l Aguacate (Barranca </w:t>
      </w:r>
      <w:r>
        <w:rPr>
          <w:color w:val="000000" w:themeColor="text1"/>
          <w:sz w:val="22"/>
          <w:szCs w:val="22"/>
        </w:rPr>
        <w:t>d</w:t>
      </w:r>
      <w:r w:rsidRPr="00754066">
        <w:rPr>
          <w:color w:val="000000" w:themeColor="text1"/>
          <w:sz w:val="22"/>
          <w:szCs w:val="22"/>
        </w:rPr>
        <w:t xml:space="preserve">el Aguacate), </w:t>
      </w:r>
      <w:r w:rsidRPr="00522F59">
        <w:rPr>
          <w:color w:val="000000" w:themeColor="text1"/>
          <w:sz w:val="22"/>
          <w:szCs w:val="22"/>
        </w:rPr>
        <w:t>Municipio de Sahuayo, Michoacán</w:t>
      </w:r>
      <w:r w:rsidRPr="00754066">
        <w:rPr>
          <w:color w:val="000000" w:themeColor="text1"/>
          <w:sz w:val="22"/>
          <w:szCs w:val="22"/>
        </w:rPr>
        <w:t xml:space="preserve">; Rehabilitación del </w:t>
      </w:r>
      <w:r>
        <w:rPr>
          <w:color w:val="000000" w:themeColor="text1"/>
          <w:sz w:val="22"/>
          <w:szCs w:val="22"/>
        </w:rPr>
        <w:t>c</w:t>
      </w:r>
      <w:r w:rsidRPr="00754066">
        <w:rPr>
          <w:color w:val="000000" w:themeColor="text1"/>
          <w:sz w:val="22"/>
          <w:szCs w:val="22"/>
        </w:rPr>
        <w:t xml:space="preserve">amino de </w:t>
      </w:r>
      <w:r>
        <w:rPr>
          <w:color w:val="000000" w:themeColor="text1"/>
          <w:sz w:val="22"/>
          <w:szCs w:val="22"/>
        </w:rPr>
        <w:t>a</w:t>
      </w:r>
      <w:r w:rsidRPr="00754066">
        <w:rPr>
          <w:color w:val="000000" w:themeColor="text1"/>
          <w:sz w:val="22"/>
          <w:szCs w:val="22"/>
        </w:rPr>
        <w:t xml:space="preserve">cceso a La Raya en la Localidad de La Raya, </w:t>
      </w:r>
      <w:r w:rsidRPr="00522F59">
        <w:rPr>
          <w:color w:val="000000" w:themeColor="text1"/>
          <w:sz w:val="22"/>
          <w:szCs w:val="22"/>
        </w:rPr>
        <w:t>Municipio de Sahuayo, Michoacán</w:t>
      </w:r>
      <w:r w:rsidRPr="00754066">
        <w:rPr>
          <w:color w:val="000000" w:themeColor="text1"/>
          <w:sz w:val="22"/>
          <w:szCs w:val="22"/>
        </w:rPr>
        <w:t xml:space="preserve">; Construcción drenaje sanitario con descargas domiciliarias en la colonia </w:t>
      </w:r>
      <w:r>
        <w:rPr>
          <w:color w:val="000000" w:themeColor="text1"/>
          <w:sz w:val="22"/>
          <w:szCs w:val="22"/>
        </w:rPr>
        <w:t>L</w:t>
      </w:r>
      <w:r w:rsidRPr="00754066">
        <w:rPr>
          <w:color w:val="000000" w:themeColor="text1"/>
          <w:sz w:val="22"/>
          <w:szCs w:val="22"/>
        </w:rPr>
        <w:t xml:space="preserve">a Cinta 2da </w:t>
      </w:r>
      <w:r>
        <w:rPr>
          <w:color w:val="000000" w:themeColor="text1"/>
          <w:sz w:val="22"/>
          <w:szCs w:val="22"/>
        </w:rPr>
        <w:t>e</w:t>
      </w:r>
      <w:r w:rsidRPr="00754066">
        <w:rPr>
          <w:color w:val="000000" w:themeColor="text1"/>
          <w:sz w:val="22"/>
          <w:szCs w:val="22"/>
        </w:rPr>
        <w:t xml:space="preserve">tapa, Localidad del Rincón de San Andrés, </w:t>
      </w:r>
      <w:r w:rsidRPr="00522F59">
        <w:rPr>
          <w:color w:val="000000" w:themeColor="text1"/>
          <w:sz w:val="22"/>
          <w:szCs w:val="22"/>
        </w:rPr>
        <w:t xml:space="preserve">Municipio de Sahuayo, Michoacán; Remodelación y </w:t>
      </w:r>
      <w:r>
        <w:rPr>
          <w:color w:val="000000" w:themeColor="text1"/>
          <w:sz w:val="22"/>
          <w:szCs w:val="22"/>
        </w:rPr>
        <w:t>e</w:t>
      </w:r>
      <w:r w:rsidRPr="00522F59">
        <w:rPr>
          <w:color w:val="000000" w:themeColor="text1"/>
          <w:sz w:val="22"/>
          <w:szCs w:val="22"/>
        </w:rPr>
        <w:t xml:space="preserve">quipamiento del Parque José Sánchez Villaseñor en la Localidad de Sahuayo de Morelos, Municipio de Sahuayo, Michoacán; Construcción de la 1era </w:t>
      </w:r>
      <w:r>
        <w:rPr>
          <w:color w:val="000000" w:themeColor="text1"/>
          <w:sz w:val="22"/>
          <w:szCs w:val="22"/>
        </w:rPr>
        <w:t>e</w:t>
      </w:r>
      <w:r w:rsidRPr="00522F59">
        <w:rPr>
          <w:color w:val="000000" w:themeColor="text1"/>
          <w:sz w:val="22"/>
          <w:szCs w:val="22"/>
        </w:rPr>
        <w:t xml:space="preserve">tapa del Parque de la Localidad de </w:t>
      </w:r>
      <w:r w:rsidR="00ED7B64">
        <w:rPr>
          <w:color w:val="000000" w:themeColor="text1"/>
          <w:sz w:val="22"/>
          <w:szCs w:val="22"/>
        </w:rPr>
        <w:t>L</w:t>
      </w:r>
      <w:r w:rsidRPr="00522F59">
        <w:rPr>
          <w:color w:val="000000" w:themeColor="text1"/>
          <w:sz w:val="22"/>
          <w:szCs w:val="22"/>
        </w:rPr>
        <w:t>a Flor del Agua (El Molino), Municipio de Sahuayo, Michoacán</w:t>
      </w:r>
      <w:r w:rsidRPr="000F14A1">
        <w:rPr>
          <w:color w:val="000000" w:themeColor="text1"/>
          <w:sz w:val="22"/>
          <w:szCs w:val="22"/>
        </w:rPr>
        <w:t xml:space="preserve">; Construcción de </w:t>
      </w:r>
      <w:r w:rsidR="00ED7B64" w:rsidRPr="000F14A1">
        <w:rPr>
          <w:color w:val="000000" w:themeColor="text1"/>
          <w:sz w:val="22"/>
          <w:szCs w:val="22"/>
        </w:rPr>
        <w:t xml:space="preserve">andador con concreto estampado con señalamiento horizontal y vertical en la calle </w:t>
      </w:r>
      <w:r w:rsidRPr="000F14A1">
        <w:rPr>
          <w:color w:val="000000" w:themeColor="text1"/>
          <w:sz w:val="22"/>
          <w:szCs w:val="22"/>
        </w:rPr>
        <w:t>Matamoros entre José María Morelos y Boulevard Lázaro C</w:t>
      </w:r>
      <w:r w:rsidRPr="00522F59">
        <w:rPr>
          <w:color w:val="000000" w:themeColor="text1"/>
          <w:sz w:val="22"/>
          <w:szCs w:val="22"/>
        </w:rPr>
        <w:t xml:space="preserve">árdenas en la Localidad de Sahuayo de Morelos, Municipio de Sahuayo, Michoacán; Segunda </w:t>
      </w:r>
      <w:r w:rsidR="00ED7B64">
        <w:rPr>
          <w:color w:val="000000" w:themeColor="text1"/>
          <w:sz w:val="22"/>
          <w:szCs w:val="22"/>
        </w:rPr>
        <w:t>e</w:t>
      </w:r>
      <w:r w:rsidRPr="00522F59">
        <w:rPr>
          <w:color w:val="000000" w:themeColor="text1"/>
          <w:sz w:val="22"/>
          <w:szCs w:val="22"/>
        </w:rPr>
        <w:t xml:space="preserve">tapa de la </w:t>
      </w:r>
      <w:r w:rsidR="00ED7B64">
        <w:rPr>
          <w:color w:val="000000" w:themeColor="text1"/>
          <w:sz w:val="22"/>
          <w:szCs w:val="22"/>
        </w:rPr>
        <w:t>c</w:t>
      </w:r>
      <w:r w:rsidRPr="00522F59">
        <w:rPr>
          <w:color w:val="000000" w:themeColor="text1"/>
          <w:sz w:val="22"/>
          <w:szCs w:val="22"/>
        </w:rPr>
        <w:t>onstrucción de la Unidad Básica de Rehabilitación (</w:t>
      </w:r>
      <w:proofErr w:type="spellStart"/>
      <w:r w:rsidRPr="00522F59">
        <w:rPr>
          <w:color w:val="000000" w:themeColor="text1"/>
          <w:sz w:val="22"/>
          <w:szCs w:val="22"/>
        </w:rPr>
        <w:t>Ubr</w:t>
      </w:r>
      <w:proofErr w:type="spellEnd"/>
      <w:r w:rsidRPr="00522F59">
        <w:rPr>
          <w:color w:val="000000" w:themeColor="text1"/>
          <w:sz w:val="22"/>
          <w:szCs w:val="22"/>
        </w:rPr>
        <w:t xml:space="preserve">), en la Localidad de Indaparapeo, Municipio de Indaparapeo, Michoacán </w:t>
      </w:r>
      <w:r w:rsidRPr="00522F59">
        <w:rPr>
          <w:color w:val="000000" w:themeColor="text1"/>
          <w:sz w:val="22"/>
          <w:szCs w:val="22"/>
        </w:rPr>
        <w:lastRenderedPageBreak/>
        <w:t xml:space="preserve">y la </w:t>
      </w:r>
      <w:r w:rsidR="00ED7B64">
        <w:rPr>
          <w:color w:val="000000" w:themeColor="text1"/>
          <w:sz w:val="22"/>
          <w:szCs w:val="22"/>
        </w:rPr>
        <w:t>O</w:t>
      </w:r>
      <w:r w:rsidRPr="00522F59">
        <w:rPr>
          <w:color w:val="000000" w:themeColor="text1"/>
          <w:sz w:val="22"/>
          <w:szCs w:val="22"/>
        </w:rPr>
        <w:t xml:space="preserve">bra </w:t>
      </w:r>
      <w:r w:rsidR="00ED7B64">
        <w:rPr>
          <w:color w:val="000000" w:themeColor="text1"/>
          <w:sz w:val="22"/>
          <w:szCs w:val="22"/>
        </w:rPr>
        <w:t>r</w:t>
      </w:r>
      <w:r w:rsidRPr="00522F59">
        <w:rPr>
          <w:color w:val="000000" w:themeColor="text1"/>
          <w:sz w:val="22"/>
          <w:szCs w:val="22"/>
        </w:rPr>
        <w:t xml:space="preserve">emodelación del Teatro María Teresa Montoya de la Comisión Estatal de Cultura Física y Deporte del Estado de Michoacán, </w:t>
      </w:r>
      <w:r w:rsidR="00ED7B64">
        <w:rPr>
          <w:color w:val="000000" w:themeColor="text1"/>
          <w:sz w:val="22"/>
          <w:szCs w:val="22"/>
        </w:rPr>
        <w:t>u</w:t>
      </w:r>
      <w:r w:rsidRPr="00522F59">
        <w:rPr>
          <w:color w:val="000000" w:themeColor="text1"/>
          <w:sz w:val="22"/>
          <w:szCs w:val="22"/>
        </w:rPr>
        <w:t xml:space="preserve">bicado en la </w:t>
      </w:r>
      <w:r w:rsidR="00ED7B64">
        <w:rPr>
          <w:color w:val="000000" w:themeColor="text1"/>
          <w:sz w:val="22"/>
          <w:szCs w:val="22"/>
        </w:rPr>
        <w:t>c</w:t>
      </w:r>
      <w:r w:rsidRPr="00522F59">
        <w:rPr>
          <w:color w:val="000000" w:themeColor="text1"/>
          <w:sz w:val="22"/>
          <w:szCs w:val="22"/>
        </w:rPr>
        <w:t>olonia Molino de Parras en la ciudad de Morelia, Michoacán</w:t>
      </w:r>
      <w:r w:rsidRPr="000F14A1">
        <w:rPr>
          <w:color w:val="000000" w:themeColor="text1"/>
          <w:sz w:val="22"/>
          <w:szCs w:val="22"/>
        </w:rPr>
        <w:t xml:space="preserve">; Restauración del Templo Santa María de la Asunción en la Tenencia de Santa María Huiramangaro, </w:t>
      </w:r>
      <w:r w:rsidRPr="00CF613C">
        <w:rPr>
          <w:color w:val="000000" w:themeColor="text1"/>
          <w:sz w:val="22"/>
          <w:szCs w:val="22"/>
        </w:rPr>
        <w:t xml:space="preserve">Municipio de Pátzcuaro, Michoacán; Restauración del Centro Cultural Antiguo Colegio Jesuita en Pátzcuaro, Michoacán; Reconstrucción del </w:t>
      </w:r>
      <w:r w:rsidR="00ED7B64">
        <w:rPr>
          <w:color w:val="000000" w:themeColor="text1"/>
          <w:sz w:val="22"/>
          <w:szCs w:val="22"/>
        </w:rPr>
        <w:t>c</w:t>
      </w:r>
      <w:r w:rsidRPr="00CF613C">
        <w:rPr>
          <w:color w:val="000000" w:themeColor="text1"/>
          <w:sz w:val="22"/>
          <w:szCs w:val="22"/>
        </w:rPr>
        <w:t>amino E.C. (</w:t>
      </w:r>
      <w:proofErr w:type="spellStart"/>
      <w:r w:rsidRPr="00CF613C">
        <w:rPr>
          <w:color w:val="000000" w:themeColor="text1"/>
          <w:sz w:val="22"/>
          <w:szCs w:val="22"/>
        </w:rPr>
        <w:t>Jaripo</w:t>
      </w:r>
      <w:proofErr w:type="spellEnd"/>
      <w:r w:rsidRPr="00CF613C">
        <w:rPr>
          <w:color w:val="000000" w:themeColor="text1"/>
          <w:sz w:val="22"/>
          <w:szCs w:val="22"/>
        </w:rPr>
        <w:t xml:space="preserve">-Cotija) - Cerrito de </w:t>
      </w:r>
      <w:proofErr w:type="spellStart"/>
      <w:r w:rsidRPr="00CF613C">
        <w:rPr>
          <w:color w:val="000000" w:themeColor="text1"/>
          <w:sz w:val="22"/>
          <w:szCs w:val="22"/>
        </w:rPr>
        <w:t>Cotijaran</w:t>
      </w:r>
      <w:proofErr w:type="spellEnd"/>
      <w:r w:rsidRPr="00CF613C">
        <w:rPr>
          <w:color w:val="000000" w:themeColor="text1"/>
          <w:sz w:val="22"/>
          <w:szCs w:val="22"/>
        </w:rPr>
        <w:t xml:space="preserve">, del km 0+000 al km 2+500, en la Localidad de Cerrito de </w:t>
      </w:r>
      <w:proofErr w:type="spellStart"/>
      <w:r w:rsidRPr="00CF613C">
        <w:rPr>
          <w:color w:val="000000" w:themeColor="text1"/>
          <w:sz w:val="22"/>
          <w:szCs w:val="22"/>
        </w:rPr>
        <w:t>Cotijaran</w:t>
      </w:r>
      <w:proofErr w:type="spellEnd"/>
      <w:r w:rsidRPr="00CF613C">
        <w:rPr>
          <w:color w:val="000000" w:themeColor="text1"/>
          <w:sz w:val="22"/>
          <w:szCs w:val="22"/>
        </w:rPr>
        <w:t xml:space="preserve">, Municipio de Villamar, Michoacán y </w:t>
      </w:r>
      <w:r w:rsidR="00ED7B64">
        <w:rPr>
          <w:color w:val="000000" w:themeColor="text1"/>
          <w:sz w:val="22"/>
          <w:szCs w:val="22"/>
        </w:rPr>
        <w:t>l</w:t>
      </w:r>
      <w:r w:rsidRPr="00CF613C">
        <w:rPr>
          <w:color w:val="000000" w:themeColor="text1"/>
          <w:sz w:val="22"/>
          <w:szCs w:val="22"/>
        </w:rPr>
        <w:t xml:space="preserve">a </w:t>
      </w:r>
      <w:r w:rsidR="00ED7B64">
        <w:rPr>
          <w:color w:val="000000" w:themeColor="text1"/>
          <w:sz w:val="22"/>
          <w:szCs w:val="22"/>
        </w:rPr>
        <w:t>C</w:t>
      </w:r>
      <w:r w:rsidRPr="00CF613C">
        <w:rPr>
          <w:color w:val="000000" w:themeColor="text1"/>
          <w:sz w:val="22"/>
          <w:szCs w:val="22"/>
        </w:rPr>
        <w:t xml:space="preserve">onstrucción del Edificio Administrativo COBAEM, 2a. </w:t>
      </w:r>
      <w:r w:rsidR="00ED7B64">
        <w:rPr>
          <w:color w:val="000000" w:themeColor="text1"/>
          <w:sz w:val="22"/>
          <w:szCs w:val="22"/>
        </w:rPr>
        <w:t>e</w:t>
      </w:r>
      <w:r w:rsidRPr="00CF613C">
        <w:rPr>
          <w:color w:val="000000" w:themeColor="text1"/>
          <w:sz w:val="22"/>
          <w:szCs w:val="22"/>
        </w:rPr>
        <w:t xml:space="preserve">tapa, en la ciudad de Morelia, Michoacán; Construcción </w:t>
      </w:r>
      <w:r w:rsidR="00ED7B64">
        <w:rPr>
          <w:color w:val="000000" w:themeColor="text1"/>
          <w:sz w:val="22"/>
          <w:szCs w:val="22"/>
        </w:rPr>
        <w:t>d</w:t>
      </w:r>
      <w:r w:rsidRPr="00CF613C">
        <w:rPr>
          <w:color w:val="000000" w:themeColor="text1"/>
          <w:sz w:val="22"/>
          <w:szCs w:val="22"/>
        </w:rPr>
        <w:t xml:space="preserve">e </w:t>
      </w:r>
      <w:r w:rsidR="00ED7B64">
        <w:rPr>
          <w:color w:val="000000" w:themeColor="text1"/>
          <w:sz w:val="22"/>
          <w:szCs w:val="22"/>
        </w:rPr>
        <w:t>l</w:t>
      </w:r>
      <w:r w:rsidRPr="00CF613C">
        <w:rPr>
          <w:color w:val="000000" w:themeColor="text1"/>
          <w:sz w:val="22"/>
          <w:szCs w:val="22"/>
        </w:rPr>
        <w:t xml:space="preserve">a Presa </w:t>
      </w:r>
      <w:r w:rsidR="00ED7B64">
        <w:rPr>
          <w:color w:val="000000" w:themeColor="text1"/>
          <w:sz w:val="22"/>
          <w:szCs w:val="22"/>
        </w:rPr>
        <w:t>d</w:t>
      </w:r>
      <w:r w:rsidRPr="00CF613C">
        <w:rPr>
          <w:color w:val="000000" w:themeColor="text1"/>
          <w:sz w:val="22"/>
          <w:szCs w:val="22"/>
        </w:rPr>
        <w:t xml:space="preserve">e </w:t>
      </w:r>
      <w:r w:rsidR="00ED7B64">
        <w:rPr>
          <w:color w:val="000000" w:themeColor="text1"/>
          <w:sz w:val="22"/>
          <w:szCs w:val="22"/>
        </w:rPr>
        <w:t>c</w:t>
      </w:r>
      <w:r w:rsidRPr="00CF613C">
        <w:rPr>
          <w:color w:val="000000" w:themeColor="text1"/>
          <w:sz w:val="22"/>
          <w:szCs w:val="22"/>
        </w:rPr>
        <w:t xml:space="preserve">oncreto </w:t>
      </w:r>
      <w:proofErr w:type="spellStart"/>
      <w:r w:rsidRPr="00CF613C">
        <w:rPr>
          <w:color w:val="000000" w:themeColor="text1"/>
          <w:sz w:val="22"/>
          <w:szCs w:val="22"/>
        </w:rPr>
        <w:t>Ciclopeo</w:t>
      </w:r>
      <w:proofErr w:type="spellEnd"/>
      <w:r w:rsidRPr="00CF613C">
        <w:rPr>
          <w:color w:val="000000" w:themeColor="text1"/>
          <w:sz w:val="22"/>
          <w:szCs w:val="22"/>
        </w:rPr>
        <w:t xml:space="preserve"> Los Pintos </w:t>
      </w:r>
      <w:r w:rsidR="00ED7B64">
        <w:rPr>
          <w:color w:val="000000" w:themeColor="text1"/>
          <w:sz w:val="22"/>
          <w:szCs w:val="22"/>
        </w:rPr>
        <w:t>e</w:t>
      </w:r>
      <w:r w:rsidRPr="00CF613C">
        <w:rPr>
          <w:color w:val="000000" w:themeColor="text1"/>
          <w:sz w:val="22"/>
          <w:szCs w:val="22"/>
        </w:rPr>
        <w:t xml:space="preserve">n </w:t>
      </w:r>
      <w:r w:rsidR="00ED7B64">
        <w:rPr>
          <w:color w:val="000000" w:themeColor="text1"/>
          <w:sz w:val="22"/>
          <w:szCs w:val="22"/>
        </w:rPr>
        <w:t>e</w:t>
      </w:r>
      <w:r w:rsidRPr="00CF613C">
        <w:rPr>
          <w:color w:val="000000" w:themeColor="text1"/>
          <w:sz w:val="22"/>
          <w:szCs w:val="22"/>
        </w:rPr>
        <w:t xml:space="preserve">l Ejido Las Garzas en La Localidad de </w:t>
      </w:r>
      <w:proofErr w:type="spellStart"/>
      <w:r w:rsidRPr="00CF613C">
        <w:rPr>
          <w:color w:val="000000" w:themeColor="text1"/>
          <w:sz w:val="22"/>
          <w:szCs w:val="22"/>
        </w:rPr>
        <w:t>Bejucalillos</w:t>
      </w:r>
      <w:proofErr w:type="spellEnd"/>
      <w:r w:rsidRPr="00CF613C">
        <w:rPr>
          <w:color w:val="000000" w:themeColor="text1"/>
          <w:sz w:val="22"/>
          <w:szCs w:val="22"/>
        </w:rPr>
        <w:t xml:space="preserve">, Municipio </w:t>
      </w:r>
      <w:r w:rsidR="00ED7B64">
        <w:rPr>
          <w:color w:val="000000" w:themeColor="text1"/>
          <w:sz w:val="22"/>
          <w:szCs w:val="22"/>
        </w:rPr>
        <w:t>d</w:t>
      </w:r>
      <w:r w:rsidRPr="00CF613C">
        <w:rPr>
          <w:color w:val="000000" w:themeColor="text1"/>
          <w:sz w:val="22"/>
          <w:szCs w:val="22"/>
        </w:rPr>
        <w:t>e Tuzantla, Michoacán</w:t>
      </w:r>
      <w:r>
        <w:rPr>
          <w:color w:val="000000" w:themeColor="text1"/>
          <w:sz w:val="22"/>
          <w:szCs w:val="22"/>
        </w:rPr>
        <w:t xml:space="preserve">; Construcción de </w:t>
      </w:r>
      <w:r w:rsidR="00ED7B64">
        <w:rPr>
          <w:color w:val="000000" w:themeColor="text1"/>
          <w:sz w:val="22"/>
          <w:szCs w:val="22"/>
        </w:rPr>
        <w:t>t</w:t>
      </w:r>
      <w:r>
        <w:rPr>
          <w:color w:val="000000" w:themeColor="text1"/>
          <w:sz w:val="22"/>
          <w:szCs w:val="22"/>
        </w:rPr>
        <w:t xml:space="preserve">res </w:t>
      </w:r>
      <w:r w:rsidR="00ED7B64">
        <w:rPr>
          <w:color w:val="000000" w:themeColor="text1"/>
          <w:sz w:val="22"/>
          <w:szCs w:val="22"/>
        </w:rPr>
        <w:t>d</w:t>
      </w:r>
      <w:r>
        <w:rPr>
          <w:color w:val="000000" w:themeColor="text1"/>
          <w:sz w:val="22"/>
          <w:szCs w:val="22"/>
        </w:rPr>
        <w:t xml:space="preserve">epósitos de </w:t>
      </w:r>
      <w:r w:rsidR="00ED7B64">
        <w:rPr>
          <w:color w:val="000000" w:themeColor="text1"/>
          <w:sz w:val="22"/>
          <w:szCs w:val="22"/>
        </w:rPr>
        <w:t xml:space="preserve">concreto, línea de alimentación, línea de distribución y red de agua potable </w:t>
      </w:r>
      <w:r>
        <w:rPr>
          <w:color w:val="000000" w:themeColor="text1"/>
          <w:sz w:val="22"/>
          <w:szCs w:val="22"/>
        </w:rPr>
        <w:t>para las</w:t>
      </w:r>
      <w:r w:rsidR="00ED7B64">
        <w:rPr>
          <w:color w:val="000000" w:themeColor="text1"/>
          <w:sz w:val="22"/>
          <w:szCs w:val="22"/>
        </w:rPr>
        <w:t xml:space="preserve"> </w:t>
      </w:r>
      <w:r>
        <w:rPr>
          <w:color w:val="000000" w:themeColor="text1"/>
          <w:sz w:val="22"/>
          <w:szCs w:val="22"/>
        </w:rPr>
        <w:t xml:space="preserve">calles El Sabinal-Paseo de La Montaña-Presa San Antonio, Localidad de Pueblo Nuevo (colonia Valle de </w:t>
      </w:r>
      <w:proofErr w:type="spellStart"/>
      <w:r>
        <w:rPr>
          <w:color w:val="000000" w:themeColor="text1"/>
          <w:sz w:val="22"/>
          <w:szCs w:val="22"/>
        </w:rPr>
        <w:t>Quencio</w:t>
      </w:r>
      <w:proofErr w:type="spellEnd"/>
      <w:r>
        <w:rPr>
          <w:color w:val="000000" w:themeColor="text1"/>
          <w:sz w:val="22"/>
          <w:szCs w:val="22"/>
        </w:rPr>
        <w:t xml:space="preserve">), Tenencia de San Juan Zitácuaro, Municipio de Zitácuaro, Michoacán; Construcción de </w:t>
      </w:r>
      <w:r w:rsidR="00ED7B64">
        <w:rPr>
          <w:color w:val="000000" w:themeColor="text1"/>
          <w:sz w:val="22"/>
          <w:szCs w:val="22"/>
        </w:rPr>
        <w:t>red de drenaje sanitario, agua potable, acometidas domiciliarias y pavimento de concreto hidráulico</w:t>
      </w:r>
      <w:r>
        <w:rPr>
          <w:color w:val="000000" w:themeColor="text1"/>
          <w:sz w:val="22"/>
          <w:szCs w:val="22"/>
        </w:rPr>
        <w:t xml:space="preserve"> de la calle Lago de Pátzcuaro, en la Localidad de Pueblo Nuevo (colonia Valle de </w:t>
      </w:r>
      <w:proofErr w:type="spellStart"/>
      <w:r>
        <w:rPr>
          <w:color w:val="000000" w:themeColor="text1"/>
          <w:sz w:val="22"/>
          <w:szCs w:val="22"/>
        </w:rPr>
        <w:t>Quencio</w:t>
      </w:r>
      <w:proofErr w:type="spellEnd"/>
      <w:r>
        <w:rPr>
          <w:color w:val="000000" w:themeColor="text1"/>
          <w:sz w:val="22"/>
          <w:szCs w:val="22"/>
        </w:rPr>
        <w:t>), Tenencia de San Juan Zitácuaro, Municipio de Zitácuaro, Michoacán.</w:t>
      </w:r>
    </w:p>
    <w:p w14:paraId="335417BA" w14:textId="77777777" w:rsidR="004D2C06" w:rsidRDefault="004D2C06" w:rsidP="004D2C06">
      <w:pPr>
        <w:rPr>
          <w:color w:val="864A04" w:themeColor="accent2" w:themeShade="80"/>
        </w:rPr>
      </w:pPr>
    </w:p>
    <w:p w14:paraId="3C1EFE88" w14:textId="77777777" w:rsidR="004D2C06" w:rsidRDefault="004D2C06" w:rsidP="004D2C06">
      <w:pPr>
        <w:rPr>
          <w:color w:val="864A04" w:themeColor="accent2" w:themeShade="80"/>
        </w:rPr>
      </w:pPr>
    </w:p>
    <w:p w14:paraId="0C177795" w14:textId="77777777" w:rsidR="004D2C06" w:rsidRDefault="004D2C06" w:rsidP="004D2C06">
      <w:pPr>
        <w:rPr>
          <w:color w:val="864A04" w:themeColor="accent2" w:themeShade="80"/>
        </w:rPr>
      </w:pPr>
    </w:p>
    <w:p w14:paraId="7B53503D" w14:textId="77777777" w:rsidR="004D2C06" w:rsidRDefault="004D2C06" w:rsidP="004D2C06">
      <w:pPr>
        <w:rPr>
          <w:color w:val="864A04" w:themeColor="accent2" w:themeShade="80"/>
        </w:rPr>
      </w:pPr>
    </w:p>
    <w:p w14:paraId="463A2E71" w14:textId="77777777" w:rsidR="004D2C06" w:rsidRDefault="004D2C06" w:rsidP="004D2C06">
      <w:pPr>
        <w:rPr>
          <w:color w:val="864A04" w:themeColor="accent2" w:themeShade="80"/>
        </w:rPr>
      </w:pPr>
    </w:p>
    <w:p w14:paraId="41148FAD" w14:textId="77777777" w:rsidR="004D2C06" w:rsidRDefault="004D2C06" w:rsidP="004D2C06">
      <w:pPr>
        <w:rPr>
          <w:color w:val="864A04" w:themeColor="accent2" w:themeShade="80"/>
        </w:rPr>
      </w:pPr>
    </w:p>
    <w:p w14:paraId="4CD8A588" w14:textId="77777777" w:rsidR="004D2C06" w:rsidRDefault="004D2C06" w:rsidP="004D2C06">
      <w:pPr>
        <w:rPr>
          <w:color w:val="864A04" w:themeColor="accent2" w:themeShade="80"/>
        </w:rPr>
      </w:pPr>
    </w:p>
    <w:p w14:paraId="2E532966" w14:textId="77777777" w:rsidR="004D2C06" w:rsidRDefault="004D2C06" w:rsidP="004D2C06">
      <w:pPr>
        <w:rPr>
          <w:color w:val="864A04" w:themeColor="accent2" w:themeShade="80"/>
        </w:rPr>
      </w:pPr>
    </w:p>
    <w:p w14:paraId="47680379" w14:textId="74A13824" w:rsidR="004D2C06" w:rsidRDefault="004D2C06" w:rsidP="004D2C06">
      <w:pPr>
        <w:rPr>
          <w:color w:val="864A04" w:themeColor="accent2" w:themeShade="80"/>
        </w:rPr>
      </w:pPr>
    </w:p>
    <w:p w14:paraId="67F3BD34" w14:textId="0CAE651C" w:rsidR="008452A6" w:rsidRDefault="008452A6" w:rsidP="004D2C06">
      <w:pPr>
        <w:rPr>
          <w:color w:val="864A04" w:themeColor="accent2" w:themeShade="80"/>
        </w:rPr>
      </w:pPr>
    </w:p>
    <w:p w14:paraId="1969A842" w14:textId="0568B197" w:rsidR="008452A6" w:rsidRDefault="008452A6" w:rsidP="004D2C06">
      <w:pPr>
        <w:rPr>
          <w:color w:val="864A04" w:themeColor="accent2" w:themeShade="80"/>
        </w:rPr>
      </w:pPr>
    </w:p>
    <w:p w14:paraId="1C719785" w14:textId="4CCE7C7E" w:rsidR="008452A6" w:rsidRDefault="008452A6" w:rsidP="004D2C06">
      <w:pPr>
        <w:rPr>
          <w:color w:val="864A04" w:themeColor="accent2" w:themeShade="80"/>
        </w:rPr>
      </w:pPr>
    </w:p>
    <w:p w14:paraId="288AC9F0" w14:textId="77777777" w:rsidR="008452A6" w:rsidRDefault="008452A6" w:rsidP="004D2C06">
      <w:pPr>
        <w:rPr>
          <w:color w:val="864A04" w:themeColor="accent2" w:themeShade="80"/>
        </w:rPr>
      </w:pPr>
    </w:p>
    <w:p w14:paraId="7C5A157D" w14:textId="77777777" w:rsidR="004D2C06" w:rsidRDefault="004D2C06" w:rsidP="004D2C06">
      <w:pPr>
        <w:rPr>
          <w:color w:val="864A04" w:themeColor="accent2" w:themeShade="80"/>
        </w:rPr>
      </w:pPr>
    </w:p>
    <w:p w14:paraId="26F76921" w14:textId="77777777" w:rsidR="004D2C06" w:rsidRDefault="004D2C06" w:rsidP="004D2C06">
      <w:pPr>
        <w:rPr>
          <w:color w:val="864A04" w:themeColor="accent2" w:themeShade="80"/>
        </w:rPr>
      </w:pPr>
    </w:p>
    <w:p w14:paraId="7C88CF42" w14:textId="77777777" w:rsidR="004D2C06" w:rsidRDefault="004D2C06" w:rsidP="004D2C06">
      <w:pPr>
        <w:rPr>
          <w:color w:val="864A04" w:themeColor="accent2" w:themeShade="80"/>
        </w:rPr>
      </w:pPr>
    </w:p>
    <w:p w14:paraId="278400A1" w14:textId="1AF4B2D5" w:rsidR="004D2C06" w:rsidRDefault="004B4BF8" w:rsidP="004D2C06">
      <w:pPr>
        <w:rPr>
          <w:color w:val="864A04" w:themeColor="accent2" w:themeShade="80"/>
        </w:rPr>
      </w:pPr>
      <w:r>
        <w:rPr>
          <w:noProof/>
          <w:lang w:val="es-MX" w:eastAsia="es-MX"/>
        </w:rPr>
        <mc:AlternateContent>
          <mc:Choice Requires="wpg">
            <w:drawing>
              <wp:anchor distT="0" distB="0" distL="114300" distR="114300" simplePos="0" relativeHeight="251950592" behindDoc="0" locked="0" layoutInCell="1" allowOverlap="1" wp14:anchorId="1ECFB1C7" wp14:editId="6ECC2CFD">
                <wp:simplePos x="0" y="0"/>
                <wp:positionH relativeFrom="page">
                  <wp:posOffset>1858010</wp:posOffset>
                </wp:positionH>
                <wp:positionV relativeFrom="paragraph">
                  <wp:posOffset>158750</wp:posOffset>
                </wp:positionV>
                <wp:extent cx="4057650" cy="1809750"/>
                <wp:effectExtent l="0" t="0" r="19050" b="19050"/>
                <wp:wrapNone/>
                <wp:docPr id="181" name="Grupo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83" name="Rectángulo 111"/>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ángulo 11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3A20572" w14:textId="77777777" w:rsidR="004D2C06" w:rsidRDefault="004D2C06" w:rsidP="004D2C06">
                              <w:pPr>
                                <w:jc w:val="center"/>
                                <w:rPr>
                                  <w:rFonts w:ascii="Arial" w:hAnsi="Arial" w:cs="Arial"/>
                                  <w:b/>
                                  <w:color w:val="FFFFFF" w:themeColor="background1"/>
                                  <w:sz w:val="22"/>
                                  <w:szCs w:val="22"/>
                                </w:rPr>
                              </w:pPr>
                            </w:p>
                            <w:p w14:paraId="09B7D83C" w14:textId="77777777" w:rsidR="004D2C06" w:rsidRPr="00254871" w:rsidRDefault="004D2C06" w:rsidP="004D2C06">
                              <w:pPr>
                                <w:jc w:val="center"/>
                                <w:rPr>
                                  <w:rFonts w:ascii="Arial" w:eastAsia="Calibri" w:hAnsi="Arial" w:cs="Arial"/>
                                  <w:b/>
                                  <w:color w:val="00B050"/>
                                  <w:sz w:val="18"/>
                                  <w:szCs w:val="32"/>
                                </w:rPr>
                              </w:pPr>
                            </w:p>
                            <w:p w14:paraId="6CEF25E6" w14:textId="77777777" w:rsidR="004D2C06" w:rsidRPr="007F18EE" w:rsidRDefault="004D2C06" w:rsidP="004D2C06">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6E19BB">
                                <w:rPr>
                                  <w:rFonts w:ascii="Arial" w:eastAsia="Calibri" w:hAnsi="Arial" w:cs="Arial"/>
                                  <w:b/>
                                  <w:color w:val="FF0000"/>
                                  <w:sz w:val="32"/>
                                  <w:szCs w:val="32"/>
                                </w:rPr>
                                <w:t>II.2.c CLASIFICACIÓN FUNCIONAL</w:t>
                              </w:r>
                            </w:p>
                            <w:p w14:paraId="2D8DD9EC" w14:textId="77777777" w:rsidR="004D2C06" w:rsidRPr="00080C11" w:rsidRDefault="004D2C06" w:rsidP="004D2C06">
                              <w:pPr>
                                <w:jc w:val="center"/>
                                <w:rPr>
                                  <w:rFonts w:ascii="Arial" w:eastAsia="Calibri" w:hAnsi="Arial" w:cs="Arial"/>
                                  <w:b/>
                                  <w:color w:val="2174EF"/>
                                  <w:sz w:val="32"/>
                                  <w:szCs w:val="32"/>
                                </w:rPr>
                              </w:pPr>
                            </w:p>
                            <w:p w14:paraId="35EE05D5" w14:textId="77777777" w:rsidR="004D2C06" w:rsidRPr="0009078F" w:rsidRDefault="004D2C06" w:rsidP="004D2C06">
                              <w:pPr>
                                <w:jc w:val="center"/>
                                <w:rPr>
                                  <w:rFonts w:ascii="Arial" w:eastAsia="Calibri" w:hAnsi="Arial" w:cs="Arial"/>
                                  <w:b/>
                                  <w:color w:val="00B050"/>
                                  <w:sz w:val="32"/>
                                  <w:szCs w:val="32"/>
                                </w:rPr>
                              </w:pPr>
                            </w:p>
                            <w:p w14:paraId="076280B8" w14:textId="77777777" w:rsidR="004D2C06" w:rsidRPr="002775B9" w:rsidRDefault="004D2C06"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CFB1C7" id="Grupo 181" o:spid="_x0000_s1086" style="position:absolute;left:0;text-align:left;margin-left:146.3pt;margin-top:12.5pt;width:319.5pt;height:142.5pt;z-index:25195059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">
                <v:rect id="Rectángulo 111" o:spid="_x0000_s108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" fillcolor="#f2c43d" strokecolor="#bc9404" strokeweight="1.5pt">
                  <v:fill opacity="39321f"/>
                  <v:stroke opacity="26214f"/>
                </v:rect>
                <v:rect id="Rectángulo 112" o:spid="_x0000_s108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" fillcolor="#f2c43d" strokecolor="#bc9404" strokeweight="1.5pt">
                  <v:textbox>
                    <w:txbxContent>
                      <w:p w14:paraId="53A20572" w14:textId="77777777" w:rsidR="004D2C06" w:rsidRDefault="004D2C06" w:rsidP="004D2C06">
                        <w:pPr>
                          <w:jc w:val="center"/>
                          <w:rPr>
                            <w:rFonts w:ascii="Arial" w:hAnsi="Arial" w:cs="Arial"/>
                            <w:b/>
                            <w:color w:val="FFFFFF" w:themeColor="background1"/>
                            <w:sz w:val="22"/>
                            <w:szCs w:val="22"/>
                          </w:rPr>
                        </w:pPr>
                      </w:p>
                      <w:p w14:paraId="09B7D83C" w14:textId="77777777" w:rsidR="004D2C06" w:rsidRPr="00254871" w:rsidRDefault="004D2C06" w:rsidP="004D2C06">
                        <w:pPr>
                          <w:jc w:val="center"/>
                          <w:rPr>
                            <w:rFonts w:ascii="Arial" w:eastAsia="Calibri" w:hAnsi="Arial" w:cs="Arial"/>
                            <w:b/>
                            <w:color w:val="00B050"/>
                            <w:sz w:val="18"/>
                            <w:szCs w:val="32"/>
                          </w:rPr>
                        </w:pPr>
                      </w:p>
                      <w:p w14:paraId="6CEF25E6" w14:textId="77777777" w:rsidR="004D2C06" w:rsidRPr="007F18EE" w:rsidRDefault="004D2C06" w:rsidP="004D2C06">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6E19BB">
                          <w:rPr>
                            <w:rFonts w:ascii="Arial" w:eastAsia="Calibri" w:hAnsi="Arial" w:cs="Arial"/>
                            <w:b/>
                            <w:color w:val="FF0000"/>
                            <w:sz w:val="32"/>
                            <w:szCs w:val="32"/>
                          </w:rPr>
                          <w:t>II.2.c CLASIFICACIÓN FUNCIONAL</w:t>
                        </w:r>
                      </w:p>
                      <w:p w14:paraId="2D8DD9EC" w14:textId="77777777" w:rsidR="004D2C06" w:rsidRPr="00080C11" w:rsidRDefault="004D2C06" w:rsidP="004D2C06">
                        <w:pPr>
                          <w:jc w:val="center"/>
                          <w:rPr>
                            <w:rFonts w:ascii="Arial" w:eastAsia="Calibri" w:hAnsi="Arial" w:cs="Arial"/>
                            <w:b/>
                            <w:color w:val="2174EF"/>
                            <w:sz w:val="32"/>
                            <w:szCs w:val="32"/>
                          </w:rPr>
                        </w:pPr>
                      </w:p>
                      <w:p w14:paraId="35EE05D5" w14:textId="77777777" w:rsidR="004D2C06" w:rsidRPr="0009078F" w:rsidRDefault="004D2C06" w:rsidP="004D2C06">
                        <w:pPr>
                          <w:jc w:val="center"/>
                          <w:rPr>
                            <w:rFonts w:ascii="Arial" w:eastAsia="Calibri" w:hAnsi="Arial" w:cs="Arial"/>
                            <w:b/>
                            <w:color w:val="00B050"/>
                            <w:sz w:val="32"/>
                            <w:szCs w:val="32"/>
                          </w:rPr>
                        </w:pPr>
                      </w:p>
                      <w:p w14:paraId="076280B8" w14:textId="77777777" w:rsidR="004D2C06" w:rsidRPr="002775B9" w:rsidRDefault="004D2C06" w:rsidP="004D2C06">
                        <w:pPr>
                          <w:jc w:val="center"/>
                          <w:rPr>
                            <w:sz w:val="20"/>
                            <w:szCs w:val="20"/>
                          </w:rPr>
                        </w:pPr>
                      </w:p>
                    </w:txbxContent>
                  </v:textbox>
                </v:rect>
                <w10:wrap anchorx="page"/>
              </v:group>
            </w:pict>
          </mc:Fallback>
        </mc:AlternateContent>
      </w:r>
    </w:p>
    <w:p w14:paraId="0E18D877" w14:textId="195916CA" w:rsidR="004D2C06" w:rsidRDefault="004D2C06" w:rsidP="004D2C06">
      <w:pPr>
        <w:rPr>
          <w:color w:val="864A04" w:themeColor="accent2" w:themeShade="80"/>
        </w:rPr>
      </w:pPr>
    </w:p>
    <w:p w14:paraId="6A34F4A4" w14:textId="77777777" w:rsidR="004D2C06" w:rsidRDefault="004D2C06" w:rsidP="004D2C06">
      <w:pPr>
        <w:rPr>
          <w:color w:val="864A04" w:themeColor="accent2" w:themeShade="80"/>
        </w:rPr>
      </w:pPr>
    </w:p>
    <w:p w14:paraId="0C9A2640" w14:textId="09C3D4D3" w:rsidR="004D2C06" w:rsidRDefault="004D2C06" w:rsidP="004D2C06">
      <w:pPr>
        <w:rPr>
          <w:color w:val="864A04" w:themeColor="accent2" w:themeShade="80"/>
        </w:rPr>
      </w:pPr>
    </w:p>
    <w:p w14:paraId="10BA2398" w14:textId="77777777" w:rsidR="004D2C06" w:rsidRDefault="004D2C06" w:rsidP="004D2C06">
      <w:pPr>
        <w:rPr>
          <w:color w:val="864A04" w:themeColor="accent2" w:themeShade="80"/>
        </w:rPr>
      </w:pPr>
    </w:p>
    <w:p w14:paraId="4FF4367D" w14:textId="0D2C1C51" w:rsidR="004D2C06" w:rsidRDefault="004D2C06" w:rsidP="004D2C06">
      <w:pPr>
        <w:rPr>
          <w:color w:val="864A04" w:themeColor="accent2" w:themeShade="80"/>
        </w:rPr>
      </w:pPr>
    </w:p>
    <w:p w14:paraId="66DB430F" w14:textId="1604114D" w:rsidR="004D2C06" w:rsidRDefault="004D2C06" w:rsidP="004D2C06">
      <w:pPr>
        <w:rPr>
          <w:color w:val="864A04" w:themeColor="accent2" w:themeShade="80"/>
        </w:rPr>
      </w:pPr>
    </w:p>
    <w:p w14:paraId="04A874A3" w14:textId="612D1E6A" w:rsidR="004D2C06" w:rsidRDefault="004D2C06" w:rsidP="004D2C06">
      <w:pPr>
        <w:rPr>
          <w:color w:val="864A04" w:themeColor="accent2" w:themeShade="80"/>
        </w:rPr>
      </w:pPr>
    </w:p>
    <w:p w14:paraId="4D8F510E" w14:textId="77777777" w:rsidR="004D2C06" w:rsidRDefault="004D2C06" w:rsidP="004D2C06">
      <w:pPr>
        <w:rPr>
          <w:color w:val="864A04" w:themeColor="accent2" w:themeShade="80"/>
        </w:rPr>
      </w:pPr>
    </w:p>
    <w:p w14:paraId="0E2556A3" w14:textId="77777777" w:rsidR="004D2C06" w:rsidRPr="004F2D98" w:rsidRDefault="004D2C06" w:rsidP="004D2C06">
      <w:pPr>
        <w:rPr>
          <w:color w:val="864A04" w:themeColor="accent2" w:themeShade="80"/>
        </w:rPr>
      </w:pPr>
    </w:p>
    <w:p w14:paraId="497968CE" w14:textId="77777777" w:rsidR="004D2C06" w:rsidRPr="004F2D98" w:rsidRDefault="004D2C06" w:rsidP="004D2C06">
      <w:pPr>
        <w:rPr>
          <w:color w:val="864A04" w:themeColor="accent2" w:themeShade="80"/>
        </w:rPr>
      </w:pPr>
      <w:r w:rsidRPr="004F2D98">
        <w:rPr>
          <w:color w:val="864A04" w:themeColor="accent2" w:themeShade="80"/>
        </w:rPr>
        <w:br w:type="page"/>
      </w:r>
    </w:p>
    <w:p w14:paraId="51B68C83" w14:textId="77777777" w:rsidR="004D2C06" w:rsidRPr="00B132E1" w:rsidRDefault="004D2C06" w:rsidP="004D2C06">
      <w:pPr>
        <w:jc w:val="center"/>
        <w:rPr>
          <w:rFonts w:eastAsiaTheme="majorEastAsia" w:cstheme="majorBidi"/>
          <w:b/>
          <w:color w:val="000000" w:themeColor="text1"/>
          <w:sz w:val="12"/>
          <w:szCs w:val="12"/>
        </w:rPr>
      </w:pPr>
    </w:p>
    <w:p w14:paraId="63396A16" w14:textId="77777777"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sidRPr="00320BCA">
        <w:rPr>
          <w:rFonts w:eastAsiaTheme="majorEastAsia" w:cstheme="majorBidi"/>
          <w:b/>
          <w:color w:val="000000" w:themeColor="text1"/>
          <w:sz w:val="32"/>
          <w:szCs w:val="32"/>
        </w:rPr>
        <w:t>c CLASIFICACIÓN FUNCIONA</w:t>
      </w:r>
      <w:r>
        <w:rPr>
          <w:rFonts w:eastAsiaTheme="majorEastAsia" w:cstheme="majorBidi"/>
          <w:b/>
          <w:color w:val="000000" w:themeColor="text1"/>
          <w:sz w:val="32"/>
          <w:szCs w:val="32"/>
        </w:rPr>
        <w:t>L</w:t>
      </w:r>
    </w:p>
    <w:p w14:paraId="2CA7A86F" w14:textId="77777777" w:rsidR="004D2C06" w:rsidRPr="00B22ADD" w:rsidRDefault="004D2C06" w:rsidP="004D2C06">
      <w:pPr>
        <w:spacing w:before="0" w:after="0"/>
        <w:rPr>
          <w:color w:val="000000" w:themeColor="text1"/>
          <w:sz w:val="22"/>
          <w:szCs w:val="22"/>
        </w:rPr>
      </w:pPr>
      <w:r w:rsidRPr="00B22ADD">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36F56704" w14:textId="77777777" w:rsidR="004D2C06" w:rsidRPr="00B22ADD" w:rsidRDefault="004D2C06" w:rsidP="004D2C06">
      <w:pPr>
        <w:spacing w:before="0" w:after="0"/>
        <w:ind w:left="426"/>
        <w:rPr>
          <w:color w:val="000000" w:themeColor="text1"/>
          <w:sz w:val="22"/>
          <w:szCs w:val="22"/>
        </w:rPr>
      </w:pPr>
    </w:p>
    <w:p w14:paraId="7F7DE33C" w14:textId="77777777" w:rsidR="004D2C06" w:rsidRPr="00B22ADD" w:rsidRDefault="004D2C06" w:rsidP="004D2C06">
      <w:pPr>
        <w:spacing w:before="0" w:after="0"/>
        <w:rPr>
          <w:color w:val="000000" w:themeColor="text1"/>
          <w:sz w:val="22"/>
          <w:szCs w:val="22"/>
        </w:rPr>
      </w:pPr>
      <w:r w:rsidRPr="00B22ADD">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1B836C63" w14:textId="77777777" w:rsidR="004D2C06" w:rsidRPr="00B22ADD" w:rsidRDefault="004D2C06" w:rsidP="004D2C06">
      <w:pPr>
        <w:spacing w:before="0" w:after="0"/>
        <w:ind w:left="426"/>
        <w:rPr>
          <w:color w:val="000000" w:themeColor="text1"/>
          <w:sz w:val="22"/>
          <w:szCs w:val="22"/>
        </w:rPr>
      </w:pPr>
    </w:p>
    <w:p w14:paraId="1BE1C18C" w14:textId="77777777" w:rsidR="004D2C06" w:rsidRPr="00B22ADD" w:rsidRDefault="004D2C06" w:rsidP="004D2C06">
      <w:pPr>
        <w:spacing w:before="0" w:after="0"/>
        <w:rPr>
          <w:color w:val="000000" w:themeColor="text1"/>
          <w:sz w:val="22"/>
          <w:szCs w:val="22"/>
        </w:rPr>
      </w:pPr>
      <w:r>
        <w:rPr>
          <w:color w:val="000000" w:themeColor="text1"/>
          <w:sz w:val="22"/>
          <w:szCs w:val="22"/>
        </w:rPr>
        <w:t>Asimismo,</w:t>
      </w:r>
      <w:r w:rsidRPr="00B22ADD">
        <w:rPr>
          <w:color w:val="000000" w:themeColor="text1"/>
          <w:sz w:val="22"/>
          <w:szCs w:val="22"/>
        </w:rPr>
        <w:t xml:space="preserve">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3ECAD873" w14:textId="77777777" w:rsidR="004D2C06" w:rsidRPr="00B22ADD" w:rsidRDefault="004D2C06" w:rsidP="004D2C06">
      <w:pPr>
        <w:spacing w:before="0" w:after="0"/>
        <w:ind w:left="426"/>
        <w:rPr>
          <w:color w:val="000000" w:themeColor="text1"/>
          <w:sz w:val="22"/>
          <w:szCs w:val="22"/>
        </w:rPr>
      </w:pPr>
    </w:p>
    <w:p w14:paraId="06DE7D49" w14:textId="77777777" w:rsidR="004D2C06" w:rsidRDefault="004D2C06" w:rsidP="004D2C06">
      <w:pPr>
        <w:spacing w:before="0" w:after="0"/>
        <w:rPr>
          <w:color w:val="000000" w:themeColor="text1"/>
          <w:sz w:val="22"/>
          <w:szCs w:val="22"/>
        </w:rPr>
      </w:pPr>
      <w:r>
        <w:rPr>
          <w:color w:val="000000" w:themeColor="text1"/>
          <w:sz w:val="22"/>
          <w:szCs w:val="22"/>
        </w:rPr>
        <w:t xml:space="preserve">Aunado a lo anterior, se </w:t>
      </w:r>
      <w:r w:rsidRPr="00B22ADD">
        <w:rPr>
          <w:color w:val="000000" w:themeColor="text1"/>
          <w:sz w:val="22"/>
          <w:szCs w:val="22"/>
        </w:rPr>
        <w:t>señala</w:t>
      </w:r>
      <w:r>
        <w:rPr>
          <w:color w:val="000000" w:themeColor="text1"/>
          <w:sz w:val="22"/>
          <w:szCs w:val="22"/>
        </w:rPr>
        <w:t>n</w:t>
      </w:r>
      <w:r w:rsidRPr="00B22ADD">
        <w:rPr>
          <w:color w:val="000000" w:themeColor="text1"/>
          <w:sz w:val="22"/>
          <w:szCs w:val="22"/>
        </w:rPr>
        <w:t xml:space="preserve">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20791444" w14:textId="77777777" w:rsidR="004D2C06" w:rsidRPr="00320BCA" w:rsidRDefault="004D2C06" w:rsidP="004D2C06">
      <w:pPr>
        <w:spacing w:before="0" w:after="0"/>
        <w:ind w:left="426"/>
        <w:rPr>
          <w:color w:val="000000" w:themeColor="text1"/>
          <w:sz w:val="22"/>
          <w:szCs w:val="22"/>
        </w:rPr>
      </w:pPr>
    </w:p>
    <w:p w14:paraId="600B37C3" w14:textId="77777777" w:rsidR="004D2C06" w:rsidRDefault="004D2C06" w:rsidP="004D2C06">
      <w:pPr>
        <w:spacing w:before="0" w:after="0"/>
        <w:ind w:left="426"/>
        <w:rPr>
          <w:color w:val="864A04" w:themeColor="accent2" w:themeShade="80"/>
          <w:sz w:val="22"/>
          <w:szCs w:val="22"/>
        </w:rPr>
      </w:pPr>
    </w:p>
    <w:p w14:paraId="2967237C" w14:textId="77777777" w:rsidR="004D2C06" w:rsidRPr="00634586" w:rsidRDefault="004D2C06" w:rsidP="004D2C06">
      <w:pPr>
        <w:spacing w:before="0" w:after="0"/>
        <w:ind w:left="426"/>
        <w:rPr>
          <w:color w:val="864A04" w:themeColor="accent2" w:themeShade="80"/>
          <w:sz w:val="12"/>
          <w:szCs w:val="12"/>
        </w:rPr>
      </w:pPr>
    </w:p>
    <w:p w14:paraId="498C4C21" w14:textId="77777777" w:rsidR="004D2C06" w:rsidRDefault="004D2C06" w:rsidP="004D2C06">
      <w:pPr>
        <w:tabs>
          <w:tab w:val="left" w:pos="851"/>
        </w:tabs>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320BCA">
        <w:rPr>
          <w:rFonts w:eastAsiaTheme="majorEastAsia" w:cstheme="majorBidi"/>
          <w:b/>
          <w:color w:val="000000" w:themeColor="text1"/>
          <w:sz w:val="32"/>
          <w:szCs w:val="32"/>
        </w:rPr>
        <w:t>2.c CLASIFICACIÓN FUNCIONAL</w:t>
      </w:r>
    </w:p>
    <w:p w14:paraId="1DFD2B30" w14:textId="77777777" w:rsidR="004D2C06" w:rsidRDefault="004D2C06" w:rsidP="004D2C06">
      <w:pPr>
        <w:tabs>
          <w:tab w:val="left" w:pos="851"/>
        </w:tabs>
        <w:spacing w:before="0" w:after="0"/>
        <w:jc w:val="center"/>
        <w:rPr>
          <w:rFonts w:eastAsiaTheme="majorEastAsia" w:cstheme="majorBidi"/>
          <w:b/>
          <w:color w:val="000000" w:themeColor="text1"/>
          <w:sz w:val="32"/>
          <w:szCs w:val="32"/>
        </w:rPr>
      </w:pPr>
      <w:r w:rsidRPr="00B50051">
        <w:rPr>
          <w:noProof/>
          <w:szCs w:val="32"/>
        </w:rPr>
        <w:drawing>
          <wp:inline distT="0" distB="0" distL="0" distR="0" wp14:anchorId="51CA3DB7" wp14:editId="44693685">
            <wp:extent cx="6438900" cy="5501005"/>
            <wp:effectExtent l="0" t="0" r="0" b="0"/>
            <wp:docPr id="2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srcRect/>
                    <a:stretch>
                      <a:fillRect/>
                    </a:stretch>
                  </pic:blipFill>
                  <pic:spPr bwMode="auto">
                    <a:xfrm>
                      <a:off x="0" y="0"/>
                      <a:ext cx="6439751" cy="5501732"/>
                    </a:xfrm>
                    <a:prstGeom prst="rect">
                      <a:avLst/>
                    </a:prstGeom>
                    <a:noFill/>
                    <a:ln w="9525">
                      <a:noFill/>
                      <a:miter lim="800000"/>
                      <a:headEnd/>
                      <a:tailEnd/>
                    </a:ln>
                  </pic:spPr>
                </pic:pic>
              </a:graphicData>
            </a:graphic>
          </wp:inline>
        </w:drawing>
      </w:r>
    </w:p>
    <w:p w14:paraId="146E8F4E" w14:textId="77777777" w:rsidR="004D2C06" w:rsidRDefault="004D2C06" w:rsidP="004D2C06">
      <w:pPr>
        <w:spacing w:before="240" w:after="120"/>
        <w:rPr>
          <w:rFonts w:eastAsia="Calibri" w:cs="Times New Roman"/>
          <w:color w:val="000000"/>
          <w:sz w:val="22"/>
          <w:szCs w:val="22"/>
        </w:rPr>
      </w:pPr>
    </w:p>
    <w:p w14:paraId="707C6605" w14:textId="77777777" w:rsidR="004D2C06" w:rsidRDefault="004D2C06" w:rsidP="004D2C06">
      <w:pPr>
        <w:spacing w:before="240" w:after="120"/>
        <w:ind w:left="709"/>
        <w:rPr>
          <w:rFonts w:eastAsia="Calibri" w:cs="Times New Roman"/>
          <w:color w:val="000000"/>
          <w:sz w:val="22"/>
          <w:szCs w:val="22"/>
        </w:rPr>
      </w:pPr>
    </w:p>
    <w:p w14:paraId="6F62C0FB" w14:textId="77777777" w:rsidR="004D2C06" w:rsidRDefault="004D2C06" w:rsidP="004D2C06">
      <w:pPr>
        <w:spacing w:before="240" w:after="120"/>
        <w:ind w:left="709"/>
        <w:rPr>
          <w:rFonts w:eastAsia="Calibri" w:cs="Times New Roman"/>
          <w:color w:val="000000"/>
          <w:sz w:val="22"/>
          <w:szCs w:val="22"/>
        </w:rPr>
      </w:pPr>
    </w:p>
    <w:p w14:paraId="3A923E11" w14:textId="77777777" w:rsidR="004D2C06" w:rsidRDefault="004D2C06" w:rsidP="004D2C06">
      <w:pPr>
        <w:spacing w:before="240" w:after="120"/>
        <w:ind w:left="709"/>
        <w:rPr>
          <w:rFonts w:eastAsia="Calibri" w:cs="Times New Roman"/>
          <w:color w:val="000000"/>
          <w:sz w:val="22"/>
          <w:szCs w:val="22"/>
        </w:rPr>
      </w:pPr>
    </w:p>
    <w:p w14:paraId="7C42DBAA" w14:textId="135D5992" w:rsidR="004D2C06" w:rsidRDefault="004D2C06" w:rsidP="004D2C06">
      <w:pPr>
        <w:rPr>
          <w:rFonts w:ascii="GalanoGrotesque-Bold" w:eastAsiaTheme="majorEastAsia" w:hAnsi="GalanoGrotesque-Bold" w:cstheme="majorBidi"/>
          <w:color w:val="000000" w:themeColor="text1"/>
        </w:rPr>
      </w:pPr>
    </w:p>
    <w:p w14:paraId="7F41F3ED" w14:textId="2037CCA7" w:rsidR="00634586" w:rsidRDefault="00634586" w:rsidP="004D2C06">
      <w:pPr>
        <w:rPr>
          <w:rFonts w:ascii="GalanoGrotesque-Bold" w:eastAsiaTheme="majorEastAsia" w:hAnsi="GalanoGrotesque-Bold" w:cstheme="majorBidi"/>
          <w:color w:val="000000" w:themeColor="text1"/>
        </w:rPr>
      </w:pPr>
    </w:p>
    <w:p w14:paraId="17B2D865" w14:textId="4324573C" w:rsidR="00634586" w:rsidRDefault="00634586" w:rsidP="004D2C06">
      <w:pPr>
        <w:rPr>
          <w:rFonts w:ascii="GalanoGrotesque-Bold" w:eastAsiaTheme="majorEastAsia" w:hAnsi="GalanoGrotesque-Bold" w:cstheme="majorBidi"/>
          <w:color w:val="000000" w:themeColor="text1"/>
        </w:rPr>
      </w:pPr>
    </w:p>
    <w:p w14:paraId="643369A5" w14:textId="2368B868" w:rsidR="00634586" w:rsidRDefault="00634586" w:rsidP="004D2C06">
      <w:pPr>
        <w:rPr>
          <w:rFonts w:ascii="GalanoGrotesque-Bold" w:eastAsiaTheme="majorEastAsia" w:hAnsi="GalanoGrotesque-Bold" w:cstheme="majorBidi"/>
          <w:color w:val="000000" w:themeColor="text1"/>
        </w:rPr>
      </w:pPr>
    </w:p>
    <w:p w14:paraId="037742FB" w14:textId="77777777" w:rsidR="00634586" w:rsidRDefault="00634586" w:rsidP="004D2C06">
      <w:pPr>
        <w:rPr>
          <w:rFonts w:ascii="GalanoGrotesque-Bold" w:eastAsiaTheme="majorEastAsia" w:hAnsi="GalanoGrotesque-Bold" w:cstheme="majorBidi"/>
          <w:color w:val="000000" w:themeColor="text1"/>
        </w:rPr>
      </w:pPr>
    </w:p>
    <w:p w14:paraId="2BF20990" w14:textId="77777777" w:rsidR="004D2C06" w:rsidRDefault="004D2C06" w:rsidP="004D2C06">
      <w:pPr>
        <w:rPr>
          <w:rFonts w:ascii="GalanoGrotesque-Bold" w:eastAsiaTheme="majorEastAsia" w:hAnsi="GalanoGrotesque-Bold" w:cstheme="majorBidi"/>
          <w:color w:val="000000" w:themeColor="text1"/>
        </w:rPr>
      </w:pPr>
    </w:p>
    <w:p w14:paraId="7F659613" w14:textId="77777777" w:rsidR="004D2C06" w:rsidRDefault="004D2C06" w:rsidP="004D2C06">
      <w:pPr>
        <w:rPr>
          <w:rFonts w:ascii="GalanoGrotesque-Bold" w:eastAsiaTheme="majorEastAsia" w:hAnsi="GalanoGrotesque-Bold" w:cstheme="majorBidi"/>
          <w:color w:val="000000" w:themeColor="text1"/>
        </w:rPr>
      </w:pPr>
    </w:p>
    <w:p w14:paraId="773B6304" w14:textId="77777777" w:rsidR="004D2C06" w:rsidRDefault="004D2C06" w:rsidP="004D2C06">
      <w:pPr>
        <w:rPr>
          <w:rFonts w:ascii="GalanoGrotesque-Bold" w:eastAsiaTheme="majorEastAsia" w:hAnsi="GalanoGrotesque-Bold" w:cstheme="majorBidi"/>
          <w:color w:val="000000" w:themeColor="text1"/>
        </w:rPr>
      </w:pPr>
    </w:p>
    <w:p w14:paraId="3C528411" w14:textId="77777777" w:rsidR="004D2C06" w:rsidRPr="004F2D98" w:rsidRDefault="004D2C06" w:rsidP="004D2C06">
      <w:pPr>
        <w:tabs>
          <w:tab w:val="left" w:pos="6952"/>
        </w:tabs>
        <w:rPr>
          <w:color w:val="864A04" w:themeColor="accent2" w:themeShade="80"/>
        </w:rPr>
      </w:pPr>
      <w:r>
        <w:rPr>
          <w:color w:val="00B050"/>
          <w:sz w:val="40"/>
        </w:rPr>
        <w:tab/>
      </w:r>
    </w:p>
    <w:p w14:paraId="44A16481" w14:textId="77777777" w:rsidR="004D2C06" w:rsidRDefault="004D2C06" w:rsidP="004D2C06">
      <w:pPr>
        <w:jc w:val="center"/>
        <w:rPr>
          <w:color w:val="864A04" w:themeColor="accent2" w:themeShade="80"/>
        </w:rPr>
      </w:pPr>
    </w:p>
    <w:p w14:paraId="7E998B04" w14:textId="21F8BD6D" w:rsidR="004D2C06" w:rsidRPr="004F2D98" w:rsidRDefault="004D2C06" w:rsidP="004D2C06">
      <w:pPr>
        <w:jc w:val="center"/>
        <w:rPr>
          <w:color w:val="864A04" w:themeColor="accent2" w:themeShade="80"/>
        </w:rPr>
      </w:pPr>
      <w:r>
        <w:rPr>
          <w:noProof/>
          <w:lang w:val="es-MX" w:eastAsia="es-MX"/>
        </w:rPr>
        <mc:AlternateContent>
          <mc:Choice Requires="wpg">
            <w:drawing>
              <wp:anchor distT="0" distB="0" distL="114300" distR="114300" simplePos="0" relativeHeight="251951616" behindDoc="0" locked="0" layoutInCell="1" allowOverlap="1" wp14:anchorId="20E3ECB2" wp14:editId="00F3A086">
                <wp:simplePos x="0" y="0"/>
                <wp:positionH relativeFrom="page">
                  <wp:align>center</wp:align>
                </wp:positionH>
                <wp:positionV relativeFrom="paragraph">
                  <wp:posOffset>132715</wp:posOffset>
                </wp:positionV>
                <wp:extent cx="4057650" cy="1809750"/>
                <wp:effectExtent l="0" t="0" r="19050" b="19050"/>
                <wp:wrapNone/>
                <wp:docPr id="178" name="Grupo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0" cy="1809750"/>
                          <a:chOff x="0" y="0"/>
                          <a:chExt cx="4057650" cy="1809750"/>
                        </a:xfrm>
                      </wpg:grpSpPr>
                      <wps:wsp>
                        <wps:cNvPr id="179" name="Rectángulo 11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Rectángulo 11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8F0B921" w14:textId="77777777" w:rsidR="004D2C06" w:rsidRDefault="004D2C06" w:rsidP="004D2C06">
                              <w:pPr>
                                <w:jc w:val="center"/>
                                <w:rPr>
                                  <w:rFonts w:ascii="Arial" w:hAnsi="Arial" w:cs="Arial"/>
                                  <w:b/>
                                  <w:color w:val="FFFFFF" w:themeColor="background1"/>
                                  <w:sz w:val="22"/>
                                  <w:szCs w:val="22"/>
                                </w:rPr>
                              </w:pPr>
                            </w:p>
                            <w:p w14:paraId="75FB2038" w14:textId="77777777" w:rsidR="004D2C06" w:rsidRPr="00F34ABD" w:rsidRDefault="004D2C06" w:rsidP="004D2C06">
                              <w:pPr>
                                <w:jc w:val="center"/>
                                <w:rPr>
                                  <w:rFonts w:ascii="Arial" w:eastAsia="Calibri" w:hAnsi="Arial" w:cs="Arial"/>
                                  <w:b/>
                                  <w:color w:val="00B050"/>
                                  <w:sz w:val="4"/>
                                  <w:szCs w:val="32"/>
                                </w:rPr>
                              </w:pPr>
                            </w:p>
                            <w:p w14:paraId="3E100080" w14:textId="77777777" w:rsidR="004D2C06" w:rsidRPr="0061447C" w:rsidRDefault="004D2C06" w:rsidP="004D2C06">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II.2.d VARIACIONES PRESUPUESTALES</w:t>
                              </w:r>
                            </w:p>
                            <w:p w14:paraId="06F00798" w14:textId="77777777" w:rsidR="004D2C06" w:rsidRPr="007F18EE" w:rsidRDefault="004D2C06" w:rsidP="004D2C06">
                              <w:pPr>
                                <w:jc w:val="center"/>
                                <w:rPr>
                                  <w:rFonts w:ascii="Arial" w:eastAsia="Calibri" w:hAnsi="Arial" w:cs="Arial"/>
                                  <w:b/>
                                  <w:color w:val="2174EF"/>
                                  <w:sz w:val="32"/>
                                  <w:szCs w:val="32"/>
                                </w:rPr>
                              </w:pPr>
                            </w:p>
                            <w:p w14:paraId="41600492" w14:textId="77777777" w:rsidR="004D2C06" w:rsidRPr="00080C11" w:rsidRDefault="004D2C06" w:rsidP="004D2C06">
                              <w:pPr>
                                <w:jc w:val="center"/>
                                <w:rPr>
                                  <w:rFonts w:ascii="Arial" w:eastAsia="Calibri" w:hAnsi="Arial" w:cs="Arial"/>
                                  <w:b/>
                                  <w:color w:val="2174EF"/>
                                  <w:sz w:val="32"/>
                                  <w:szCs w:val="32"/>
                                </w:rPr>
                              </w:pPr>
                            </w:p>
                            <w:p w14:paraId="1B9C3147" w14:textId="77777777" w:rsidR="004D2C06" w:rsidRPr="0009078F" w:rsidRDefault="004D2C06" w:rsidP="004D2C06">
                              <w:pPr>
                                <w:jc w:val="center"/>
                                <w:rPr>
                                  <w:rFonts w:ascii="Arial" w:eastAsia="Calibri" w:hAnsi="Arial" w:cs="Arial"/>
                                  <w:b/>
                                  <w:color w:val="00B050"/>
                                  <w:sz w:val="32"/>
                                  <w:szCs w:val="32"/>
                                </w:rPr>
                              </w:pPr>
                            </w:p>
                            <w:p w14:paraId="521B3B45" w14:textId="77777777" w:rsidR="004D2C06" w:rsidRPr="002775B9" w:rsidRDefault="004D2C06" w:rsidP="004D2C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E3ECB2" id="Grupo 178" o:spid="_x0000_s1089" style="position:absolute;left:0;text-align:left;margin-left:0;margin-top:10.45pt;width:319.5pt;height:142.5pt;z-index:25195161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">
                <v:rect id="Rectángulo 116" o:spid="_x0000_s109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" fillcolor="#f2c43d" strokecolor="#bc9404" strokeweight="1.5pt">
                  <v:fill opacity="39321f"/>
                  <v:stroke opacity="26214f"/>
                </v:rect>
                <v:rect id="Rectángulo 117" o:spid="_x0000_s109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" fillcolor="#f2c43d" strokecolor="#bc9404" strokeweight="1.5pt">
                  <v:textbox>
                    <w:txbxContent>
                      <w:p w14:paraId="68F0B921" w14:textId="77777777" w:rsidR="004D2C06" w:rsidRDefault="004D2C06" w:rsidP="004D2C06">
                        <w:pPr>
                          <w:jc w:val="center"/>
                          <w:rPr>
                            <w:rFonts w:ascii="Arial" w:hAnsi="Arial" w:cs="Arial"/>
                            <w:b/>
                            <w:color w:val="FFFFFF" w:themeColor="background1"/>
                            <w:sz w:val="22"/>
                            <w:szCs w:val="22"/>
                          </w:rPr>
                        </w:pPr>
                      </w:p>
                      <w:p w14:paraId="75FB2038" w14:textId="77777777" w:rsidR="004D2C06" w:rsidRPr="00F34ABD" w:rsidRDefault="004D2C06" w:rsidP="004D2C06">
                        <w:pPr>
                          <w:jc w:val="center"/>
                          <w:rPr>
                            <w:rFonts w:ascii="Arial" w:eastAsia="Calibri" w:hAnsi="Arial" w:cs="Arial"/>
                            <w:b/>
                            <w:color w:val="00B050"/>
                            <w:sz w:val="4"/>
                            <w:szCs w:val="32"/>
                          </w:rPr>
                        </w:pPr>
                      </w:p>
                      <w:p w14:paraId="3E100080" w14:textId="77777777" w:rsidR="004D2C06" w:rsidRPr="0061447C" w:rsidRDefault="004D2C06" w:rsidP="004D2C06">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II.2.d VARIACIONES PRESUPUESTALES</w:t>
                        </w:r>
                      </w:p>
                      <w:p w14:paraId="06F00798" w14:textId="77777777" w:rsidR="004D2C06" w:rsidRPr="007F18EE" w:rsidRDefault="004D2C06" w:rsidP="004D2C06">
                        <w:pPr>
                          <w:jc w:val="center"/>
                          <w:rPr>
                            <w:rFonts w:ascii="Arial" w:eastAsia="Calibri" w:hAnsi="Arial" w:cs="Arial"/>
                            <w:b/>
                            <w:color w:val="2174EF"/>
                            <w:sz w:val="32"/>
                            <w:szCs w:val="32"/>
                          </w:rPr>
                        </w:pPr>
                      </w:p>
                      <w:p w14:paraId="41600492" w14:textId="77777777" w:rsidR="004D2C06" w:rsidRPr="00080C11" w:rsidRDefault="004D2C06" w:rsidP="004D2C06">
                        <w:pPr>
                          <w:jc w:val="center"/>
                          <w:rPr>
                            <w:rFonts w:ascii="Arial" w:eastAsia="Calibri" w:hAnsi="Arial" w:cs="Arial"/>
                            <w:b/>
                            <w:color w:val="2174EF"/>
                            <w:sz w:val="32"/>
                            <w:szCs w:val="32"/>
                          </w:rPr>
                        </w:pPr>
                      </w:p>
                      <w:p w14:paraId="1B9C3147" w14:textId="77777777" w:rsidR="004D2C06" w:rsidRPr="0009078F" w:rsidRDefault="004D2C06" w:rsidP="004D2C06">
                        <w:pPr>
                          <w:jc w:val="center"/>
                          <w:rPr>
                            <w:rFonts w:ascii="Arial" w:eastAsia="Calibri" w:hAnsi="Arial" w:cs="Arial"/>
                            <w:b/>
                            <w:color w:val="00B050"/>
                            <w:sz w:val="32"/>
                            <w:szCs w:val="32"/>
                          </w:rPr>
                        </w:pPr>
                      </w:p>
                      <w:p w14:paraId="521B3B45" w14:textId="77777777" w:rsidR="004D2C06" w:rsidRPr="002775B9" w:rsidRDefault="004D2C06" w:rsidP="004D2C06">
                        <w:pPr>
                          <w:jc w:val="center"/>
                          <w:rPr>
                            <w:sz w:val="20"/>
                            <w:szCs w:val="20"/>
                          </w:rPr>
                        </w:pPr>
                      </w:p>
                    </w:txbxContent>
                  </v:textbox>
                </v:rect>
                <w10:wrap anchorx="page"/>
              </v:group>
            </w:pict>
          </mc:Fallback>
        </mc:AlternateContent>
      </w:r>
    </w:p>
    <w:p w14:paraId="637716B5" w14:textId="77777777" w:rsidR="004D2C06" w:rsidRPr="004F2D98" w:rsidRDefault="004D2C06" w:rsidP="004D2C06">
      <w:pPr>
        <w:rPr>
          <w:color w:val="864A04" w:themeColor="accent2" w:themeShade="80"/>
        </w:rPr>
      </w:pPr>
    </w:p>
    <w:p w14:paraId="6AAEFA23" w14:textId="77777777" w:rsidR="004D2C06" w:rsidRPr="004F2D98" w:rsidRDefault="004D2C06" w:rsidP="004D2C06">
      <w:pPr>
        <w:rPr>
          <w:color w:val="864A04" w:themeColor="accent2" w:themeShade="80"/>
        </w:rPr>
      </w:pPr>
      <w:r w:rsidRPr="004F2D98">
        <w:rPr>
          <w:color w:val="864A04" w:themeColor="accent2" w:themeShade="80"/>
        </w:rPr>
        <w:br w:type="page"/>
      </w:r>
    </w:p>
    <w:p w14:paraId="55BF0F7E" w14:textId="77777777" w:rsidR="004D2C06" w:rsidRPr="00B132E1" w:rsidRDefault="004D2C06" w:rsidP="004D2C06">
      <w:pPr>
        <w:jc w:val="center"/>
        <w:rPr>
          <w:rFonts w:eastAsiaTheme="majorEastAsia" w:cstheme="majorBidi"/>
          <w:b/>
          <w:color w:val="000000" w:themeColor="text1"/>
          <w:sz w:val="12"/>
          <w:szCs w:val="12"/>
        </w:rPr>
      </w:pPr>
    </w:p>
    <w:p w14:paraId="1DC23B81" w14:textId="77777777" w:rsidR="004D2C06" w:rsidRDefault="004D2C06" w:rsidP="004D2C06">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sidRPr="00353A23">
        <w:rPr>
          <w:rFonts w:eastAsiaTheme="majorEastAsia" w:cstheme="majorBidi"/>
          <w:b/>
          <w:color w:val="000000" w:themeColor="text1"/>
          <w:sz w:val="32"/>
          <w:szCs w:val="32"/>
        </w:rPr>
        <w:t>d VARIACIONES PRESUPUESTALES</w:t>
      </w:r>
    </w:p>
    <w:p w14:paraId="3F717877" w14:textId="77777777" w:rsidR="004D2C06" w:rsidRPr="000A0511" w:rsidRDefault="004D2C06" w:rsidP="004D2C06">
      <w:pPr>
        <w:rPr>
          <w:color w:val="000000" w:themeColor="text1"/>
          <w:sz w:val="22"/>
        </w:rPr>
      </w:pPr>
      <w:r w:rsidRPr="000A0511">
        <w:rPr>
          <w:color w:val="000000" w:themeColor="text1"/>
          <w:sz w:val="22"/>
        </w:rPr>
        <w:t>De conformidad con lo señalado en los Artículos 8, 13, 14, 15 de la Ley de Disciplina Financiera de las Entidades Federativas y los Municipios; 9° y 49 de la Ley de Coordinación Fiscal; 37, 38 de la Ley de Planeación Hacendaria, Presupuesto Gasto Público y Contabilidad Gubernamental del Estado de Michoacán y 8, 20, 24, 29 y 31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7F273455" w14:textId="77777777" w:rsidR="004D2C06" w:rsidRPr="000A0511" w:rsidRDefault="004D2C06" w:rsidP="004D2C06">
      <w:pPr>
        <w:ind w:left="567"/>
        <w:rPr>
          <w:color w:val="000000" w:themeColor="text1"/>
          <w:sz w:val="22"/>
        </w:rPr>
      </w:pPr>
    </w:p>
    <w:p w14:paraId="1E0FAF8B" w14:textId="77777777" w:rsidR="004D2C06" w:rsidRPr="000A0511" w:rsidRDefault="004D2C06" w:rsidP="004D2C06">
      <w:pPr>
        <w:rPr>
          <w:color w:val="000000" w:themeColor="text1"/>
          <w:sz w:val="22"/>
        </w:rPr>
      </w:pPr>
      <w:r w:rsidRPr="000A0511">
        <w:rPr>
          <w:color w:val="000000" w:themeColor="text1"/>
          <w:sz w:val="22"/>
        </w:rPr>
        <w:t>Dichas variaciones dieron como resul</w:t>
      </w:r>
      <w:r w:rsidRPr="00216E3F">
        <w:rPr>
          <w:color w:val="000000" w:themeColor="text1"/>
          <w:sz w:val="22"/>
        </w:rPr>
        <w:t>tado un presupuesto de egresos modificado anual de 82 mil 614 millones 980 mil 715 pesos 09 centavos, lo que representa un crecimiento del 9.26 por ciento</w:t>
      </w:r>
      <w:r w:rsidRPr="000A0511">
        <w:rPr>
          <w:color w:val="000000" w:themeColor="text1"/>
          <w:sz w:val="22"/>
        </w:rPr>
        <w:t xml:space="preserve">, con respecto al monto programado en el Decreto de Presupuesto vigente para el ejercicio fiscal 2021, documento aprobado por el H. Congreso del Estado de Michoacán de Ocampo. </w:t>
      </w:r>
    </w:p>
    <w:p w14:paraId="5ACE3B57" w14:textId="77777777" w:rsidR="004D2C06" w:rsidRPr="000A0511" w:rsidRDefault="004D2C06" w:rsidP="004D2C06">
      <w:pPr>
        <w:ind w:left="567"/>
        <w:rPr>
          <w:color w:val="0070C0"/>
          <w:sz w:val="22"/>
        </w:rPr>
      </w:pPr>
    </w:p>
    <w:p w14:paraId="34C75C43" w14:textId="6F71BFB2" w:rsidR="004D2C06" w:rsidRDefault="004D2C06" w:rsidP="004D2C06">
      <w:pPr>
        <w:rPr>
          <w:color w:val="000000" w:themeColor="text1"/>
          <w:sz w:val="22"/>
        </w:rPr>
      </w:pPr>
      <w:r w:rsidRPr="000A0511">
        <w:rPr>
          <w:color w:val="000000" w:themeColor="text1"/>
          <w:sz w:val="22"/>
        </w:rPr>
        <w:t>En estricto apego a las disposiciones emitidas por la Ley General de Contabilidad Gubernamental, Ley de Disciplina Financiera de las Entidades Federativas y los Municipios, Ley de Planeación Hacendaria, Presupuesto Gasto Público y Contabilidad Gubernamental del Estado de Michoacán de Ocampo, la variación registrada durante el periodo que se informa, en términos nominales ascendi</w:t>
      </w:r>
      <w:r w:rsidRPr="008E7673">
        <w:rPr>
          <w:color w:val="000000" w:themeColor="text1"/>
          <w:sz w:val="22"/>
        </w:rPr>
        <w:t>ó a 6 mil 998 millones 435 mil 471 pesos 09 centavos, de los cuales el 98.04% de este monto, corresponde a recursos etiquetados es decir que los rige una disposición  específica y el restante 1.96% es considerado como recursos de libre disposición.</w:t>
      </w:r>
    </w:p>
    <w:p w14:paraId="79D402C0" w14:textId="77777777" w:rsidR="008452A6" w:rsidRPr="000A0511" w:rsidRDefault="008452A6" w:rsidP="004D2C06">
      <w:pPr>
        <w:rPr>
          <w:color w:val="0070C0"/>
          <w:sz w:val="22"/>
          <w:u w:val="single"/>
        </w:rPr>
      </w:pPr>
    </w:p>
    <w:p w14:paraId="5F2B4025" w14:textId="77777777" w:rsidR="004D2C06" w:rsidRPr="000A0511" w:rsidRDefault="004D2C06" w:rsidP="004D2C06">
      <w:pPr>
        <w:ind w:left="567"/>
        <w:rPr>
          <w:color w:val="0070C0"/>
          <w:sz w:val="22"/>
        </w:rPr>
      </w:pPr>
    </w:p>
    <w:p w14:paraId="04C8B11C" w14:textId="3B21C7F5" w:rsidR="004D2C06" w:rsidRPr="000A0511" w:rsidRDefault="004D2C06" w:rsidP="004D2C06">
      <w:pPr>
        <w:rPr>
          <w:color w:val="000000" w:themeColor="text1"/>
          <w:sz w:val="22"/>
        </w:rPr>
      </w:pPr>
      <w:r w:rsidRPr="000A0511">
        <w:rPr>
          <w:color w:val="000000" w:themeColor="text1"/>
          <w:sz w:val="22"/>
        </w:rPr>
        <w:t>En tal tesitura se registraron los ajustes derivados de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de igual manera se aplicaron  las modificaciones del Presupuesto de Egresos de la Federación; en el mismo sentido se reconocen los convenios etiquetados para un fin específico, así como el registro presupuestal de los ingresos ministrados en el ejercicio fiscal 2020, los cuales quedaron comprometidos, pero que no fueron devengados al 31 de diciembre del año</w:t>
      </w:r>
      <w:r w:rsidR="00F45B7C">
        <w:rPr>
          <w:color w:val="000000" w:themeColor="text1"/>
          <w:sz w:val="22"/>
        </w:rPr>
        <w:t xml:space="preserve"> </w:t>
      </w:r>
      <w:r w:rsidRPr="000A0511">
        <w:rPr>
          <w:color w:val="000000" w:themeColor="text1"/>
          <w:sz w:val="22"/>
        </w:rPr>
        <w:t>pasado, los cuales de conformidad con lo señalado en su calendario de ejecución y sustentados en el artículo 17 de la Ley de Disciplina Financiera de las Entidades Federativas y los Municipios se terminarán de devengar en el presente ejercicio fiscal.</w:t>
      </w:r>
    </w:p>
    <w:p w14:paraId="223F3D4A" w14:textId="77777777" w:rsidR="004D2C06" w:rsidRPr="000A0511" w:rsidRDefault="004D2C06" w:rsidP="004D2C06">
      <w:pPr>
        <w:ind w:left="567"/>
        <w:rPr>
          <w:color w:val="0070C0"/>
          <w:sz w:val="22"/>
        </w:rPr>
      </w:pPr>
    </w:p>
    <w:p w14:paraId="6F1F099C" w14:textId="77777777" w:rsidR="004D2C06" w:rsidRPr="000A0511" w:rsidRDefault="004D2C06" w:rsidP="004D2C06">
      <w:pPr>
        <w:rPr>
          <w:color w:val="000000" w:themeColor="text1"/>
          <w:sz w:val="22"/>
        </w:rPr>
      </w:pPr>
      <w:r w:rsidRPr="000A0511">
        <w:rPr>
          <w:color w:val="000000" w:themeColor="text1"/>
          <w:sz w:val="22"/>
        </w:rPr>
        <w:t>De igual manera se registró el saldo del crédito simple destinado a inversiones públicas productivas, conforme lo dispuesto al Decreto Legislativo número 315 de fecha 31 de diciembre de 2019, para los rubros de infraestructura educativa y de investigación, espacios deportivos, recreativos, turísticos y culturales, vialidades urbanas, plazas, parques, jardines y espacios abiertos, entre otros.</w:t>
      </w:r>
    </w:p>
    <w:p w14:paraId="14C09BB0" w14:textId="77777777" w:rsidR="004D2C06" w:rsidRPr="000A0511" w:rsidRDefault="004D2C06" w:rsidP="004D2C06">
      <w:pPr>
        <w:ind w:left="567"/>
        <w:rPr>
          <w:color w:val="0070C0"/>
          <w:sz w:val="22"/>
        </w:rPr>
      </w:pPr>
    </w:p>
    <w:p w14:paraId="3C2165B6" w14:textId="77777777" w:rsidR="004D2C06" w:rsidRPr="000A0511" w:rsidRDefault="004D2C06" w:rsidP="004D2C06">
      <w:pPr>
        <w:rPr>
          <w:color w:val="000000" w:themeColor="text1"/>
          <w:sz w:val="22"/>
        </w:rPr>
      </w:pPr>
      <w:r w:rsidRPr="000A0511">
        <w:rPr>
          <w:color w:val="000000" w:themeColor="text1"/>
          <w:sz w:val="22"/>
        </w:rPr>
        <w:t xml:space="preserve">Sin trasgredir,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w:t>
      </w:r>
      <w:r w:rsidRPr="000A0511">
        <w:rPr>
          <w:color w:val="000000" w:themeColor="text1"/>
          <w:sz w:val="22"/>
        </w:rPr>
        <w:lastRenderedPageBreak/>
        <w:t>señalado en el artículo 20 del Decreto que Contiene el Presupuesto de Egresos del Gobierno del Estado de Michoacán de Ocampo para el presente ejercicio fiscal.</w:t>
      </w:r>
    </w:p>
    <w:p w14:paraId="6847C87D" w14:textId="77777777" w:rsidR="004D2C06" w:rsidRPr="000A0511" w:rsidRDefault="004D2C06" w:rsidP="004D2C06">
      <w:pPr>
        <w:ind w:left="567"/>
        <w:rPr>
          <w:color w:val="0070C0"/>
          <w:sz w:val="22"/>
        </w:rPr>
      </w:pPr>
    </w:p>
    <w:p w14:paraId="24E3474B" w14:textId="77777777" w:rsidR="004D2C06" w:rsidRPr="000A0511" w:rsidRDefault="004D2C06" w:rsidP="004D2C06">
      <w:pPr>
        <w:rPr>
          <w:color w:val="000000" w:themeColor="text1"/>
          <w:sz w:val="22"/>
        </w:rPr>
      </w:pPr>
      <w:r w:rsidRPr="000A0511">
        <w:rPr>
          <w:color w:val="000000" w:themeColor="text1"/>
          <w:sz w:val="22"/>
        </w:rPr>
        <w:t>En lo referente a los recursos de libre disposición, el registro de estos tiene como sustento lo señalado en la Ley de Disciplina Financiera de las Entidades Federativas y los Municipios y Decreto que Contiene el Presupuesto de Egresos del Gobierno del Estado de Michoacán de Ocampo para el ejercicio fiscal que se informa.</w:t>
      </w:r>
    </w:p>
    <w:p w14:paraId="3E32C098" w14:textId="77777777" w:rsidR="004D2C06" w:rsidRPr="000A0511" w:rsidRDefault="004D2C06" w:rsidP="004D2C06">
      <w:pPr>
        <w:ind w:left="567"/>
        <w:rPr>
          <w:color w:val="0070C0"/>
          <w:sz w:val="22"/>
        </w:rPr>
      </w:pPr>
    </w:p>
    <w:p w14:paraId="3C135179" w14:textId="77777777" w:rsidR="004D2C06" w:rsidRDefault="004D2C06" w:rsidP="004D2C06">
      <w:pPr>
        <w:rPr>
          <w:color w:val="000000" w:themeColor="text1"/>
          <w:sz w:val="22"/>
        </w:rPr>
      </w:pPr>
      <w:r w:rsidRPr="004C6A8D">
        <w:rPr>
          <w:color w:val="000000" w:themeColor="text1"/>
          <w:sz w:val="22"/>
        </w:rPr>
        <w:t>Por lo anteriormente señalado, con la finalidad de presentar de manera clara y transparente el presupuesto aprobado a los Poderes Legislativo, Judicial, Ejecutivo, Órganos Autónomos y Entidades, a continuación, se detalla el Presupuesto de Egresos modificado en su Clasificación Administrativa, para el periodo que se informa, mismo que revela las ampliaciones, reducciones y reasignaciones presupuestales registradas en las diferentes ejecutoras del gasto como se detalla a continuación.</w:t>
      </w:r>
    </w:p>
    <w:p w14:paraId="4C296905" w14:textId="77777777" w:rsidR="004D2C06" w:rsidRDefault="004D2C06" w:rsidP="004D2C06">
      <w:pPr>
        <w:rPr>
          <w:color w:val="000000" w:themeColor="text1"/>
          <w:sz w:val="22"/>
        </w:rPr>
      </w:pPr>
    </w:p>
    <w:p w14:paraId="6BAECB64" w14:textId="77777777" w:rsidR="004D2C06" w:rsidRDefault="004D2C06" w:rsidP="004D2C06">
      <w:pPr>
        <w:rPr>
          <w:color w:val="000000" w:themeColor="text1"/>
          <w:sz w:val="22"/>
        </w:rPr>
      </w:pPr>
    </w:p>
    <w:p w14:paraId="2BBDAEB8" w14:textId="77777777" w:rsidR="004D2C06" w:rsidRDefault="004D2C06" w:rsidP="004D2C06">
      <w:pPr>
        <w:rPr>
          <w:color w:val="000000" w:themeColor="text1"/>
          <w:sz w:val="22"/>
        </w:rPr>
      </w:pPr>
    </w:p>
    <w:p w14:paraId="26E49832" w14:textId="77777777" w:rsidR="004D2C06" w:rsidRDefault="004D2C06" w:rsidP="004D2C06">
      <w:pPr>
        <w:rPr>
          <w:color w:val="000000" w:themeColor="text1"/>
          <w:sz w:val="22"/>
        </w:rPr>
      </w:pPr>
    </w:p>
    <w:p w14:paraId="2AAF775A" w14:textId="77777777" w:rsidR="004D2C06" w:rsidRDefault="004D2C06" w:rsidP="004D2C06">
      <w:pPr>
        <w:rPr>
          <w:color w:val="000000" w:themeColor="text1"/>
          <w:sz w:val="22"/>
        </w:rPr>
      </w:pPr>
    </w:p>
    <w:p w14:paraId="28829296" w14:textId="77777777" w:rsidR="004D2C06" w:rsidRDefault="004D2C06" w:rsidP="004D2C06">
      <w:pPr>
        <w:rPr>
          <w:color w:val="000000" w:themeColor="text1"/>
          <w:sz w:val="22"/>
        </w:rPr>
      </w:pPr>
    </w:p>
    <w:p w14:paraId="343E44A2" w14:textId="77777777" w:rsidR="004D2C06" w:rsidRDefault="004D2C06" w:rsidP="004D2C06">
      <w:pPr>
        <w:rPr>
          <w:color w:val="000000" w:themeColor="text1"/>
          <w:sz w:val="22"/>
        </w:rPr>
      </w:pPr>
    </w:p>
    <w:p w14:paraId="53DBC0E9" w14:textId="77777777" w:rsidR="004D2C06" w:rsidRDefault="004D2C06" w:rsidP="004D2C06">
      <w:pPr>
        <w:rPr>
          <w:color w:val="000000" w:themeColor="text1"/>
          <w:sz w:val="22"/>
        </w:rPr>
      </w:pPr>
    </w:p>
    <w:p w14:paraId="30847E1E" w14:textId="77777777" w:rsidR="004D2C06" w:rsidRPr="00271938" w:rsidRDefault="004D2C06" w:rsidP="004D2C06">
      <w:pPr>
        <w:rPr>
          <w:color w:val="000000" w:themeColor="text1"/>
          <w:sz w:val="12"/>
          <w:szCs w:val="12"/>
        </w:rPr>
      </w:pPr>
    </w:p>
    <w:p w14:paraId="65E705B6" w14:textId="1E890753" w:rsidR="004D2C06" w:rsidRDefault="004D2C06" w:rsidP="004D2C06">
      <w:pPr>
        <w:spacing w:before="240" w:after="120"/>
        <w:rPr>
          <w:rFonts w:eastAsia="Calibri" w:cs="Times New Roman"/>
          <w:color w:val="000000"/>
          <w:sz w:val="22"/>
          <w:szCs w:val="22"/>
        </w:rPr>
      </w:pPr>
    </w:p>
    <w:p w14:paraId="09EAC543" w14:textId="77777777" w:rsidR="008452A6" w:rsidRPr="008452A6" w:rsidRDefault="008452A6" w:rsidP="004D2C06">
      <w:pPr>
        <w:spacing w:before="240" w:after="120"/>
        <w:rPr>
          <w:rFonts w:eastAsia="Calibri" w:cs="Times New Roman"/>
          <w:color w:val="000000"/>
          <w:sz w:val="12"/>
          <w:szCs w:val="12"/>
        </w:rPr>
      </w:pPr>
    </w:p>
    <w:p w14:paraId="7A2C441E" w14:textId="557A7FF4" w:rsidR="004D2C06" w:rsidRDefault="004D2C06" w:rsidP="004D2C06">
      <w:pPr>
        <w:spacing w:before="240" w:after="120"/>
        <w:rPr>
          <w:rFonts w:eastAsia="Calibri" w:cs="Times New Roman"/>
          <w:color w:val="000000"/>
          <w:sz w:val="22"/>
          <w:szCs w:val="22"/>
        </w:rPr>
      </w:pPr>
      <w:r w:rsidRPr="00B94833">
        <w:rPr>
          <w:noProof/>
          <w:szCs w:val="22"/>
          <w:lang w:val="es-MX" w:eastAsia="es-MX"/>
        </w:rPr>
        <w:drawing>
          <wp:inline distT="0" distB="0" distL="0" distR="0" wp14:anchorId="00DF8133" wp14:editId="25481DA4">
            <wp:extent cx="6419850" cy="6655435"/>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6419897" cy="6655484"/>
                    </a:xfrm>
                    <a:prstGeom prst="rect">
                      <a:avLst/>
                    </a:prstGeom>
                    <a:noFill/>
                    <a:ln w="9525">
                      <a:noFill/>
                      <a:miter lim="800000"/>
                      <a:headEnd/>
                      <a:tailEnd/>
                    </a:ln>
                  </pic:spPr>
                </pic:pic>
              </a:graphicData>
            </a:graphic>
          </wp:inline>
        </w:drawing>
      </w:r>
    </w:p>
    <w:p w14:paraId="0F3E19B4" w14:textId="77777777" w:rsidR="004D2C06" w:rsidRDefault="004D2C06" w:rsidP="004D2C06">
      <w:pPr>
        <w:rPr>
          <w:b/>
          <w:color w:val="000000" w:themeColor="text1"/>
          <w:sz w:val="22"/>
        </w:rPr>
      </w:pPr>
    </w:p>
    <w:p w14:paraId="5C6CC9F5" w14:textId="77777777" w:rsidR="004D2C06" w:rsidRDefault="004D2C06" w:rsidP="004D2C06">
      <w:pPr>
        <w:rPr>
          <w:b/>
          <w:color w:val="000000" w:themeColor="text1"/>
          <w:sz w:val="22"/>
        </w:rPr>
      </w:pPr>
    </w:p>
    <w:p w14:paraId="548CA55A" w14:textId="2ADB1193" w:rsidR="004D2C06" w:rsidRDefault="004D2C06" w:rsidP="004D2C06">
      <w:pPr>
        <w:rPr>
          <w:b/>
          <w:color w:val="000000" w:themeColor="text1"/>
          <w:sz w:val="22"/>
        </w:rPr>
      </w:pPr>
    </w:p>
    <w:p w14:paraId="313DF644" w14:textId="311D5B95" w:rsidR="00AF3EEB" w:rsidRDefault="00AF3EEB" w:rsidP="004D2C06">
      <w:pPr>
        <w:rPr>
          <w:b/>
          <w:color w:val="000000" w:themeColor="text1"/>
          <w:sz w:val="12"/>
          <w:szCs w:val="12"/>
        </w:rPr>
      </w:pPr>
    </w:p>
    <w:p w14:paraId="4E4F248A" w14:textId="77777777" w:rsidR="00AF3EEB" w:rsidRPr="00AF3EEB" w:rsidRDefault="00AF3EEB" w:rsidP="004D2C06">
      <w:pPr>
        <w:rPr>
          <w:b/>
          <w:color w:val="000000" w:themeColor="text1"/>
          <w:sz w:val="12"/>
          <w:szCs w:val="12"/>
        </w:rPr>
      </w:pPr>
    </w:p>
    <w:p w14:paraId="7A72B16C" w14:textId="77777777" w:rsidR="004D2C06" w:rsidRDefault="004D2C06" w:rsidP="004D2C06">
      <w:pPr>
        <w:jc w:val="center"/>
        <w:rPr>
          <w:b/>
          <w:color w:val="000000" w:themeColor="text1"/>
          <w:sz w:val="22"/>
        </w:rPr>
      </w:pPr>
      <w:r w:rsidRPr="00B94833">
        <w:rPr>
          <w:noProof/>
          <w:lang w:val="es-MX" w:eastAsia="es-MX"/>
        </w:rPr>
        <w:drawing>
          <wp:inline distT="0" distB="0" distL="0" distR="0" wp14:anchorId="69791F2B" wp14:editId="25655F3F">
            <wp:extent cx="6438440" cy="7448550"/>
            <wp:effectExtent l="0" t="0" r="635" b="0"/>
            <wp:docPr id="1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srcRect/>
                    <a:stretch>
                      <a:fillRect/>
                    </a:stretch>
                  </pic:blipFill>
                  <pic:spPr bwMode="auto">
                    <a:xfrm>
                      <a:off x="0" y="0"/>
                      <a:ext cx="6457055" cy="7470085"/>
                    </a:xfrm>
                    <a:prstGeom prst="rect">
                      <a:avLst/>
                    </a:prstGeom>
                    <a:noFill/>
                    <a:ln w="9525">
                      <a:noFill/>
                      <a:miter lim="800000"/>
                      <a:headEnd/>
                      <a:tailEnd/>
                    </a:ln>
                  </pic:spPr>
                </pic:pic>
              </a:graphicData>
            </a:graphic>
          </wp:inline>
        </w:drawing>
      </w:r>
    </w:p>
    <w:p w14:paraId="1D0D679C" w14:textId="3D03B094" w:rsidR="004D2C06" w:rsidRDefault="004D2C06" w:rsidP="004D2C06">
      <w:pPr>
        <w:rPr>
          <w:b/>
          <w:color w:val="000000" w:themeColor="text1"/>
          <w:sz w:val="22"/>
        </w:rPr>
      </w:pPr>
    </w:p>
    <w:p w14:paraId="5199FC8D" w14:textId="1B7A7E73" w:rsidR="00AF3EEB" w:rsidRDefault="00AF3EEB" w:rsidP="004D2C06">
      <w:pPr>
        <w:rPr>
          <w:b/>
          <w:color w:val="000000" w:themeColor="text1"/>
          <w:sz w:val="22"/>
        </w:rPr>
      </w:pPr>
    </w:p>
    <w:p w14:paraId="0B80C870" w14:textId="77777777" w:rsidR="00045BBA" w:rsidRPr="00BC0D99" w:rsidRDefault="00045BBA" w:rsidP="004D2C06">
      <w:pPr>
        <w:rPr>
          <w:b/>
          <w:color w:val="000000" w:themeColor="text1"/>
          <w:sz w:val="22"/>
          <w:szCs w:val="22"/>
        </w:rPr>
      </w:pPr>
    </w:p>
    <w:p w14:paraId="264C8A64" w14:textId="78485F66" w:rsidR="004D2C06" w:rsidRPr="003C3963" w:rsidRDefault="004D2C06" w:rsidP="004D2C06">
      <w:pPr>
        <w:rPr>
          <w:color w:val="000000" w:themeColor="text1"/>
          <w:sz w:val="22"/>
        </w:rPr>
      </w:pPr>
      <w:r w:rsidRPr="003C3963">
        <w:rPr>
          <w:b/>
          <w:color w:val="000000" w:themeColor="text1"/>
          <w:sz w:val="22"/>
        </w:rPr>
        <w:t>Secretaría de Gobierno. -</w:t>
      </w:r>
      <w:r w:rsidRPr="003C3963">
        <w:rPr>
          <w:color w:val="000000" w:themeColor="text1"/>
          <w:sz w:val="22"/>
        </w:rPr>
        <w:t xml:space="preserve"> El presupuesto modificado anual de esta unidad programática presupuestaria descendió a 792 millones 515 mil 925 pesos, monto inferior en un 6.02% en relación con su presupuesto aprobado. La variación en esta unidad programática presupuestaria es originada por el registro presupuestal de recursos por un importe de 18 millones 184 mil 950 pesos provenientes del programa Comisión Nacional de Búsqueda de Personas, y por una reasignación de recursos presupuestales al Instituto Registral y Catastral del Estado de Michoacán de Ocampo, por un monto de 68 millones 943 mil 517 pesos, para dar cumplimiento a lo señalado en las disposiciones transitorias cuarta, quinta y sexta de la Ley de la Función Registral y Catastral del Estado de Michoacán de Ocampo publicada en el Periódico Oficial del Estado el día 26 de enero del año 2021. </w:t>
      </w:r>
    </w:p>
    <w:p w14:paraId="6165D313" w14:textId="77777777" w:rsidR="004D2C06" w:rsidRPr="000A0511" w:rsidRDefault="004D2C06" w:rsidP="004D2C06">
      <w:pPr>
        <w:ind w:left="567"/>
        <w:rPr>
          <w:b/>
          <w:color w:val="0070C0"/>
          <w:sz w:val="22"/>
        </w:rPr>
      </w:pPr>
    </w:p>
    <w:p w14:paraId="1A5F7B50" w14:textId="77777777" w:rsidR="004D2C06" w:rsidRPr="00CF6BB2" w:rsidRDefault="004D2C06" w:rsidP="004D2C06">
      <w:pPr>
        <w:rPr>
          <w:color w:val="000000" w:themeColor="text1"/>
          <w:sz w:val="22"/>
        </w:rPr>
      </w:pPr>
      <w:r w:rsidRPr="00CF6BB2">
        <w:rPr>
          <w:b/>
          <w:color w:val="000000" w:themeColor="text1"/>
          <w:sz w:val="22"/>
        </w:rPr>
        <w:t>Secretaría de Finanzas y Administración</w:t>
      </w:r>
      <w:r w:rsidRPr="00CF6BB2">
        <w:rPr>
          <w:color w:val="000000" w:themeColor="text1"/>
          <w:sz w:val="22"/>
        </w:rPr>
        <w:t>.</w:t>
      </w:r>
      <w:r w:rsidRPr="00CF6BB2">
        <w:rPr>
          <w:b/>
          <w:color w:val="000000" w:themeColor="text1"/>
          <w:sz w:val="22"/>
        </w:rPr>
        <w:t xml:space="preserve"> -</w:t>
      </w:r>
      <w:r w:rsidRPr="00CF6BB2">
        <w:rPr>
          <w:color w:val="000000" w:themeColor="text1"/>
          <w:sz w:val="22"/>
        </w:rPr>
        <w:t xml:space="preserve"> El presupuesto modificado anual de esta unidad programática presupuestaria ascendió a mil 703 millones 350 mil 360 pesos 46 centavos, monto superior en un 16.82% en relación al presupuesto aprobado. Esto como resultado de la reasignación de recursos presupuestales al Instituto Registral y Catastral del Estado de Michoacán de Ocampo, por un monto de 36 millones 875 mil 30 pesos 37 centavos, para dar cumplimiento a lo señalado en las disposiciones transitorias cuarta, quinta y sexta de la Ley de la Función Registral y Catastral del Estado de Michoacán de Ocampo publicada en el Periódico Oficial del Estado el día 26 de enero del año 2021;  de igual manera reasignación de recursos por un monto de 280 millones 785 mil 121 pesos 57 centavos de la Unidad Programática Presupuestaria Deuda Pública y Obligaciones Financieras y de la Secretaría de Desarrollo Rural y Agroalimentario, así como el registro presupuestal de recursos adicionales por un monto de un millón 306 mil 860 pesos del Programa Provisiones para la Armonización </w:t>
      </w:r>
      <w:r w:rsidRPr="00CF6BB2">
        <w:rPr>
          <w:color w:val="000000" w:themeColor="text1"/>
          <w:sz w:val="22"/>
        </w:rPr>
        <w:lastRenderedPageBreak/>
        <w:t>Contable, así como 823 pesos 26 centavos por concepto de productos financieros del Programa Provisiones para la Armonización Contable.</w:t>
      </w:r>
    </w:p>
    <w:p w14:paraId="7D4CC726" w14:textId="77777777" w:rsidR="004D2C06" w:rsidRPr="000A0511" w:rsidRDefault="004D2C06" w:rsidP="004D2C06">
      <w:pPr>
        <w:rPr>
          <w:b/>
          <w:color w:val="0070C0"/>
          <w:sz w:val="22"/>
        </w:rPr>
      </w:pPr>
    </w:p>
    <w:p w14:paraId="0580EA21" w14:textId="77777777" w:rsidR="004D2C06" w:rsidRPr="00E47C8B" w:rsidRDefault="004D2C06" w:rsidP="004D2C06">
      <w:pPr>
        <w:rPr>
          <w:color w:val="000000" w:themeColor="text1"/>
          <w:sz w:val="22"/>
        </w:rPr>
      </w:pPr>
      <w:r w:rsidRPr="00E47C8B">
        <w:rPr>
          <w:b/>
          <w:color w:val="000000" w:themeColor="text1"/>
          <w:sz w:val="22"/>
        </w:rPr>
        <w:t>Secretaría de Comunicaciones y Obras Públicas. -</w:t>
      </w:r>
      <w:r w:rsidRPr="00E47C8B">
        <w:rPr>
          <w:color w:val="000000" w:themeColor="text1"/>
          <w:sz w:val="22"/>
        </w:rPr>
        <w:t xml:space="preserve"> El presupuesto modificado anual de esta unidad programática presupuestaria ascendió a 4 mil 877 millones 385 mil 311 pesos 73 centavos, monto superior en un 649.09% en relación con su presupuesto aprobado.</w:t>
      </w:r>
    </w:p>
    <w:p w14:paraId="3DA2A810" w14:textId="77777777" w:rsidR="004D2C06" w:rsidRPr="00E47C8B" w:rsidRDefault="004D2C06" w:rsidP="004D2C06">
      <w:pPr>
        <w:rPr>
          <w:color w:val="000000" w:themeColor="text1"/>
          <w:sz w:val="22"/>
        </w:rPr>
      </w:pPr>
    </w:p>
    <w:p w14:paraId="241650DF" w14:textId="77777777" w:rsidR="004D2C06" w:rsidRPr="00E47C8B" w:rsidRDefault="004D2C06" w:rsidP="004D2C06">
      <w:pPr>
        <w:rPr>
          <w:color w:val="000000" w:themeColor="text1"/>
          <w:sz w:val="22"/>
        </w:rPr>
      </w:pPr>
      <w:r w:rsidRPr="00E47C8B">
        <w:rPr>
          <w:color w:val="000000" w:themeColor="text1"/>
          <w:sz w:val="22"/>
        </w:rPr>
        <w:t>El incremento al presupuesto de la Secretaría de Comunicaciones y Obras Públicas antes referido, fue originado por el registro de ampliaciones presupuestales por un monto de 4 mil 226 millones 281 mil 232 pesos 73 centavos, de los cuales 3 mil 334 millones 269 mil 25 pesos 13 centavos corresponden al saldo del crédito simple destinado a inversiones públicas productivas, autorizado mediante Decreto Legislativo número 315 de fecha 31 de diciembre de 2019, para los rubros de infraestructura educativa y de investigación, espacios deportivos, recreativos, turísticos y culturales, vialidades urbanas, plazas, parques, jardines y espacios abiertos, entre otros; 753 millones 35 mil 367 pesos 78 centavos del Fondo Metropolitano Morelia para la realización de las obras; Construcción de Distribuidor Vial en el Crucero de Avenida Acueducto con Periférico Paseo de la Republica en el Municipio de Morelia y Construcción de Distribuidor Vial en el Crucero de Avenida Morelos Norte con el Periférico Revolución-República en el Municipio de Morelia, en el Estado de Michoacán de Ocampo; 7 millones 996 mil 402 pesos 59 centavos del Fondo para la Accesibilidad en el Transporte Público para Personas con Discapacidad, recursos comprometidos al cierre del ejercicio fiscal 2020 y no devengados a esa fecha, los cuales, en base a su calendario de ejecución aprobado, y disposiciones específicas en la materia se terminarán de devengar en la presente anualidad, y 20 millones 22 mil 473 pesos 23 centavos por concepto de productos financieros del Recurso de Financiamiento y/Empréstito.</w:t>
      </w:r>
    </w:p>
    <w:p w14:paraId="7375A83D" w14:textId="77777777" w:rsidR="00BC0D99" w:rsidRDefault="00BC0D99" w:rsidP="004D2C06">
      <w:pPr>
        <w:rPr>
          <w:color w:val="000000" w:themeColor="text1"/>
          <w:sz w:val="22"/>
        </w:rPr>
      </w:pPr>
    </w:p>
    <w:p w14:paraId="52A6FA8C" w14:textId="4EF3A109" w:rsidR="004D2C06" w:rsidRPr="00E47C8B" w:rsidRDefault="004D2C06" w:rsidP="004D2C06">
      <w:pPr>
        <w:rPr>
          <w:color w:val="000000" w:themeColor="text1"/>
          <w:sz w:val="22"/>
        </w:rPr>
      </w:pPr>
      <w:r w:rsidRPr="00E47C8B">
        <w:rPr>
          <w:color w:val="000000" w:themeColor="text1"/>
          <w:sz w:val="22"/>
        </w:rPr>
        <w:t xml:space="preserve">De igual manera reasignación de recursos por un monto de 100 millones 958 mil pesos, para la construcción integral del edificio de capacitación de la </w:t>
      </w:r>
      <w:proofErr w:type="gramStart"/>
      <w:r w:rsidRPr="00E47C8B">
        <w:rPr>
          <w:color w:val="000000" w:themeColor="text1"/>
          <w:sz w:val="22"/>
        </w:rPr>
        <w:t>Fiscalía General</w:t>
      </w:r>
      <w:proofErr w:type="gramEnd"/>
      <w:r w:rsidRPr="00E47C8B">
        <w:rPr>
          <w:color w:val="000000" w:themeColor="text1"/>
          <w:sz w:val="22"/>
        </w:rPr>
        <w:t xml:space="preserve"> del Estado y construcción integral del stand de tiro para la policía Michoacán y 10 millones de pesos de donativos para la construcción de alumbrado público del acceso a la 4ta manzana de Nicolás Romero, en el municipio de Zitácuaro. </w:t>
      </w:r>
    </w:p>
    <w:p w14:paraId="6AE6A2CD" w14:textId="77777777" w:rsidR="004D2C06" w:rsidRPr="00690F88" w:rsidRDefault="004D2C06" w:rsidP="004D2C06">
      <w:pPr>
        <w:rPr>
          <w:b/>
          <w:color w:val="000000" w:themeColor="text1"/>
          <w:sz w:val="22"/>
        </w:rPr>
      </w:pPr>
    </w:p>
    <w:p w14:paraId="2D00796D" w14:textId="77777777" w:rsidR="004D2C06" w:rsidRPr="00690F88" w:rsidRDefault="004D2C06" w:rsidP="004D2C06">
      <w:pPr>
        <w:rPr>
          <w:color w:val="000000" w:themeColor="text1"/>
          <w:sz w:val="22"/>
        </w:rPr>
      </w:pPr>
      <w:r w:rsidRPr="00690F88">
        <w:rPr>
          <w:b/>
          <w:color w:val="000000" w:themeColor="text1"/>
          <w:sz w:val="22"/>
        </w:rPr>
        <w:t>Secretaría de Desarrollo Rural y Agroalimentario</w:t>
      </w:r>
      <w:r w:rsidRPr="00690F88">
        <w:rPr>
          <w:color w:val="000000" w:themeColor="text1"/>
          <w:sz w:val="22"/>
        </w:rPr>
        <w:t>.</w:t>
      </w:r>
      <w:r w:rsidRPr="00690F88">
        <w:rPr>
          <w:b/>
          <w:color w:val="000000" w:themeColor="text1"/>
          <w:sz w:val="22"/>
        </w:rPr>
        <w:t xml:space="preserve"> -</w:t>
      </w:r>
      <w:r w:rsidRPr="00690F88">
        <w:rPr>
          <w:color w:val="000000" w:themeColor="text1"/>
          <w:sz w:val="22"/>
        </w:rPr>
        <w:t xml:space="preserve"> El presupuesto modificado anual de esta unidad programática presupuestaria descendió a 728 millones 323 mil 725 pesos 32 centavos, monto inferior en un 11.04% en relación al presupuesto aprobado. Esto como resultado de la reasignación de recursos presupuestales por un monto de 90 millones 385 mil 110 pesos 68 centavos a la Secretaría de Finanzas y Administración. </w:t>
      </w:r>
    </w:p>
    <w:p w14:paraId="063F1442" w14:textId="77777777" w:rsidR="004D2C06" w:rsidRPr="000A0511" w:rsidRDefault="004D2C06" w:rsidP="004D2C06">
      <w:pPr>
        <w:rPr>
          <w:color w:val="0070C0"/>
          <w:sz w:val="22"/>
        </w:rPr>
      </w:pPr>
    </w:p>
    <w:p w14:paraId="3CF8CA4B" w14:textId="77777777" w:rsidR="004D2C06" w:rsidRPr="00690F88" w:rsidRDefault="004D2C06" w:rsidP="004D2C06">
      <w:pPr>
        <w:rPr>
          <w:color w:val="000000" w:themeColor="text1"/>
          <w:sz w:val="22"/>
        </w:rPr>
      </w:pPr>
      <w:r w:rsidRPr="00690F88">
        <w:rPr>
          <w:b/>
          <w:color w:val="000000" w:themeColor="text1"/>
          <w:sz w:val="22"/>
        </w:rPr>
        <w:t>Secretaría de Turismo</w:t>
      </w:r>
      <w:r w:rsidRPr="00690F88">
        <w:rPr>
          <w:color w:val="000000" w:themeColor="text1"/>
          <w:sz w:val="22"/>
        </w:rPr>
        <w:t>.</w:t>
      </w:r>
      <w:r w:rsidRPr="00690F88">
        <w:rPr>
          <w:b/>
          <w:color w:val="000000" w:themeColor="text1"/>
          <w:sz w:val="22"/>
        </w:rPr>
        <w:t xml:space="preserve"> -</w:t>
      </w:r>
      <w:r w:rsidRPr="00690F88">
        <w:rPr>
          <w:color w:val="000000" w:themeColor="text1"/>
          <w:sz w:val="22"/>
        </w:rPr>
        <w:t xml:space="preserve"> El presupuesto modificado anual de esta unidad programática presupuestaria ascendió a 215 millones 117 mil 923 pesos, monto superior en un 2.19% en relación al presupuesto aprobado. Incremento originado por el registro presupuestal de recursos adicionales por un importe de 4 millones 600 mil pesos provenientes del Fondo Mixto de Cooperación Técnica y Científica México-España, recursos comprometidos al cierre del ejercicio fiscal 2020 y no devengados a esa fecha, los cuales, en base a su calendario de ejecución aprobado, se terminarán de devengar en la presente anualidad.</w:t>
      </w:r>
    </w:p>
    <w:p w14:paraId="2F75806E" w14:textId="77777777" w:rsidR="004D2C06" w:rsidRPr="000A0511" w:rsidRDefault="004D2C06" w:rsidP="004D2C06">
      <w:pPr>
        <w:rPr>
          <w:color w:val="0070C0"/>
          <w:sz w:val="22"/>
        </w:rPr>
      </w:pPr>
    </w:p>
    <w:p w14:paraId="49CCC5FD" w14:textId="77777777" w:rsidR="004D2C06" w:rsidRPr="00690F88" w:rsidRDefault="004D2C06" w:rsidP="004D2C06">
      <w:pPr>
        <w:rPr>
          <w:color w:val="000000" w:themeColor="text1"/>
          <w:sz w:val="22"/>
        </w:rPr>
      </w:pPr>
      <w:r w:rsidRPr="00690F88">
        <w:rPr>
          <w:b/>
          <w:color w:val="000000" w:themeColor="text1"/>
          <w:sz w:val="22"/>
        </w:rPr>
        <w:t>Secretaría de Educación. -</w:t>
      </w:r>
      <w:r w:rsidRPr="00690F88">
        <w:rPr>
          <w:color w:val="000000" w:themeColor="text1"/>
          <w:sz w:val="22"/>
        </w:rPr>
        <w:t xml:space="preserve"> El presupuesto modificado anual de esta unidad programática presupuestaria ascendió a 27 mil 791 millones 79 mil 873 pesos 80 centavos, monto superior en un 8.38% en relación al presupuesto aprobado.</w:t>
      </w:r>
    </w:p>
    <w:p w14:paraId="4FD4666E" w14:textId="21FB5ED9" w:rsidR="004D2C06" w:rsidRDefault="004D2C06" w:rsidP="004D2C06">
      <w:pPr>
        <w:rPr>
          <w:color w:val="000000" w:themeColor="text1"/>
          <w:sz w:val="22"/>
        </w:rPr>
      </w:pPr>
    </w:p>
    <w:p w14:paraId="43726666" w14:textId="77777777" w:rsidR="00FB6F5A" w:rsidRPr="009A7EEA" w:rsidRDefault="00FB6F5A" w:rsidP="004D2C06">
      <w:pPr>
        <w:rPr>
          <w:color w:val="000000" w:themeColor="text1"/>
          <w:sz w:val="22"/>
        </w:rPr>
      </w:pPr>
    </w:p>
    <w:p w14:paraId="226A7CE7" w14:textId="26893EA9" w:rsidR="004D2C06" w:rsidRPr="000A0511" w:rsidRDefault="004D2C06" w:rsidP="004D2C06">
      <w:pPr>
        <w:rPr>
          <w:color w:val="0070C0"/>
          <w:sz w:val="22"/>
        </w:rPr>
      </w:pPr>
      <w:r w:rsidRPr="009A7EEA">
        <w:rPr>
          <w:color w:val="000000" w:themeColor="text1"/>
          <w:sz w:val="22"/>
        </w:rPr>
        <w:t>En el periodo que se informa el Titular del Poder Ejecutivo, realizó gestiones a nivel Federal para obtener recursos para este sector y de esta manera contribuir a revertir el balance de recursos disponibles negativo que fue autorizado por la LXXIV Legislatura local para la presente anualidad, lo que dio como resultado el registro de ampliaciones presupuestales por un monto de 2 mil 148 millones 638 mil 85 pesos 80</w:t>
      </w:r>
      <w:r w:rsidRPr="000A0511">
        <w:rPr>
          <w:color w:val="0070C0"/>
          <w:sz w:val="22"/>
        </w:rPr>
        <w:t xml:space="preserve"> </w:t>
      </w:r>
      <w:r w:rsidRPr="00DB32E6">
        <w:rPr>
          <w:color w:val="000000" w:themeColor="text1"/>
          <w:sz w:val="22"/>
        </w:rPr>
        <w:t xml:space="preserve">centavos, que corresponden a convenios para un fin específico tipificados por la Ley de Disciplina Financiera de las Entidades Federativas y los Municipios como gasto etiquetado, de los cuales 2 mil 2 millones 555 mil 299 pesos 82 centavos, son destinados a solventar Gastos Inherentes a la Operación y Prestación de Servicios de Educación en el Estado, Apoyo Financiero Extraordinario no Regularizable, Gastos Inherentes a Educación U080; </w:t>
      </w:r>
      <w:r>
        <w:rPr>
          <w:color w:val="000000" w:themeColor="text1"/>
          <w:sz w:val="22"/>
        </w:rPr>
        <w:t xml:space="preserve">673 mil 834 pesos 93 centavos por concepto de productos financieros de </w:t>
      </w:r>
      <w:r w:rsidRPr="00DB32E6">
        <w:rPr>
          <w:color w:val="000000" w:themeColor="text1"/>
          <w:sz w:val="22"/>
        </w:rPr>
        <w:t>Apoyo Financiero Extraordinario no Regularizable, Gastos Inherentes a Educación U080</w:t>
      </w:r>
      <w:r>
        <w:rPr>
          <w:color w:val="000000" w:themeColor="text1"/>
          <w:sz w:val="22"/>
        </w:rPr>
        <w:t>;</w:t>
      </w:r>
      <w:r w:rsidR="00FB6F5A">
        <w:rPr>
          <w:color w:val="000000" w:themeColor="text1"/>
          <w:sz w:val="22"/>
        </w:rPr>
        <w:t xml:space="preserve"> </w:t>
      </w:r>
      <w:r w:rsidRPr="00DB32E6">
        <w:rPr>
          <w:color w:val="000000" w:themeColor="text1"/>
          <w:sz w:val="22"/>
        </w:rPr>
        <w:t>194 mil 871 pesos 50 centavos por concepto de productos financieros de FONE Gasto Corriente; 8 millones 541 mil 888 pesos de Apoyo Financiero Telebachillerato Comunitario del Estado de Michoacán; 13 millones 747 mil 202 pesos 94 centavos del Programa Nacional de Inglés; 50 millones 384 mil 136 pesos del Programa para la Expansión de la Educación Inicial; un millón 592 mil 850 pesos 26 centavos del Programa Fortalecimiento de los Servicios de Educación Especial; 3 millones 768 mil 51 pesos del Programa para el Desarrollo Profesional Docente, Tipo Básico;</w:t>
      </w:r>
      <w:r w:rsidR="00FB6F5A">
        <w:rPr>
          <w:color w:val="000000" w:themeColor="text1"/>
          <w:sz w:val="22"/>
        </w:rPr>
        <w:t xml:space="preserve"> </w:t>
      </w:r>
      <w:r w:rsidRPr="00DB32E6">
        <w:rPr>
          <w:color w:val="000000" w:themeColor="text1"/>
          <w:sz w:val="22"/>
        </w:rPr>
        <w:t>66 millones de pesos para la XV Etapa del Programa de Apoyo a la Jubilación y un millón 179 mil 951 pesos 35 centavos por Donativos para apoyos de becas a niños que cursan el nivel de educación básica.</w:t>
      </w:r>
    </w:p>
    <w:p w14:paraId="6A4675D1" w14:textId="77777777" w:rsidR="004D2C06" w:rsidRPr="000A0511" w:rsidRDefault="004D2C06" w:rsidP="004D2C06">
      <w:pPr>
        <w:rPr>
          <w:color w:val="0070C0"/>
          <w:sz w:val="22"/>
        </w:rPr>
      </w:pPr>
    </w:p>
    <w:p w14:paraId="2C22D334" w14:textId="77777777" w:rsidR="004D2C06" w:rsidRPr="00CF2054" w:rsidRDefault="004D2C06" w:rsidP="004D2C06">
      <w:pPr>
        <w:rPr>
          <w:color w:val="000000" w:themeColor="text1"/>
          <w:sz w:val="22"/>
        </w:rPr>
      </w:pPr>
      <w:r w:rsidRPr="00CF2054">
        <w:rPr>
          <w:b/>
          <w:color w:val="000000" w:themeColor="text1"/>
          <w:sz w:val="22"/>
        </w:rPr>
        <w:t>Secretaría de Seguridad Pública</w:t>
      </w:r>
      <w:r w:rsidRPr="00CF2054">
        <w:rPr>
          <w:color w:val="000000" w:themeColor="text1"/>
          <w:sz w:val="22"/>
        </w:rPr>
        <w:t>.</w:t>
      </w:r>
      <w:r w:rsidRPr="00CF2054">
        <w:rPr>
          <w:b/>
          <w:color w:val="000000" w:themeColor="text1"/>
          <w:sz w:val="22"/>
        </w:rPr>
        <w:t xml:space="preserve"> -</w:t>
      </w:r>
      <w:r w:rsidRPr="00CF2054">
        <w:rPr>
          <w:color w:val="000000" w:themeColor="text1"/>
          <w:sz w:val="22"/>
        </w:rPr>
        <w:t xml:space="preserve"> El presupuesto modificado anual de esta unidad programática presupuestaria ascendió a 4 mil 115 millones 509 mil 960 pesos, monto superior en un 0.96% en relación al presupuesto aprobado. La variación en esta unidad programática </w:t>
      </w:r>
      <w:r w:rsidRPr="00CF2054">
        <w:rPr>
          <w:color w:val="000000" w:themeColor="text1"/>
          <w:sz w:val="22"/>
        </w:rPr>
        <w:lastRenderedPageBreak/>
        <w:t>presupuestaria es originada por el registro de ampliaciones presupuestales por un monto de 39 millones 263 mil 700 pesos del Fondo de Estabilización de los Ingresos de las Entidades Federativas FEIEF.</w:t>
      </w:r>
    </w:p>
    <w:p w14:paraId="4F0D4A88" w14:textId="77777777" w:rsidR="004D2C06" w:rsidRPr="000A0511" w:rsidRDefault="004D2C06" w:rsidP="004D2C06">
      <w:pPr>
        <w:ind w:left="567"/>
        <w:rPr>
          <w:color w:val="0070C0"/>
          <w:sz w:val="22"/>
        </w:rPr>
      </w:pPr>
    </w:p>
    <w:p w14:paraId="4BF118AD" w14:textId="77777777" w:rsidR="004D2C06" w:rsidRDefault="004D2C06" w:rsidP="004D2C06">
      <w:pPr>
        <w:rPr>
          <w:color w:val="000000" w:themeColor="text1"/>
          <w:sz w:val="22"/>
        </w:rPr>
      </w:pPr>
      <w:r w:rsidRPr="00CF2054">
        <w:rPr>
          <w:b/>
          <w:color w:val="000000" w:themeColor="text1"/>
          <w:sz w:val="22"/>
        </w:rPr>
        <w:t>Secretaría de Salud</w:t>
      </w:r>
      <w:r w:rsidRPr="00CF2054">
        <w:rPr>
          <w:color w:val="000000" w:themeColor="text1"/>
          <w:sz w:val="22"/>
        </w:rPr>
        <w:t>.</w:t>
      </w:r>
      <w:r w:rsidRPr="00CF2054">
        <w:rPr>
          <w:b/>
          <w:color w:val="000000" w:themeColor="text1"/>
          <w:sz w:val="22"/>
        </w:rPr>
        <w:t xml:space="preserve"> -</w:t>
      </w:r>
      <w:r w:rsidRPr="00CF2054">
        <w:rPr>
          <w:color w:val="000000" w:themeColor="text1"/>
          <w:sz w:val="22"/>
        </w:rPr>
        <w:t xml:space="preserve"> El presupuesto modificado anual de esta unidad programática presupuestaria ascendió a 8 mil 411 millones 20 mil 310 pesos 68 centavos, monto superior en un 1.96% en relación al presupuesto aprobado. En esta unidad programática presupuestaria se reconocieron ampliaciones presupuestales por un monto de 161 millones 495 mil 262 pesos 68 centavos, de los cuales 79 millones 575 mil 410 pesos, corresponden al Programa Atención a la Salud; 2 millones 606 mil 572 pesos del Programa Prevención y Tratamiento de las Adicciones CRESCA; 67 millones 35 mil 422 pesos 38 centavos del Programa Acuerdo para el Fortalecimiento de Acciones de Salud Pública en los Estados AFASPE; 10 millones 973 mil 400 pesos 80 centavos del Programa Fortalecimiento a la Atención Médica y un millón 304 mil 457 pesos 50 centavos de productos financieros generados en la cuentas bancarias del Fondo de Aportaciones para los Servicios de Salud FASSA; INSABI Prestación Gratuita de Servicios de Salud, Medicamentos y demás Insumos Asociados y del Programa Atención a la Salud.</w:t>
      </w:r>
    </w:p>
    <w:p w14:paraId="7B4C7372" w14:textId="77777777" w:rsidR="004D2C06" w:rsidRPr="00CF2054" w:rsidRDefault="004D2C06" w:rsidP="004D2C06">
      <w:pPr>
        <w:rPr>
          <w:color w:val="000000" w:themeColor="text1"/>
          <w:sz w:val="22"/>
        </w:rPr>
      </w:pPr>
    </w:p>
    <w:p w14:paraId="3EF5CB02" w14:textId="77777777" w:rsidR="004D2C06" w:rsidRDefault="004D2C06" w:rsidP="004D2C06">
      <w:pPr>
        <w:rPr>
          <w:color w:val="000000" w:themeColor="text1"/>
          <w:sz w:val="22"/>
        </w:rPr>
      </w:pPr>
      <w:r>
        <w:rPr>
          <w:b/>
          <w:color w:val="000000" w:themeColor="text1"/>
          <w:sz w:val="22"/>
        </w:rPr>
        <w:t>Secretaría de Cultura</w:t>
      </w:r>
      <w:r w:rsidRPr="00CF2054">
        <w:rPr>
          <w:color w:val="000000" w:themeColor="text1"/>
          <w:sz w:val="22"/>
        </w:rPr>
        <w:t>.</w:t>
      </w:r>
      <w:r w:rsidRPr="00CF2054">
        <w:rPr>
          <w:b/>
          <w:color w:val="000000" w:themeColor="text1"/>
          <w:sz w:val="22"/>
        </w:rPr>
        <w:t xml:space="preserve"> -</w:t>
      </w:r>
      <w:r w:rsidRPr="00CF2054">
        <w:rPr>
          <w:color w:val="000000" w:themeColor="text1"/>
          <w:sz w:val="22"/>
        </w:rPr>
        <w:t xml:space="preserve"> El presupuesto modificado anual de esta unidad programática presupuestaria ascendió a </w:t>
      </w:r>
      <w:r>
        <w:rPr>
          <w:color w:val="000000" w:themeColor="text1"/>
          <w:sz w:val="22"/>
        </w:rPr>
        <w:t>217</w:t>
      </w:r>
      <w:r w:rsidRPr="00CF2054">
        <w:rPr>
          <w:color w:val="000000" w:themeColor="text1"/>
          <w:sz w:val="22"/>
        </w:rPr>
        <w:t xml:space="preserve"> millones </w:t>
      </w:r>
      <w:r>
        <w:rPr>
          <w:color w:val="000000" w:themeColor="text1"/>
          <w:sz w:val="22"/>
        </w:rPr>
        <w:t>144</w:t>
      </w:r>
      <w:r w:rsidRPr="00CF2054">
        <w:rPr>
          <w:color w:val="000000" w:themeColor="text1"/>
          <w:sz w:val="22"/>
        </w:rPr>
        <w:t xml:space="preserve"> mil </w:t>
      </w:r>
      <w:r>
        <w:rPr>
          <w:color w:val="000000" w:themeColor="text1"/>
          <w:sz w:val="22"/>
        </w:rPr>
        <w:t>879</w:t>
      </w:r>
      <w:r w:rsidRPr="00CF2054">
        <w:rPr>
          <w:color w:val="000000" w:themeColor="text1"/>
          <w:sz w:val="22"/>
        </w:rPr>
        <w:t xml:space="preserve"> pesos</w:t>
      </w:r>
      <w:r>
        <w:rPr>
          <w:color w:val="000000" w:themeColor="text1"/>
          <w:sz w:val="22"/>
        </w:rPr>
        <w:t xml:space="preserve"> 01 centavos</w:t>
      </w:r>
      <w:r w:rsidRPr="00CF2054">
        <w:rPr>
          <w:color w:val="000000" w:themeColor="text1"/>
          <w:sz w:val="22"/>
        </w:rPr>
        <w:t xml:space="preserve">, monto superior en un </w:t>
      </w:r>
      <w:r>
        <w:rPr>
          <w:color w:val="000000" w:themeColor="text1"/>
          <w:sz w:val="22"/>
        </w:rPr>
        <w:t>3.11</w:t>
      </w:r>
      <w:r w:rsidRPr="00CF2054">
        <w:rPr>
          <w:color w:val="000000" w:themeColor="text1"/>
          <w:sz w:val="22"/>
        </w:rPr>
        <w:t xml:space="preserve">% en relación al presupuesto aprobado. La variación en esta unidad programática presupuestaria es originada por el registro de ampliaciones presupuestales por un monto de </w:t>
      </w:r>
      <w:r>
        <w:rPr>
          <w:color w:val="000000" w:themeColor="text1"/>
          <w:sz w:val="22"/>
        </w:rPr>
        <w:t>6 millones 557 mil 510 pesos 01 centavos, de los cuales 5 millones 520 mil pesos 01 centavos corresponden al Programa de Donativos por parte de MORELIARTE A.C., y un millón 37 mil 810 pesos, del Apoyo a Instituciones Estatales de Cultura.</w:t>
      </w:r>
    </w:p>
    <w:p w14:paraId="7679E975" w14:textId="5465A10A" w:rsidR="004D2C06" w:rsidRDefault="004D2C06" w:rsidP="004D2C06">
      <w:pPr>
        <w:rPr>
          <w:color w:val="000000" w:themeColor="text1"/>
          <w:sz w:val="22"/>
        </w:rPr>
      </w:pPr>
    </w:p>
    <w:p w14:paraId="59DFF20B" w14:textId="77777777" w:rsidR="00FB6F5A" w:rsidRDefault="00FB6F5A" w:rsidP="004D2C06">
      <w:pPr>
        <w:rPr>
          <w:color w:val="000000" w:themeColor="text1"/>
          <w:sz w:val="22"/>
        </w:rPr>
      </w:pPr>
    </w:p>
    <w:p w14:paraId="3DFE36A0" w14:textId="1AEED32F" w:rsidR="004D2C06" w:rsidRPr="008E53CD" w:rsidRDefault="004D2C06" w:rsidP="004D2C06">
      <w:pPr>
        <w:rPr>
          <w:color w:val="000000" w:themeColor="text1"/>
          <w:sz w:val="22"/>
        </w:rPr>
      </w:pPr>
      <w:r>
        <w:rPr>
          <w:b/>
          <w:color w:val="000000" w:themeColor="text1"/>
          <w:sz w:val="22"/>
        </w:rPr>
        <w:t>Inversión Municipal</w:t>
      </w:r>
      <w:r w:rsidRPr="00CF2054">
        <w:rPr>
          <w:color w:val="000000" w:themeColor="text1"/>
          <w:sz w:val="22"/>
        </w:rPr>
        <w:t>.</w:t>
      </w:r>
      <w:r w:rsidRPr="00CF2054">
        <w:rPr>
          <w:b/>
          <w:color w:val="000000" w:themeColor="text1"/>
          <w:sz w:val="22"/>
        </w:rPr>
        <w:t xml:space="preserve"> -</w:t>
      </w:r>
      <w:r w:rsidRPr="00CF2054">
        <w:rPr>
          <w:color w:val="000000" w:themeColor="text1"/>
          <w:sz w:val="22"/>
        </w:rPr>
        <w:t xml:space="preserve"> El presupuesto modificado anual de esta unidad programática presupuestaria ascendió a </w:t>
      </w:r>
      <w:r>
        <w:rPr>
          <w:color w:val="000000" w:themeColor="text1"/>
          <w:sz w:val="22"/>
        </w:rPr>
        <w:t>mil 14</w:t>
      </w:r>
      <w:r w:rsidRPr="00CF2054">
        <w:rPr>
          <w:color w:val="000000" w:themeColor="text1"/>
          <w:sz w:val="22"/>
        </w:rPr>
        <w:t xml:space="preserve"> millones </w:t>
      </w:r>
      <w:r>
        <w:rPr>
          <w:color w:val="000000" w:themeColor="text1"/>
          <w:sz w:val="22"/>
        </w:rPr>
        <w:t>134</w:t>
      </w:r>
      <w:r w:rsidRPr="00CF2054">
        <w:rPr>
          <w:color w:val="000000" w:themeColor="text1"/>
          <w:sz w:val="22"/>
        </w:rPr>
        <w:t xml:space="preserve"> mil </w:t>
      </w:r>
      <w:r>
        <w:rPr>
          <w:color w:val="000000" w:themeColor="text1"/>
          <w:sz w:val="22"/>
        </w:rPr>
        <w:t>322</w:t>
      </w:r>
      <w:r w:rsidRPr="00CF2054">
        <w:rPr>
          <w:color w:val="000000" w:themeColor="text1"/>
          <w:sz w:val="22"/>
        </w:rPr>
        <w:t xml:space="preserve"> pesos</w:t>
      </w:r>
      <w:r>
        <w:rPr>
          <w:color w:val="000000" w:themeColor="text1"/>
          <w:sz w:val="22"/>
        </w:rPr>
        <w:t xml:space="preserve"> 24 centavos</w:t>
      </w:r>
      <w:r w:rsidRPr="00CF2054">
        <w:rPr>
          <w:color w:val="000000" w:themeColor="text1"/>
          <w:sz w:val="22"/>
        </w:rPr>
        <w:t xml:space="preserve">, monto superior en un </w:t>
      </w:r>
      <w:r>
        <w:rPr>
          <w:color w:val="000000" w:themeColor="text1"/>
          <w:sz w:val="22"/>
        </w:rPr>
        <w:t>0.06</w:t>
      </w:r>
      <w:r w:rsidRPr="00CF2054">
        <w:rPr>
          <w:color w:val="000000" w:themeColor="text1"/>
          <w:sz w:val="22"/>
        </w:rPr>
        <w:t xml:space="preserve">% en relación al presupuesto aprobado. La variación en esta unidad programática presupuestaria es originada por el registro de ampliaciones presupuestales por un monto de </w:t>
      </w:r>
      <w:r>
        <w:rPr>
          <w:color w:val="000000" w:themeColor="text1"/>
          <w:sz w:val="22"/>
        </w:rPr>
        <w:t xml:space="preserve">639 mil 889 pesos </w:t>
      </w:r>
      <w:r w:rsidRPr="008E53CD">
        <w:rPr>
          <w:color w:val="000000" w:themeColor="text1"/>
          <w:sz w:val="22"/>
        </w:rPr>
        <w:t>24 centavos, de los cuales 299 mil 889 pesos 24 centavos corresponden al Proyecto Cultural Casa de la Cultura, Municipio de Charapan, y 340 mil pesos, de</w:t>
      </w:r>
      <w:r w:rsidR="00FB6F5A">
        <w:rPr>
          <w:color w:val="000000" w:themeColor="text1"/>
          <w:sz w:val="22"/>
        </w:rPr>
        <w:t xml:space="preserve"> </w:t>
      </w:r>
      <w:r w:rsidRPr="008E53CD">
        <w:rPr>
          <w:color w:val="000000" w:themeColor="text1"/>
          <w:sz w:val="22"/>
        </w:rPr>
        <w:t>l</w:t>
      </w:r>
      <w:r w:rsidR="00FB6F5A">
        <w:rPr>
          <w:color w:val="000000" w:themeColor="text1"/>
          <w:sz w:val="22"/>
        </w:rPr>
        <w:t>a</w:t>
      </w:r>
      <w:r w:rsidRPr="008E53CD">
        <w:rPr>
          <w:color w:val="000000" w:themeColor="text1"/>
          <w:sz w:val="22"/>
        </w:rPr>
        <w:t xml:space="preserve"> aportación federal para el Templo de Nuestra Señora de Asunción, Pátzcuaro</w:t>
      </w:r>
      <w:r w:rsidR="00FB6F5A">
        <w:rPr>
          <w:color w:val="000000" w:themeColor="text1"/>
          <w:sz w:val="22"/>
        </w:rPr>
        <w:t>,</w:t>
      </w:r>
      <w:r w:rsidRPr="008E53CD">
        <w:rPr>
          <w:color w:val="000000" w:themeColor="text1"/>
          <w:sz w:val="22"/>
        </w:rPr>
        <w:t xml:space="preserve"> Michoacán, FOREMOBA.</w:t>
      </w:r>
    </w:p>
    <w:p w14:paraId="5C825B2F" w14:textId="77777777" w:rsidR="004D2C06" w:rsidRPr="008E53CD" w:rsidRDefault="004D2C06" w:rsidP="004D2C06">
      <w:pPr>
        <w:rPr>
          <w:color w:val="000000" w:themeColor="text1"/>
          <w:sz w:val="22"/>
        </w:rPr>
      </w:pPr>
    </w:p>
    <w:p w14:paraId="0FF109B8" w14:textId="77777777" w:rsidR="004D2C06" w:rsidRPr="008E53CD" w:rsidRDefault="004D2C06" w:rsidP="004D2C06">
      <w:pPr>
        <w:rPr>
          <w:color w:val="000000" w:themeColor="text1"/>
          <w:sz w:val="22"/>
        </w:rPr>
      </w:pPr>
      <w:r w:rsidRPr="008E53CD">
        <w:rPr>
          <w:b/>
          <w:color w:val="000000" w:themeColor="text1"/>
          <w:sz w:val="22"/>
        </w:rPr>
        <w:t>Participaciones y Aportaciones a Municipios</w:t>
      </w:r>
      <w:r w:rsidRPr="008E53CD">
        <w:rPr>
          <w:color w:val="000000" w:themeColor="text1"/>
          <w:sz w:val="22"/>
        </w:rPr>
        <w:t>.</w:t>
      </w:r>
      <w:r w:rsidRPr="008E53CD">
        <w:rPr>
          <w:b/>
          <w:color w:val="000000" w:themeColor="text1"/>
          <w:sz w:val="22"/>
        </w:rPr>
        <w:t xml:space="preserve"> -</w:t>
      </w:r>
      <w:r w:rsidRPr="008E53CD">
        <w:rPr>
          <w:color w:val="000000" w:themeColor="text1"/>
          <w:sz w:val="22"/>
        </w:rPr>
        <w:t xml:space="preserve"> El presupuesto modificado anual de esta unidad programática presupuestaria ascendió a 12 mil 763 millones 359 mil 169 pesos 42 centavos, monto superior en un 0.08% en relación al presupuesto aprobado. La variación fue originada por el registro de ampliaciones presupuestales por un monto de 17 millones 740 mil 435 pesos 42 centavos, de los cuales 15 millones 884 mil 500 pesos, corresponden al Fondo de Estabilización de los Ingresos de las Entidades Federativas FEIEF;  un millón 497 mil 255 pesos por reasignación de recursos de Incentivos de Coordinación y  358 mil 680 pesos 42 centavos de productos financieros generados en las cuentas bancarias del Fondo de Aportaciones Federales para la Infraestructura Social Municipal y las Demarcaciones Territoriales del Distrito Federal y del Fondo de Aportaciones Federales para el Fortalecimiento de los Municipios; de igual manera reducciones presupuestales por un monto de 7 millones 101 mil 404 pesos, del Fondo de Aportaciones para el Fortalecimiento de los Municipios y las Demarcaciones Territoriales del Distrito Federal FORTAMUN, sustentadas en la publicación de fecha 21 de diciembre del año 2020 en el Diario Oficial de la Federación, en la cual se hace del conocimiento del ACUERDO por el que se da a conocer a los gobiernos de las entidades </w:t>
      </w:r>
      <w:r w:rsidRPr="008E53CD">
        <w:rPr>
          <w:color w:val="000000" w:themeColor="text1"/>
          <w:sz w:val="22"/>
        </w:rPr>
        <w:lastRenderedPageBreak/>
        <w:t>federativas la distribución y calendarización para la ministración de recursos para el ejercicio fiscal 2021.</w:t>
      </w:r>
    </w:p>
    <w:p w14:paraId="2D0EA40C" w14:textId="77777777" w:rsidR="004D2C06" w:rsidRPr="000A0511" w:rsidRDefault="004D2C06" w:rsidP="004D2C06">
      <w:pPr>
        <w:ind w:left="567"/>
        <w:rPr>
          <w:b/>
          <w:color w:val="0070C0"/>
          <w:sz w:val="22"/>
        </w:rPr>
      </w:pPr>
    </w:p>
    <w:p w14:paraId="25B82FC9" w14:textId="77777777" w:rsidR="004D2C06" w:rsidRPr="008E53CD" w:rsidRDefault="004D2C06" w:rsidP="004D2C06">
      <w:pPr>
        <w:rPr>
          <w:color w:val="000000" w:themeColor="text1"/>
          <w:sz w:val="22"/>
        </w:rPr>
      </w:pPr>
      <w:r w:rsidRPr="008E53CD">
        <w:rPr>
          <w:b/>
          <w:color w:val="000000" w:themeColor="text1"/>
          <w:sz w:val="22"/>
        </w:rPr>
        <w:t>Erogaciones Adicionales y Provisiones</w:t>
      </w:r>
      <w:r w:rsidRPr="008E53CD">
        <w:rPr>
          <w:color w:val="000000" w:themeColor="text1"/>
          <w:sz w:val="22"/>
        </w:rPr>
        <w:t>.</w:t>
      </w:r>
      <w:r w:rsidRPr="008E53CD">
        <w:rPr>
          <w:b/>
          <w:color w:val="000000" w:themeColor="text1"/>
          <w:sz w:val="22"/>
        </w:rPr>
        <w:t xml:space="preserve"> -</w:t>
      </w:r>
      <w:r w:rsidRPr="008E53CD">
        <w:rPr>
          <w:color w:val="000000" w:themeColor="text1"/>
          <w:sz w:val="22"/>
        </w:rPr>
        <w:t xml:space="preserve"> El presupuesto modificado anual de esta unidad programática presupuestaria descendió a 100 millones 528 mil 931 pesos 50 centavos. Resultado del registro de ampliaciones presupuestales por 84 millones 291 mil 967 pesos, de Incentivos de Coordinación,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w:t>
      </w:r>
    </w:p>
    <w:p w14:paraId="260DFA2D" w14:textId="77777777" w:rsidR="004D2C06" w:rsidRPr="000A0511" w:rsidRDefault="004D2C06" w:rsidP="004D2C06">
      <w:pPr>
        <w:ind w:left="567"/>
        <w:rPr>
          <w:color w:val="0070C0"/>
          <w:sz w:val="22"/>
        </w:rPr>
      </w:pPr>
    </w:p>
    <w:p w14:paraId="0143671E" w14:textId="77777777" w:rsidR="004D2C06" w:rsidRPr="008E53CD" w:rsidRDefault="004D2C06" w:rsidP="004D2C06">
      <w:pPr>
        <w:rPr>
          <w:rFonts w:ascii="Arial" w:eastAsia="Times New Roman" w:hAnsi="Arial" w:cs="Arial"/>
          <w:color w:val="000000" w:themeColor="text1"/>
          <w:sz w:val="18"/>
          <w:szCs w:val="20"/>
          <w:lang w:eastAsia="es-MX"/>
        </w:rPr>
      </w:pPr>
      <w:r w:rsidRPr="008E53CD">
        <w:rPr>
          <w:color w:val="000000" w:themeColor="text1"/>
          <w:sz w:val="22"/>
        </w:rPr>
        <w:t xml:space="preserve">De igual manera reducciones presupuestales por un monto de 106 millones 749 mil 707 pesos 50 centavos, por reasignación de recursos, en apego al artículo 24 del Decreto que contiene el Presupuesto de Egresos del Gobierno del Estado de Michoacán de Ocampo para el Ejercicio Fiscal 2021, distribuidos de la siguiente manera; cumplimiento al monto de aportación estatal al convenio en materia del Fondo de Aportaciones para la Seguridad Publica 3 millones 655 mil 157 pesos 50 centavos; aportación a convenios por Subsidios para Organismos Estatales Descentralizados; Instituto de Capacitación para el Trabajo 205 mil 650 pesos; Universidad Politécnica de Uruapan 263 mil 763 pesos y Universidad Politécnica de Lázaro Cárdenas 169 mil 882 pesos; un millón 497 mil 255 pesos de Incentivos de Coordinación y 100 millones 958 mil pesos para la construcción integral del edificio de capacitación de la Fiscalía General del Estado y construcción integral del stand de tiro para la policía Michoacán.  </w:t>
      </w:r>
    </w:p>
    <w:p w14:paraId="11D7AA6A" w14:textId="398957EF" w:rsidR="004D2C06" w:rsidRDefault="004D2C06" w:rsidP="004D2C06">
      <w:pPr>
        <w:spacing w:before="0" w:after="0" w:line="240" w:lineRule="auto"/>
        <w:rPr>
          <w:rFonts w:eastAsia="Times New Roman" w:cs="Arial"/>
          <w:color w:val="000000" w:themeColor="text1"/>
          <w:sz w:val="22"/>
          <w:lang w:val="es-MX" w:eastAsia="es-MX"/>
        </w:rPr>
      </w:pPr>
    </w:p>
    <w:p w14:paraId="64FF424A" w14:textId="2F9F0240" w:rsidR="00DE129A" w:rsidRDefault="00DE129A" w:rsidP="004D2C06">
      <w:pPr>
        <w:spacing w:before="0" w:after="0" w:line="240" w:lineRule="auto"/>
        <w:rPr>
          <w:rFonts w:eastAsia="Times New Roman" w:cs="Arial"/>
          <w:color w:val="000000" w:themeColor="text1"/>
          <w:sz w:val="22"/>
          <w:lang w:val="es-MX" w:eastAsia="es-MX"/>
        </w:rPr>
      </w:pPr>
    </w:p>
    <w:p w14:paraId="02262446" w14:textId="0C4A4ECD" w:rsidR="00DE129A" w:rsidRDefault="00DE129A" w:rsidP="004D2C06">
      <w:pPr>
        <w:spacing w:before="0" w:after="0" w:line="240" w:lineRule="auto"/>
        <w:rPr>
          <w:rFonts w:eastAsia="Times New Roman" w:cs="Arial"/>
          <w:color w:val="000000" w:themeColor="text1"/>
          <w:sz w:val="22"/>
          <w:lang w:val="es-MX" w:eastAsia="es-MX"/>
        </w:rPr>
      </w:pPr>
    </w:p>
    <w:p w14:paraId="19BDB8E3" w14:textId="77777777" w:rsidR="00DE129A" w:rsidRPr="00DE129A" w:rsidRDefault="00DE129A" w:rsidP="004D2C06">
      <w:pPr>
        <w:spacing w:before="0" w:after="0" w:line="240" w:lineRule="auto"/>
        <w:rPr>
          <w:rFonts w:eastAsia="Times New Roman" w:cs="Arial"/>
          <w:color w:val="000000" w:themeColor="text1"/>
          <w:sz w:val="22"/>
          <w:lang w:val="es-MX" w:eastAsia="es-MX"/>
        </w:rPr>
      </w:pPr>
    </w:p>
    <w:p w14:paraId="19B1670C" w14:textId="77777777" w:rsidR="004D2C06" w:rsidRPr="008E53CD" w:rsidRDefault="004D2C06" w:rsidP="004D2C06">
      <w:pPr>
        <w:rPr>
          <w:color w:val="000000" w:themeColor="text1"/>
          <w:sz w:val="22"/>
        </w:rPr>
      </w:pPr>
      <w:r w:rsidRPr="008E53CD">
        <w:rPr>
          <w:color w:val="000000" w:themeColor="text1"/>
          <w:sz w:val="22"/>
        </w:rPr>
        <w:t>Es importante señalar que esta unidad programática presupuestaria tiene el carácter de albergar recursos de manera transitoria, por lo que la misma no devenga recurso alguno, en tal sentido si en el presente ejercicio fiscal los ingresos estimados del fondo en comento disminuyeran en términos reales, esta dependencia se repercutirá en la misma proporción y hasta donde el presupuesto le cubra.</w:t>
      </w:r>
    </w:p>
    <w:p w14:paraId="45CB01BA" w14:textId="77777777" w:rsidR="004D2C06" w:rsidRPr="00DE129A" w:rsidRDefault="004D2C06" w:rsidP="004D2C06">
      <w:pPr>
        <w:spacing w:before="0" w:after="0" w:line="240" w:lineRule="auto"/>
        <w:rPr>
          <w:rFonts w:eastAsia="Times New Roman" w:cs="Arial"/>
          <w:color w:val="0070C0"/>
          <w:sz w:val="22"/>
          <w:lang w:eastAsia="es-MX"/>
        </w:rPr>
      </w:pPr>
    </w:p>
    <w:p w14:paraId="180E0DE8" w14:textId="77777777" w:rsidR="004D2C06" w:rsidRPr="008E53CD" w:rsidRDefault="004D2C06" w:rsidP="004D2C06">
      <w:pPr>
        <w:rPr>
          <w:color w:val="000000" w:themeColor="text1"/>
          <w:sz w:val="22"/>
        </w:rPr>
      </w:pPr>
      <w:r w:rsidRPr="008E53CD">
        <w:rPr>
          <w:b/>
          <w:color w:val="000000" w:themeColor="text1"/>
          <w:sz w:val="22"/>
        </w:rPr>
        <w:t>Deuda Pública y Obligaciones Financieras</w:t>
      </w:r>
      <w:r w:rsidRPr="008E53CD">
        <w:rPr>
          <w:color w:val="000000" w:themeColor="text1"/>
          <w:sz w:val="22"/>
        </w:rPr>
        <w:t>.</w:t>
      </w:r>
      <w:r w:rsidRPr="008E53CD">
        <w:rPr>
          <w:b/>
          <w:color w:val="000000" w:themeColor="text1"/>
          <w:sz w:val="22"/>
        </w:rPr>
        <w:t xml:space="preserve"> -</w:t>
      </w:r>
      <w:r w:rsidRPr="008E53CD">
        <w:rPr>
          <w:color w:val="000000" w:themeColor="text1"/>
          <w:sz w:val="22"/>
        </w:rPr>
        <w:t xml:space="preserve"> El presupuesto modificado anual de esta unidad programática presupuestaria descendió a 2 mil 462 millones 631 mil 141 pesos 11 centavos, monto inferior en un 7.98% en relación al presupuesto aprobado.</w:t>
      </w:r>
    </w:p>
    <w:p w14:paraId="6E384A74" w14:textId="77777777" w:rsidR="004D2C06" w:rsidRPr="008E53CD" w:rsidRDefault="004D2C06" w:rsidP="004D2C06">
      <w:pPr>
        <w:ind w:left="567"/>
        <w:rPr>
          <w:color w:val="000000" w:themeColor="text1"/>
          <w:sz w:val="22"/>
        </w:rPr>
      </w:pPr>
    </w:p>
    <w:p w14:paraId="008D47CB" w14:textId="77777777" w:rsidR="004D2C06" w:rsidRPr="008E53CD" w:rsidRDefault="004D2C06" w:rsidP="004D2C06">
      <w:pPr>
        <w:rPr>
          <w:color w:val="000000" w:themeColor="text1"/>
          <w:sz w:val="22"/>
        </w:rPr>
      </w:pPr>
      <w:r w:rsidRPr="008E53CD">
        <w:rPr>
          <w:color w:val="000000" w:themeColor="text1"/>
          <w:sz w:val="22"/>
        </w:rPr>
        <w:t xml:space="preserve">La disminución fue originada por el registro de reducciones presupuestales por un monto de 23 millones 212 mil 486 pesos,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del Fondo de Aportaciones para el Fortalecimiento de las Entidades Federativas FAFEF y  reasignación de recursos presupuestales por un monto de 190 millones 400 mil 10 pesos 89 centavos a la Secretaría de Finanzas y Administración. </w:t>
      </w:r>
    </w:p>
    <w:p w14:paraId="4707EFC4" w14:textId="77777777" w:rsidR="004D2C06" w:rsidRPr="000A0511" w:rsidRDefault="004D2C06" w:rsidP="004D2C06">
      <w:pPr>
        <w:ind w:left="567"/>
        <w:rPr>
          <w:color w:val="0070C0"/>
          <w:sz w:val="22"/>
        </w:rPr>
      </w:pPr>
    </w:p>
    <w:p w14:paraId="168614D0" w14:textId="77777777" w:rsidR="004D2C06" w:rsidRPr="008E53CD" w:rsidRDefault="004D2C06" w:rsidP="004D2C06">
      <w:pPr>
        <w:rPr>
          <w:color w:val="000000" w:themeColor="text1"/>
          <w:sz w:val="22"/>
        </w:rPr>
      </w:pPr>
      <w:r w:rsidRPr="008E53CD">
        <w:rPr>
          <w:b/>
          <w:color w:val="000000" w:themeColor="text1"/>
          <w:sz w:val="22"/>
        </w:rPr>
        <w:t>Secretariado Ejecutivo del Sistema Estatal de Seguridad Pública</w:t>
      </w:r>
      <w:r w:rsidRPr="008E53CD">
        <w:rPr>
          <w:color w:val="000000" w:themeColor="text1"/>
          <w:sz w:val="22"/>
        </w:rPr>
        <w:t>.</w:t>
      </w:r>
      <w:r w:rsidRPr="008E53CD">
        <w:rPr>
          <w:b/>
          <w:color w:val="000000" w:themeColor="text1"/>
          <w:sz w:val="22"/>
        </w:rPr>
        <w:t xml:space="preserve"> -</w:t>
      </w:r>
      <w:r w:rsidRPr="008E53CD">
        <w:rPr>
          <w:color w:val="000000" w:themeColor="text1"/>
          <w:sz w:val="22"/>
        </w:rPr>
        <w:t xml:space="preserve"> El presupuesto modificado anual de esta unidad programática presupuestaria ascendió a 307 millones 790 mil 127 pesos 87 centavos, monto superior en un 6.32% en relación al presupuesto aprobado.</w:t>
      </w:r>
    </w:p>
    <w:p w14:paraId="30D93001" w14:textId="5FB3D35B" w:rsidR="004D2C06" w:rsidRDefault="004D2C06" w:rsidP="004D2C06">
      <w:pPr>
        <w:ind w:left="567"/>
        <w:rPr>
          <w:color w:val="000000" w:themeColor="text1"/>
          <w:sz w:val="22"/>
        </w:rPr>
      </w:pPr>
    </w:p>
    <w:p w14:paraId="10C02B18" w14:textId="3741F3D0" w:rsidR="00DE129A" w:rsidRDefault="00DE129A" w:rsidP="004D2C06">
      <w:pPr>
        <w:ind w:left="567"/>
        <w:rPr>
          <w:color w:val="000000" w:themeColor="text1"/>
          <w:sz w:val="22"/>
        </w:rPr>
      </w:pPr>
    </w:p>
    <w:p w14:paraId="78333FF6" w14:textId="77777777" w:rsidR="00DE129A" w:rsidRPr="008E53CD" w:rsidRDefault="00DE129A" w:rsidP="004D2C06">
      <w:pPr>
        <w:ind w:left="567"/>
        <w:rPr>
          <w:color w:val="000000" w:themeColor="text1"/>
          <w:sz w:val="22"/>
        </w:rPr>
      </w:pPr>
    </w:p>
    <w:p w14:paraId="171351EF" w14:textId="77777777" w:rsidR="004D2C06" w:rsidRPr="008E53CD" w:rsidRDefault="004D2C06" w:rsidP="004D2C06">
      <w:pPr>
        <w:rPr>
          <w:color w:val="000000" w:themeColor="text1"/>
          <w:sz w:val="22"/>
        </w:rPr>
      </w:pPr>
      <w:r w:rsidRPr="008E53CD">
        <w:rPr>
          <w:color w:val="000000" w:themeColor="text1"/>
          <w:sz w:val="22"/>
        </w:rPr>
        <w:t>La variación en esta unidad programática presupuestaria es originada por el registro de ampliaciones presupuestales por un importe de 18 millones 282 mil 654 pesos 87 centavos, de los cuales 14 millones 620 mil 632 pesos refieren a modificaciones al Presupuesto de Egresos de la Federación para el ejercicio fiscal 2021, referentes al Fondo de Aportaciones para la Seguridad Pública FASP; 6 mil 865 pesos 37 centavos de productos financieros generados en las cuentas que concentran los recursos del Fondo de Aportaciones para la Seguridad Pública FASP y 3 millones 655 mil 157 pesos 50 centavos por reasignación de recursos de la unidad programática presupuestaria Erogaciones Adicionales y Provisiones, para dar cumplimiento a la coparticipación estatal del Convenio de Coordinación del Fondo de Aportaciones para la Seguridad Pública FASP.</w:t>
      </w:r>
    </w:p>
    <w:p w14:paraId="5B3B00CF" w14:textId="77777777" w:rsidR="004D2C06" w:rsidRPr="000A0511" w:rsidRDefault="004D2C06" w:rsidP="004D2C06">
      <w:pPr>
        <w:ind w:left="567"/>
        <w:rPr>
          <w:color w:val="0070C0"/>
          <w:sz w:val="22"/>
        </w:rPr>
      </w:pPr>
    </w:p>
    <w:p w14:paraId="019AEDE1" w14:textId="77777777" w:rsidR="004D2C06" w:rsidRPr="008E53CD" w:rsidRDefault="004D2C06" w:rsidP="004D2C06">
      <w:pPr>
        <w:rPr>
          <w:color w:val="000000" w:themeColor="text1"/>
          <w:sz w:val="22"/>
        </w:rPr>
      </w:pPr>
      <w:r w:rsidRPr="008E53CD">
        <w:rPr>
          <w:b/>
          <w:color w:val="000000" w:themeColor="text1"/>
          <w:sz w:val="22"/>
        </w:rPr>
        <w:t>Sistema para el Desarrollo Integral de la Familia, Michoacán</w:t>
      </w:r>
      <w:r w:rsidRPr="008E53CD">
        <w:rPr>
          <w:color w:val="000000" w:themeColor="text1"/>
          <w:sz w:val="22"/>
        </w:rPr>
        <w:t>.</w:t>
      </w:r>
      <w:r w:rsidRPr="008E53CD">
        <w:rPr>
          <w:b/>
          <w:color w:val="000000" w:themeColor="text1"/>
          <w:sz w:val="22"/>
        </w:rPr>
        <w:t xml:space="preserve"> -</w:t>
      </w:r>
      <w:r w:rsidRPr="008E53CD">
        <w:rPr>
          <w:color w:val="000000" w:themeColor="text1"/>
          <w:sz w:val="22"/>
        </w:rPr>
        <w:t xml:space="preserve"> El presupuesto modificado anual de esta unidad programática presupuestaria descendió a 977 millones 141 mil 933 pesos, monto inferior en un 0.23% en relación al presupuesto aprobado.</w:t>
      </w:r>
    </w:p>
    <w:p w14:paraId="2FA47AB3" w14:textId="77777777" w:rsidR="004D2C06" w:rsidRPr="008E53CD" w:rsidRDefault="004D2C06" w:rsidP="004D2C06">
      <w:pPr>
        <w:ind w:left="567"/>
        <w:rPr>
          <w:color w:val="000000" w:themeColor="text1"/>
          <w:sz w:val="22"/>
        </w:rPr>
      </w:pPr>
    </w:p>
    <w:p w14:paraId="5403F414" w14:textId="77777777" w:rsidR="004D2C06" w:rsidRPr="008E53CD" w:rsidRDefault="004D2C06" w:rsidP="004D2C06">
      <w:pPr>
        <w:rPr>
          <w:color w:val="000000" w:themeColor="text1"/>
          <w:sz w:val="22"/>
        </w:rPr>
      </w:pPr>
      <w:r w:rsidRPr="008E53CD">
        <w:rPr>
          <w:color w:val="000000" w:themeColor="text1"/>
          <w:sz w:val="22"/>
        </w:rPr>
        <w:t xml:space="preserve">Esto fue producto del registro de ampliaciones presupuestales por un monto de 603 mil 200 pesos para la construcción de domo en el Centro de Rehabilitación y Educación Especial en el Estado de Michoacán y de igual manera reducciones presupuestales por un monto de 2 millones 832 mil 942 pesos,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del Fondo de Aportaciones Múltiples en su vertiente asistencia social. </w:t>
      </w:r>
    </w:p>
    <w:p w14:paraId="36B77A72" w14:textId="6129B28E" w:rsidR="004D2C06" w:rsidRDefault="004D2C06" w:rsidP="004D2C06">
      <w:pPr>
        <w:ind w:left="567"/>
        <w:rPr>
          <w:b/>
          <w:color w:val="0070C0"/>
          <w:sz w:val="22"/>
        </w:rPr>
      </w:pPr>
    </w:p>
    <w:p w14:paraId="17B3EAE6" w14:textId="77777777" w:rsidR="00DE129A" w:rsidRPr="000A0511" w:rsidRDefault="00DE129A" w:rsidP="004D2C06">
      <w:pPr>
        <w:ind w:left="567"/>
        <w:rPr>
          <w:b/>
          <w:color w:val="0070C0"/>
          <w:sz w:val="22"/>
        </w:rPr>
      </w:pPr>
    </w:p>
    <w:p w14:paraId="37E13B09" w14:textId="77777777" w:rsidR="004D2C06" w:rsidRPr="008F5A4F" w:rsidRDefault="004D2C06" w:rsidP="004D2C06">
      <w:pPr>
        <w:rPr>
          <w:sz w:val="22"/>
        </w:rPr>
      </w:pPr>
      <w:r w:rsidRPr="008F5A4F">
        <w:rPr>
          <w:b/>
          <w:sz w:val="22"/>
        </w:rPr>
        <w:t>Comisión Forestal del Estado. -</w:t>
      </w:r>
      <w:r w:rsidRPr="008F5A4F">
        <w:rPr>
          <w:sz w:val="22"/>
        </w:rPr>
        <w:t xml:space="preserve"> El presupuesto modificado anual de esta unidad programática presupuestaria ascendió a 110 millones 46 mil 43 pesos, monto superior en un 1.89% en relación al presupuesto aprobado. Incremento originado por el registro presupuestal de recursos adicionales por un importe de 2 millones 41 mil 600 pesos del Programa Apoyos para el Desarrollo Forestal Sustentable. </w:t>
      </w:r>
    </w:p>
    <w:p w14:paraId="56A29705" w14:textId="77777777" w:rsidR="004D2C06" w:rsidRPr="000A0511" w:rsidRDefault="004D2C06" w:rsidP="004D2C06">
      <w:pPr>
        <w:ind w:left="567"/>
        <w:rPr>
          <w:b/>
          <w:color w:val="0070C0"/>
          <w:sz w:val="22"/>
        </w:rPr>
      </w:pPr>
    </w:p>
    <w:p w14:paraId="368870FC" w14:textId="77777777" w:rsidR="004D2C06" w:rsidRPr="00B5778F" w:rsidRDefault="004D2C06" w:rsidP="004D2C06">
      <w:pPr>
        <w:rPr>
          <w:color w:val="000000" w:themeColor="text1"/>
          <w:sz w:val="22"/>
        </w:rPr>
      </w:pPr>
      <w:r w:rsidRPr="00B5778F">
        <w:rPr>
          <w:b/>
          <w:color w:val="000000" w:themeColor="text1"/>
          <w:sz w:val="22"/>
        </w:rPr>
        <w:t>Colegio de Educación Profesional Técnica del Estado de Michoacán</w:t>
      </w:r>
      <w:r w:rsidRPr="00B5778F">
        <w:rPr>
          <w:color w:val="000000" w:themeColor="text1"/>
          <w:sz w:val="22"/>
        </w:rPr>
        <w:t>.</w:t>
      </w:r>
      <w:r w:rsidRPr="00B5778F">
        <w:rPr>
          <w:b/>
          <w:color w:val="000000" w:themeColor="text1"/>
          <w:sz w:val="22"/>
        </w:rPr>
        <w:t xml:space="preserve"> -</w:t>
      </w:r>
      <w:r w:rsidRPr="00B5778F">
        <w:rPr>
          <w:color w:val="000000" w:themeColor="text1"/>
          <w:sz w:val="22"/>
        </w:rPr>
        <w:t xml:space="preserve"> El presupuesto modificado anual de esta unidad programática presupuestaria ascendió a 290 millones 810 mil 544 pesos 27 centavos. Variación originada por el registro presupuestal por un monto de 5 mil 599 pesos 27 centavos, de productos financieros del Fondo de Aportaciones para la Educación Tecnológica y de Adultos FAETA.</w:t>
      </w:r>
    </w:p>
    <w:p w14:paraId="2B63490B" w14:textId="77777777" w:rsidR="004D2C06" w:rsidRPr="000A0511" w:rsidRDefault="004D2C06" w:rsidP="004D2C06">
      <w:pPr>
        <w:ind w:left="567"/>
        <w:rPr>
          <w:b/>
          <w:color w:val="0070C0"/>
          <w:sz w:val="22"/>
        </w:rPr>
      </w:pPr>
    </w:p>
    <w:p w14:paraId="1AF5E824" w14:textId="77777777" w:rsidR="004D2C06" w:rsidRPr="00E369D7" w:rsidRDefault="004D2C06" w:rsidP="004D2C06">
      <w:pPr>
        <w:rPr>
          <w:color w:val="000000" w:themeColor="text1"/>
          <w:sz w:val="22"/>
        </w:rPr>
      </w:pPr>
      <w:r w:rsidRPr="00E369D7">
        <w:rPr>
          <w:b/>
          <w:color w:val="000000" w:themeColor="text1"/>
          <w:sz w:val="22"/>
        </w:rPr>
        <w:t>Instituto de Capacitación para el Trabajo del Estado de Michoacán</w:t>
      </w:r>
      <w:r w:rsidRPr="00E369D7">
        <w:rPr>
          <w:color w:val="000000" w:themeColor="text1"/>
          <w:sz w:val="22"/>
        </w:rPr>
        <w:t>.</w:t>
      </w:r>
      <w:r w:rsidRPr="00E369D7">
        <w:rPr>
          <w:b/>
          <w:color w:val="000000" w:themeColor="text1"/>
          <w:sz w:val="22"/>
        </w:rPr>
        <w:t xml:space="preserve"> -</w:t>
      </w:r>
      <w:r w:rsidRPr="00E369D7">
        <w:rPr>
          <w:color w:val="000000" w:themeColor="text1"/>
          <w:sz w:val="22"/>
        </w:rPr>
        <w:t xml:space="preserve"> El presupuesto modificado anual de esta unidad programática presupuestaria ascendió a 212 millones 849 mil 345 pesos, monto superior en un 0.10% en relación al presupuesto aprobado. El incremento se origina por el reconocimiento de ampliaciones presupuestales por un monto de 205 mil 650 pesos, para dar cumplimiento al Convenio que celebran el Ejecutivo Federal, por conducto de la Secretaría de Educación Pública y el Gobierno del Estado de Michoacán.</w:t>
      </w:r>
    </w:p>
    <w:p w14:paraId="66D768F2" w14:textId="77777777" w:rsidR="004D2C06" w:rsidRPr="00E369D7" w:rsidRDefault="004D2C06" w:rsidP="004D2C06">
      <w:pPr>
        <w:ind w:left="567"/>
        <w:rPr>
          <w:color w:val="000000" w:themeColor="text1"/>
          <w:sz w:val="22"/>
        </w:rPr>
      </w:pPr>
    </w:p>
    <w:p w14:paraId="70E1EAC5" w14:textId="3AF0CAE1" w:rsidR="004D2C06" w:rsidRPr="00E369D7" w:rsidRDefault="004D2C06" w:rsidP="004D2C06">
      <w:pPr>
        <w:rPr>
          <w:color w:val="000000" w:themeColor="text1"/>
          <w:sz w:val="22"/>
        </w:rPr>
      </w:pPr>
      <w:r w:rsidRPr="00E369D7">
        <w:rPr>
          <w:b/>
          <w:color w:val="000000" w:themeColor="text1"/>
          <w:sz w:val="22"/>
        </w:rPr>
        <w:t>Instituto de la Infraestructura Física Educativa del Estado de Michoacán</w:t>
      </w:r>
      <w:r w:rsidRPr="00E369D7">
        <w:rPr>
          <w:color w:val="000000" w:themeColor="text1"/>
          <w:sz w:val="22"/>
        </w:rPr>
        <w:t>.</w:t>
      </w:r>
      <w:r w:rsidRPr="00E369D7">
        <w:rPr>
          <w:b/>
          <w:color w:val="000000" w:themeColor="text1"/>
          <w:sz w:val="22"/>
        </w:rPr>
        <w:t xml:space="preserve"> -</w:t>
      </w:r>
      <w:r w:rsidR="007028B7">
        <w:rPr>
          <w:b/>
          <w:color w:val="000000" w:themeColor="text1"/>
          <w:sz w:val="22"/>
        </w:rPr>
        <w:t xml:space="preserve"> </w:t>
      </w:r>
      <w:r w:rsidRPr="00E369D7">
        <w:rPr>
          <w:color w:val="000000" w:themeColor="text1"/>
          <w:sz w:val="22"/>
        </w:rPr>
        <w:t>El presupuesto modificado anual de esta unidad programática presupuestaria ascendió a 779 millones 511 mil 385 pesos 03 centavos, monto superior en un 36.50% en relación al presupuesto aprobado.</w:t>
      </w:r>
    </w:p>
    <w:p w14:paraId="25F8861F" w14:textId="6C472FF3" w:rsidR="004D2C06" w:rsidRDefault="004D2C06" w:rsidP="004D2C06">
      <w:pPr>
        <w:rPr>
          <w:color w:val="000000" w:themeColor="text1"/>
          <w:sz w:val="22"/>
        </w:rPr>
      </w:pPr>
    </w:p>
    <w:p w14:paraId="0207788A" w14:textId="73A7F1F7" w:rsidR="00DE129A" w:rsidRDefault="00DE129A" w:rsidP="004D2C06">
      <w:pPr>
        <w:rPr>
          <w:color w:val="000000" w:themeColor="text1"/>
          <w:sz w:val="22"/>
        </w:rPr>
      </w:pPr>
    </w:p>
    <w:p w14:paraId="0CFA748A" w14:textId="77777777" w:rsidR="00DE129A" w:rsidRPr="00E369D7" w:rsidRDefault="00DE129A" w:rsidP="004D2C06">
      <w:pPr>
        <w:rPr>
          <w:color w:val="000000" w:themeColor="text1"/>
          <w:sz w:val="22"/>
        </w:rPr>
      </w:pPr>
    </w:p>
    <w:p w14:paraId="4A3E2528" w14:textId="77777777" w:rsidR="004D2C06" w:rsidRPr="00E369D7" w:rsidRDefault="004D2C06" w:rsidP="004D2C06">
      <w:pPr>
        <w:rPr>
          <w:color w:val="000000" w:themeColor="text1"/>
          <w:sz w:val="22"/>
        </w:rPr>
      </w:pPr>
      <w:r w:rsidRPr="00E369D7">
        <w:rPr>
          <w:color w:val="000000" w:themeColor="text1"/>
          <w:sz w:val="22"/>
        </w:rPr>
        <w:t>Esto como resultado del reconocimiento de ampliaciones presupuestales por un monto de 208 millones 443 mil 756 pesos 03 centavos, de los cuales 26 mil 590 pesos 03 centavos emanan de productos financieros del Fondo de Aportaciones para la Infraestructura Educativa Básica, Media Superior y Superior y de manera adicional con sustento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 Aportaciones Múltiples y Aviso de fecha 29 de enero 2021, mediante el cual se da a conocer a los gobiernos de las entidades federativas la distribución y calendarización para la ministración durante el ejercicio fiscal de 2021, de los recursos correspondientes al fondo de aportaciones múltiples (FAM), en sus componentes de infraestructura educativa básica, media superior y superior, se registró lo siguiente; 43 millones 307 mil 719 pesos en su vertiente de Infraestructura Educativa Básica; un millón 356 mil 649 pesos de Infraestructura Media Superior y 163 millones 752 mil 798 pesos en la vertiente de Infraestructura Educativa Superior.</w:t>
      </w:r>
    </w:p>
    <w:p w14:paraId="4D245DD3" w14:textId="77777777" w:rsidR="004D2C06" w:rsidRPr="00BC0D99" w:rsidRDefault="004D2C06" w:rsidP="004D2C06">
      <w:pPr>
        <w:ind w:left="567"/>
        <w:rPr>
          <w:color w:val="000000" w:themeColor="text1"/>
          <w:sz w:val="20"/>
          <w:szCs w:val="22"/>
        </w:rPr>
      </w:pPr>
    </w:p>
    <w:p w14:paraId="07304FE2" w14:textId="280ED791" w:rsidR="004D2C06" w:rsidRPr="003C3E61" w:rsidRDefault="004D2C06" w:rsidP="004D2C06">
      <w:pPr>
        <w:rPr>
          <w:color w:val="000000" w:themeColor="text1"/>
          <w:sz w:val="22"/>
        </w:rPr>
      </w:pPr>
      <w:r w:rsidRPr="003C3E61">
        <w:rPr>
          <w:b/>
          <w:color w:val="000000" w:themeColor="text1"/>
          <w:sz w:val="22"/>
        </w:rPr>
        <w:t>Comisión Estatal del Agua y Gestión de Cuencas</w:t>
      </w:r>
      <w:r w:rsidRPr="003C3E61">
        <w:rPr>
          <w:color w:val="000000" w:themeColor="text1"/>
          <w:sz w:val="22"/>
        </w:rPr>
        <w:t>.</w:t>
      </w:r>
      <w:r w:rsidRPr="003C3E61">
        <w:rPr>
          <w:b/>
          <w:color w:val="000000" w:themeColor="text1"/>
          <w:sz w:val="22"/>
        </w:rPr>
        <w:t xml:space="preserve"> -</w:t>
      </w:r>
      <w:r w:rsidRPr="003C3E61">
        <w:rPr>
          <w:color w:val="000000" w:themeColor="text1"/>
          <w:sz w:val="22"/>
        </w:rPr>
        <w:t xml:space="preserve"> El presupuesto modificado anual de esta unidad programática presupuestaria ascendió a 332 millones 511 mil 36 pesos 74 centavos, monto superior en un 40.85% en relación al presupuesto aprobado. Derivado del registro de ampliaciones presupuestales por un monto de 96 millones 437 mil 715 pesos 74 centavos, de los cuales 56 millones 106 mil 909 pesos corresponden al programa PROAGUA y 40 millones 330 mil 806 pesos 74 centavos, de aportaciones municipales para la ejecución de diversas obras en los municipios de Aquila, Hidalgo, Tanhuato, Tangancícuaro, </w:t>
      </w:r>
      <w:proofErr w:type="spellStart"/>
      <w:r w:rsidRPr="003C3E61">
        <w:rPr>
          <w:color w:val="000000" w:themeColor="text1"/>
          <w:sz w:val="22"/>
        </w:rPr>
        <w:t>Chinicuila</w:t>
      </w:r>
      <w:proofErr w:type="spellEnd"/>
      <w:r w:rsidRPr="003C3E61">
        <w:rPr>
          <w:color w:val="000000" w:themeColor="text1"/>
          <w:sz w:val="22"/>
        </w:rPr>
        <w:t xml:space="preserve">, Los Reyes, </w:t>
      </w:r>
      <w:r w:rsidRPr="003C3E61">
        <w:rPr>
          <w:color w:val="000000" w:themeColor="text1"/>
          <w:sz w:val="22"/>
        </w:rPr>
        <w:lastRenderedPageBreak/>
        <w:t>Tzintzuntzan,</w:t>
      </w:r>
      <w:r w:rsidR="007028B7">
        <w:rPr>
          <w:color w:val="000000" w:themeColor="text1"/>
          <w:sz w:val="22"/>
        </w:rPr>
        <w:t xml:space="preserve"> </w:t>
      </w:r>
      <w:r w:rsidRPr="003C3E61">
        <w:rPr>
          <w:color w:val="000000" w:themeColor="text1"/>
          <w:sz w:val="22"/>
        </w:rPr>
        <w:t xml:space="preserve">Tlazazalca, Madero, Tangamandapio, Nahuatzen, Jacona, Jiménez, Tingambato, Cherán, Apatzingán, Purépero, Nuevo </w:t>
      </w:r>
      <w:proofErr w:type="spellStart"/>
      <w:r w:rsidRPr="003C3E61">
        <w:rPr>
          <w:color w:val="000000" w:themeColor="text1"/>
          <w:sz w:val="22"/>
        </w:rPr>
        <w:t>Urecho</w:t>
      </w:r>
      <w:proofErr w:type="spellEnd"/>
      <w:r w:rsidRPr="003C3E61">
        <w:rPr>
          <w:color w:val="000000" w:themeColor="text1"/>
          <w:sz w:val="22"/>
        </w:rPr>
        <w:t>, Tancítaro y Parácuaro.</w:t>
      </w:r>
    </w:p>
    <w:p w14:paraId="6375379D" w14:textId="77777777" w:rsidR="004D2C06" w:rsidRPr="00BC0D99" w:rsidRDefault="004D2C06" w:rsidP="004D2C06">
      <w:pPr>
        <w:spacing w:before="0" w:after="0" w:line="240" w:lineRule="auto"/>
        <w:rPr>
          <w:rFonts w:eastAsia="Times New Roman" w:cs="Arial"/>
          <w:color w:val="0070C0"/>
          <w:sz w:val="20"/>
          <w:szCs w:val="22"/>
          <w:lang w:eastAsia="es-MX"/>
        </w:rPr>
      </w:pPr>
    </w:p>
    <w:p w14:paraId="22E369D0" w14:textId="77777777" w:rsidR="004D2C06" w:rsidRPr="003C3E61" w:rsidRDefault="004D2C06" w:rsidP="004D2C06">
      <w:pPr>
        <w:rPr>
          <w:color w:val="000000" w:themeColor="text1"/>
          <w:sz w:val="22"/>
        </w:rPr>
      </w:pPr>
      <w:r w:rsidRPr="003C3E61">
        <w:rPr>
          <w:b/>
          <w:color w:val="000000" w:themeColor="text1"/>
          <w:sz w:val="22"/>
        </w:rPr>
        <w:t>Universidad Politécnica de Uruapan, Michoacán</w:t>
      </w:r>
      <w:r w:rsidRPr="003C3E61">
        <w:rPr>
          <w:color w:val="000000" w:themeColor="text1"/>
          <w:sz w:val="22"/>
        </w:rPr>
        <w:t>.</w:t>
      </w:r>
      <w:r w:rsidRPr="003C3E61">
        <w:rPr>
          <w:b/>
          <w:color w:val="000000" w:themeColor="text1"/>
          <w:sz w:val="22"/>
        </w:rPr>
        <w:t xml:space="preserve"> -</w:t>
      </w:r>
      <w:r w:rsidRPr="003C3E61">
        <w:rPr>
          <w:color w:val="000000" w:themeColor="text1"/>
          <w:sz w:val="22"/>
        </w:rPr>
        <w:t xml:space="preserve"> El presupuesto modificado anual de esta unidad programática presupuestaria ascendió a 8 millones 867 mil 377 pesos, monto superior en un 3.07% en relación al presupuesto aprobado. Originado por el reconocimiento de ampliaciones presupuestales por un monto de 263 mil 763 pesos, para dar cumplimiento al Convenio que celebran el Ejecutivo Federal, por conducto de la Secretaría de Educación Pública y el Gobierno del Estado de Michoacán.</w:t>
      </w:r>
    </w:p>
    <w:p w14:paraId="67F0A4CF" w14:textId="77777777" w:rsidR="007028B7" w:rsidRPr="00BC0D99" w:rsidRDefault="007028B7" w:rsidP="004D2C06">
      <w:pPr>
        <w:rPr>
          <w:b/>
          <w:color w:val="0070C0"/>
          <w:sz w:val="20"/>
          <w:szCs w:val="22"/>
        </w:rPr>
      </w:pPr>
    </w:p>
    <w:p w14:paraId="2074FF6A" w14:textId="77777777" w:rsidR="004D2C06" w:rsidRPr="003C3E61" w:rsidRDefault="004D2C06" w:rsidP="004D2C06">
      <w:pPr>
        <w:rPr>
          <w:color w:val="000000" w:themeColor="text1"/>
          <w:sz w:val="22"/>
        </w:rPr>
      </w:pPr>
      <w:r w:rsidRPr="003C3E61">
        <w:rPr>
          <w:b/>
          <w:color w:val="000000" w:themeColor="text1"/>
          <w:sz w:val="22"/>
        </w:rPr>
        <w:t>Universidad Politécnica de Lázaro Cárdenas, Michoacán</w:t>
      </w:r>
      <w:r w:rsidRPr="003C3E61">
        <w:rPr>
          <w:color w:val="000000" w:themeColor="text1"/>
          <w:sz w:val="22"/>
        </w:rPr>
        <w:t>.</w:t>
      </w:r>
      <w:r w:rsidRPr="003C3E61">
        <w:rPr>
          <w:b/>
          <w:color w:val="000000" w:themeColor="text1"/>
          <w:sz w:val="22"/>
        </w:rPr>
        <w:t xml:space="preserve"> -</w:t>
      </w:r>
      <w:r w:rsidRPr="003C3E61">
        <w:rPr>
          <w:color w:val="000000" w:themeColor="text1"/>
          <w:sz w:val="22"/>
        </w:rPr>
        <w:t xml:space="preserve"> El presupuesto modificado anual de esta unidad programática presupuestaria ascendió a 8 millones 245 mil 496 pesos, monto superior en un 2.10% en relación al presupuesto aprobado. El incremento se origina por el reconocimiento de ampliaciones presupuestales por un monto de 169 mil 882 pesos, para dar cumplimiento al Convenio que celebran el Ejecutivo Federal, por conducto de la Secretaría de Educación Pública y el Gobierno del Estado de Michoacán.</w:t>
      </w:r>
    </w:p>
    <w:p w14:paraId="43774CB1" w14:textId="77777777" w:rsidR="004D2C06" w:rsidRPr="00BC0D99" w:rsidRDefault="004D2C06" w:rsidP="004D2C06">
      <w:pPr>
        <w:rPr>
          <w:b/>
          <w:color w:val="0070C0"/>
          <w:sz w:val="20"/>
          <w:szCs w:val="22"/>
        </w:rPr>
      </w:pPr>
    </w:p>
    <w:p w14:paraId="52C5EB35" w14:textId="1E8D3343" w:rsidR="004D2C06" w:rsidRPr="006E7C77" w:rsidRDefault="004D2C06" w:rsidP="004D2C06">
      <w:pPr>
        <w:rPr>
          <w:color w:val="000000" w:themeColor="text1"/>
          <w:sz w:val="22"/>
        </w:rPr>
      </w:pPr>
      <w:r w:rsidRPr="003C3E61">
        <w:rPr>
          <w:b/>
          <w:color w:val="000000" w:themeColor="text1"/>
          <w:sz w:val="22"/>
        </w:rPr>
        <w:t>Secretaría de Igualdad Sustantiva y Desarrollo de las Mujeres Michoacanas</w:t>
      </w:r>
      <w:r w:rsidRPr="003C3E61">
        <w:rPr>
          <w:color w:val="000000" w:themeColor="text1"/>
          <w:sz w:val="22"/>
        </w:rPr>
        <w:t>.</w:t>
      </w:r>
      <w:r w:rsidR="007028B7">
        <w:rPr>
          <w:color w:val="000000" w:themeColor="text1"/>
          <w:sz w:val="22"/>
        </w:rPr>
        <w:t xml:space="preserve"> -</w:t>
      </w:r>
      <w:r w:rsidRPr="003C3E61">
        <w:rPr>
          <w:b/>
          <w:color w:val="000000" w:themeColor="text1"/>
          <w:sz w:val="22"/>
        </w:rPr>
        <w:t xml:space="preserve"> </w:t>
      </w:r>
      <w:r w:rsidRPr="003C3E61">
        <w:rPr>
          <w:color w:val="000000" w:themeColor="text1"/>
          <w:sz w:val="22"/>
        </w:rPr>
        <w:t xml:space="preserve">El presupuesto modificado anual de esta unidad programática presupuestaria ascendió a 96 millones 426 mil 609 pesos 54 centavos, monto superior en un 49.30% en relación al presupuesto aprobado. Resultado del reconocimiento de ampliaciones presupuestales por un monto de 31 millones 839 mil 783 pesos 54 centavos, de los cuales 3 millones 177 mil 218 pesos, se aplicaran al </w:t>
      </w:r>
      <w:r w:rsidRPr="006E7C77">
        <w:rPr>
          <w:color w:val="000000" w:themeColor="text1"/>
          <w:sz w:val="22"/>
        </w:rPr>
        <w:t xml:space="preserve">Programa de Apoyo para Refugios Especializados para Mujeres Víctimas de Violencia de Genero, para sus Hijas e Hijos; 2 millones 970 mil pesos del Fondo para el Bienestar y el Avance de las Mujeres FOBAM; 13 millones 551 mil pesos de Fortalecimiento a la Transversalidad Perspectiva de Género; 8 millones 322 mil 286 pesos del Programa de Apoyo </w:t>
      </w:r>
      <w:r w:rsidRPr="006E7C77">
        <w:rPr>
          <w:color w:val="000000" w:themeColor="text1"/>
          <w:sz w:val="22"/>
        </w:rPr>
        <w:lastRenderedPageBreak/>
        <w:t>a las Instancias de Mujeres en las Entidades Federativas PAIMEF y 3 millones 819 mil 279 pesos 54 centavos de Alerta de Género CONAVIM.</w:t>
      </w:r>
    </w:p>
    <w:p w14:paraId="0DDD1FFB" w14:textId="77777777" w:rsidR="004D2C06" w:rsidRPr="00BC0D99" w:rsidRDefault="004D2C06" w:rsidP="004D2C06">
      <w:pPr>
        <w:ind w:left="567"/>
        <w:rPr>
          <w:b/>
          <w:color w:val="000000" w:themeColor="text1"/>
          <w:sz w:val="18"/>
          <w:szCs w:val="20"/>
        </w:rPr>
      </w:pPr>
    </w:p>
    <w:p w14:paraId="77209DD9" w14:textId="1F9882B5" w:rsidR="004D2C06" w:rsidRDefault="004D2C06" w:rsidP="004D2C06">
      <w:pPr>
        <w:rPr>
          <w:color w:val="000000" w:themeColor="text1"/>
          <w:sz w:val="22"/>
        </w:rPr>
      </w:pPr>
      <w:r w:rsidRPr="006E7C77">
        <w:rPr>
          <w:b/>
          <w:color w:val="000000" w:themeColor="text1"/>
          <w:sz w:val="22"/>
        </w:rPr>
        <w:t>Coordinación del Sistema Penitenciario del Estado de Michoacán de Ocampo. -</w:t>
      </w:r>
      <w:r w:rsidR="007028B7">
        <w:rPr>
          <w:b/>
          <w:color w:val="000000" w:themeColor="text1"/>
          <w:sz w:val="22"/>
        </w:rPr>
        <w:t xml:space="preserve"> </w:t>
      </w:r>
      <w:r w:rsidRPr="006E7C77">
        <w:rPr>
          <w:color w:val="000000" w:themeColor="text1"/>
          <w:sz w:val="22"/>
        </w:rPr>
        <w:t>El presupuesto modificado anual de esta unidad programática presupuestaria ascendió a mil 445 millones 923 mil 784 pesos, monto superior en un 5.17% en relación con su presupuesto aprobado.</w:t>
      </w:r>
    </w:p>
    <w:p w14:paraId="39547A7B" w14:textId="77777777" w:rsidR="004D2C06" w:rsidRPr="00BC0D99" w:rsidRDefault="004D2C06" w:rsidP="004D2C06">
      <w:pPr>
        <w:ind w:left="567"/>
        <w:rPr>
          <w:color w:val="000000" w:themeColor="text1"/>
          <w:sz w:val="18"/>
          <w:szCs w:val="20"/>
        </w:rPr>
      </w:pPr>
    </w:p>
    <w:p w14:paraId="78EB82D8" w14:textId="46E4FE9D" w:rsidR="004D2C06" w:rsidRPr="006E7C77" w:rsidRDefault="004D2C06" w:rsidP="004D2C06">
      <w:pPr>
        <w:tabs>
          <w:tab w:val="left" w:pos="851"/>
        </w:tabs>
        <w:spacing w:before="0" w:after="0"/>
        <w:rPr>
          <w:color w:val="000000" w:themeColor="text1"/>
          <w:sz w:val="22"/>
        </w:rPr>
      </w:pPr>
      <w:r w:rsidRPr="006E7C77">
        <w:rPr>
          <w:color w:val="000000" w:themeColor="text1"/>
          <w:sz w:val="22"/>
        </w:rPr>
        <w:t>La variación en esta unidad programática presupuestaria es originada por el registro de ampliaciones presupuestales por un monto de 71 millones 37 mil 390 pesos, de los cuales 57 millones 630 mil 600 pesos corresponden a las Aportaciones Federales de Socorro de Ley,  recursos comprometidos al cierre del ejercicio fiscal 2020 y no devengados a esa fecha, los cuales, en base a su calendario de ejecución aprobado, se terminarán de devengar en la presente anualidad; 560 mil 58 pesos correspondientes a productos financieros de Aportaciones Federales de Socorro de Ley; y 12 millones 846 mil 732 pesos del Fondo de Estabilización de los Ingresos de las Entidades Federativas FEIEF.</w:t>
      </w:r>
    </w:p>
    <w:p w14:paraId="7E078137" w14:textId="77777777" w:rsidR="004D2C06" w:rsidRPr="00BC0D99" w:rsidRDefault="004D2C06" w:rsidP="004D2C06">
      <w:pPr>
        <w:tabs>
          <w:tab w:val="left" w:pos="851"/>
        </w:tabs>
        <w:spacing w:before="0" w:after="0"/>
        <w:rPr>
          <w:rFonts w:eastAsiaTheme="majorEastAsia" w:cstheme="majorBidi"/>
          <w:b/>
          <w:color w:val="0070C0"/>
          <w:sz w:val="18"/>
          <w:szCs w:val="18"/>
        </w:rPr>
      </w:pPr>
    </w:p>
    <w:p w14:paraId="00F518CA" w14:textId="232C9A2B" w:rsidR="004D2C06" w:rsidRDefault="004D2C06" w:rsidP="004D2C06">
      <w:pPr>
        <w:rPr>
          <w:color w:val="FF0000"/>
        </w:rPr>
      </w:pPr>
      <w:r w:rsidRPr="006E7C77">
        <w:rPr>
          <w:b/>
          <w:color w:val="000000" w:themeColor="text1"/>
          <w:sz w:val="22"/>
        </w:rPr>
        <w:t>Instituto Registral y Catastral del Estado de Michoacán de Ocampo. -</w:t>
      </w:r>
      <w:r w:rsidRPr="006E7C77">
        <w:rPr>
          <w:color w:val="000000" w:themeColor="text1"/>
          <w:sz w:val="22"/>
        </w:rPr>
        <w:t xml:space="preserve"> El presupuesto modificado anual de esta unidad programática presupuestaria se ubicó en 105 millones 818 mil 547 pesos 37 centavos. Originado por reasignación de recursos presupuestales por un monto de 105 millones 818 mil 547 pesos 37 centavos, de los cuales  68 millones 943 mil 517 pesos de la Secretaría de Gobierno y 36 millones 875 mil 30 pesos 37 centavos de la Secretaría de Finanzas y </w:t>
      </w:r>
      <w:r w:rsidR="00442AFC">
        <w:rPr>
          <w:color w:val="000000" w:themeColor="text1"/>
          <w:sz w:val="22"/>
        </w:rPr>
        <w:t>A</w:t>
      </w:r>
      <w:r w:rsidRPr="006E7C77">
        <w:rPr>
          <w:color w:val="000000" w:themeColor="text1"/>
          <w:sz w:val="22"/>
        </w:rPr>
        <w:t>dministración, para dar cumplimiento a lo señalado en las disposiciones transitorias cuarta, quinta y sexta de la Ley de la Función Registral y Catastral del Estado de Michoacán de Ocampo publicada en el Periódico Oficial del Estado el día 26 de enero del año 2021.</w:t>
      </w:r>
    </w:p>
    <w:p w14:paraId="62F5A3BC" w14:textId="77777777" w:rsidR="00AE6805" w:rsidRDefault="00AE6805" w:rsidP="001C7D60">
      <w:pPr>
        <w:jc w:val="center"/>
        <w:rPr>
          <w:color w:val="FF0000"/>
        </w:rPr>
      </w:pPr>
    </w:p>
    <w:p w14:paraId="2388BFD3" w14:textId="77777777" w:rsidR="001C7D60" w:rsidRDefault="001C7D60" w:rsidP="001C7D60">
      <w:pPr>
        <w:jc w:val="center"/>
        <w:rPr>
          <w:color w:val="FF0000"/>
        </w:rPr>
      </w:pPr>
    </w:p>
    <w:p w14:paraId="5033B966" w14:textId="77777777" w:rsidR="001C7D60" w:rsidRDefault="001C7D60" w:rsidP="001C7D60">
      <w:pPr>
        <w:jc w:val="center"/>
        <w:rPr>
          <w:color w:val="FF0000"/>
        </w:rPr>
      </w:pPr>
    </w:p>
    <w:p w14:paraId="532D059F" w14:textId="5D3C955C" w:rsidR="0030482F" w:rsidRDefault="0030482F" w:rsidP="001C7D60">
      <w:pPr>
        <w:jc w:val="center"/>
        <w:rPr>
          <w:color w:val="FF0000"/>
        </w:rPr>
      </w:pPr>
    </w:p>
    <w:p w14:paraId="311D1560" w14:textId="7E72C1C2" w:rsidR="0030482F" w:rsidRDefault="0030482F" w:rsidP="001C7D60">
      <w:pPr>
        <w:jc w:val="center"/>
        <w:rPr>
          <w:color w:val="FF0000"/>
        </w:rPr>
      </w:pPr>
    </w:p>
    <w:p w14:paraId="3D7598A9" w14:textId="6E53206E" w:rsidR="00B132E1" w:rsidRDefault="00B132E1" w:rsidP="001C7D60">
      <w:pPr>
        <w:jc w:val="center"/>
        <w:rPr>
          <w:color w:val="FF0000"/>
        </w:rPr>
      </w:pPr>
    </w:p>
    <w:p w14:paraId="1E9E6FEB" w14:textId="26FAB0FE" w:rsidR="00B132E1" w:rsidRDefault="00B132E1" w:rsidP="001C7D60">
      <w:pPr>
        <w:jc w:val="center"/>
        <w:rPr>
          <w:color w:val="FF0000"/>
        </w:rPr>
      </w:pPr>
    </w:p>
    <w:p w14:paraId="6D082FB9" w14:textId="7AD84A9B" w:rsidR="00B132E1" w:rsidRDefault="00B132E1" w:rsidP="001C7D60">
      <w:pPr>
        <w:jc w:val="center"/>
        <w:rPr>
          <w:color w:val="FF0000"/>
        </w:rPr>
      </w:pPr>
    </w:p>
    <w:p w14:paraId="3AD131A7" w14:textId="769BFB75" w:rsidR="00B132E1" w:rsidRDefault="00442AFC" w:rsidP="001C7D60">
      <w:pPr>
        <w:jc w:val="center"/>
        <w:rPr>
          <w:color w:val="FF0000"/>
        </w:rPr>
      </w:pPr>
      <w:r>
        <w:rPr>
          <w:noProof/>
          <w:lang w:val="es-MX" w:eastAsia="es-MX"/>
        </w:rPr>
        <mc:AlternateContent>
          <mc:Choice Requires="wpg">
            <w:drawing>
              <wp:anchor distT="0" distB="0" distL="114300" distR="114300" simplePos="0" relativeHeight="251931136" behindDoc="0" locked="0" layoutInCell="1" allowOverlap="1" wp14:anchorId="1D409498" wp14:editId="2DB4CFAD">
                <wp:simplePos x="0" y="0"/>
                <wp:positionH relativeFrom="margin">
                  <wp:posOffset>1200150</wp:posOffset>
                </wp:positionH>
                <wp:positionV relativeFrom="paragraph">
                  <wp:posOffset>142875</wp:posOffset>
                </wp:positionV>
                <wp:extent cx="4229100" cy="2152015"/>
                <wp:effectExtent l="0" t="0" r="19050" b="19685"/>
                <wp:wrapNone/>
                <wp:docPr id="93" name="Grupo 93"/>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94" name="Rectángulo 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ángulo 95"/>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3A752A91" w14:textId="77777777" w:rsidR="005E56F9" w:rsidRDefault="005E56F9" w:rsidP="00E02AA0">
                              <w:pPr>
                                <w:jc w:val="center"/>
                                <w:rPr>
                                  <w:rFonts w:ascii="Arial" w:hAnsi="Arial" w:cs="Arial"/>
                                  <w:b/>
                                  <w:color w:val="FFFFFF" w:themeColor="background1"/>
                                  <w:sz w:val="22"/>
                                  <w:szCs w:val="22"/>
                                </w:rPr>
                              </w:pPr>
                            </w:p>
                            <w:p w14:paraId="3BEED3AB" w14:textId="77777777" w:rsidR="005E56F9" w:rsidRPr="0061447C" w:rsidRDefault="005E56F9" w:rsidP="00E02AA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II.3 PARTICIPACIONES Y APORTACIONES A MUNICIPALES </w:t>
                              </w:r>
                            </w:p>
                            <w:p w14:paraId="543B1C8A" w14:textId="77777777" w:rsidR="005E56F9" w:rsidRPr="002775B9" w:rsidRDefault="005E56F9" w:rsidP="00E02AA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409498" id="Grupo 93" o:spid="_x0000_s1092" style="position:absolute;left:0;text-align:left;margin-left:94.5pt;margin-top:11.25pt;width:333pt;height:169.45pt;z-index:251931136;mso-position-horizontal-relative:margin;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">
                <v:rect id="Rectángulo 94" o:spid="_x0000_s109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" fillcolor="#f2c43d" strokecolor="#bc9404" strokeweight="1.5pt">
                  <v:fill opacity="39321f"/>
                  <v:stroke opacity="26214f"/>
                </v:rect>
                <v:rect id="Rectángulo 95" o:spid="_x0000_s1094"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" fillcolor="#f2c43d" strokecolor="#bc9404" strokeweight="1.5pt">
                  <v:textbox>
                    <w:txbxContent>
                      <w:p w14:paraId="3A752A91" w14:textId="77777777" w:rsidR="005E56F9" w:rsidRDefault="005E56F9" w:rsidP="00E02AA0">
                        <w:pPr>
                          <w:jc w:val="center"/>
                          <w:rPr>
                            <w:rFonts w:ascii="Arial" w:hAnsi="Arial" w:cs="Arial"/>
                            <w:b/>
                            <w:color w:val="FFFFFF" w:themeColor="background1"/>
                            <w:sz w:val="22"/>
                            <w:szCs w:val="22"/>
                          </w:rPr>
                        </w:pPr>
                      </w:p>
                      <w:p w14:paraId="3BEED3AB" w14:textId="77777777" w:rsidR="005E56F9" w:rsidRPr="0061447C" w:rsidRDefault="005E56F9" w:rsidP="00E02AA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II.3 PARTICIPACIONES Y APORTACIONES A MUNICIPALES </w:t>
                        </w:r>
                      </w:p>
                      <w:p w14:paraId="543B1C8A" w14:textId="77777777" w:rsidR="005E56F9" w:rsidRPr="002775B9" w:rsidRDefault="005E56F9" w:rsidP="00E02AA0">
                        <w:pPr>
                          <w:jc w:val="center"/>
                          <w:rPr>
                            <w:sz w:val="20"/>
                            <w:szCs w:val="20"/>
                          </w:rPr>
                        </w:pPr>
                      </w:p>
                    </w:txbxContent>
                  </v:textbox>
                </v:rect>
                <w10:wrap anchorx="margin"/>
              </v:group>
            </w:pict>
          </mc:Fallback>
        </mc:AlternateContent>
      </w:r>
    </w:p>
    <w:p w14:paraId="435BBF3F" w14:textId="619D9CFA" w:rsidR="00B132E1" w:rsidRDefault="00B132E1" w:rsidP="001C7D60">
      <w:pPr>
        <w:jc w:val="center"/>
        <w:rPr>
          <w:color w:val="FF0000"/>
        </w:rPr>
      </w:pPr>
    </w:p>
    <w:p w14:paraId="6188C765" w14:textId="21EAFD81" w:rsidR="00B132E1" w:rsidRDefault="00B132E1" w:rsidP="001C7D60">
      <w:pPr>
        <w:jc w:val="center"/>
        <w:rPr>
          <w:color w:val="FF0000"/>
        </w:rPr>
      </w:pPr>
    </w:p>
    <w:p w14:paraId="279AD4B2" w14:textId="79DE7BAA" w:rsidR="00B132E1" w:rsidRDefault="00B132E1" w:rsidP="001C7D60">
      <w:pPr>
        <w:jc w:val="center"/>
        <w:rPr>
          <w:color w:val="FF0000"/>
        </w:rPr>
      </w:pPr>
    </w:p>
    <w:p w14:paraId="673B2224" w14:textId="6299A2CE" w:rsidR="00B132E1" w:rsidRDefault="00B132E1" w:rsidP="001C7D60">
      <w:pPr>
        <w:jc w:val="center"/>
        <w:rPr>
          <w:color w:val="FF0000"/>
        </w:rPr>
      </w:pPr>
    </w:p>
    <w:p w14:paraId="3B07AFF9" w14:textId="30F6B5F4" w:rsidR="00B132E1" w:rsidRDefault="00B132E1" w:rsidP="001C7D60">
      <w:pPr>
        <w:jc w:val="center"/>
        <w:rPr>
          <w:color w:val="FF0000"/>
        </w:rPr>
      </w:pPr>
    </w:p>
    <w:p w14:paraId="03AF2AF6" w14:textId="720FC042" w:rsidR="00B132E1" w:rsidRDefault="00B132E1" w:rsidP="001C7D60">
      <w:pPr>
        <w:jc w:val="center"/>
        <w:rPr>
          <w:color w:val="FF0000"/>
        </w:rPr>
      </w:pPr>
    </w:p>
    <w:p w14:paraId="614F9A36" w14:textId="45DBFBBC" w:rsidR="00B132E1" w:rsidRDefault="00B132E1" w:rsidP="001C7D60">
      <w:pPr>
        <w:jc w:val="center"/>
        <w:rPr>
          <w:color w:val="FF0000"/>
        </w:rPr>
      </w:pPr>
    </w:p>
    <w:p w14:paraId="23552747" w14:textId="14D08951" w:rsidR="00B132E1" w:rsidRDefault="00B132E1" w:rsidP="001C7D60">
      <w:pPr>
        <w:jc w:val="center"/>
        <w:rPr>
          <w:color w:val="FF0000"/>
        </w:rPr>
      </w:pPr>
    </w:p>
    <w:p w14:paraId="1F309695" w14:textId="260DA7C6" w:rsidR="00B132E1" w:rsidRDefault="00B132E1" w:rsidP="001C7D60">
      <w:pPr>
        <w:jc w:val="center"/>
        <w:rPr>
          <w:color w:val="FF0000"/>
        </w:rPr>
      </w:pPr>
    </w:p>
    <w:p w14:paraId="74EA2201" w14:textId="552780B7" w:rsidR="00B132E1" w:rsidRDefault="00B132E1" w:rsidP="001C7D60">
      <w:pPr>
        <w:jc w:val="center"/>
        <w:rPr>
          <w:color w:val="FF0000"/>
        </w:rPr>
      </w:pPr>
    </w:p>
    <w:p w14:paraId="6781CC29" w14:textId="7E6467FC" w:rsidR="00B132E1" w:rsidRDefault="00B132E1" w:rsidP="001C7D60">
      <w:pPr>
        <w:jc w:val="center"/>
        <w:rPr>
          <w:color w:val="FF0000"/>
        </w:rPr>
      </w:pPr>
    </w:p>
    <w:p w14:paraId="6CF62515" w14:textId="0C2216EA" w:rsidR="00E02AA0" w:rsidRDefault="00E02AA0" w:rsidP="001C7D60">
      <w:pPr>
        <w:jc w:val="center"/>
        <w:rPr>
          <w:color w:val="FF0000"/>
        </w:rPr>
      </w:pPr>
    </w:p>
    <w:p w14:paraId="4253B222" w14:textId="1FE5AC3A" w:rsidR="00E02AA0" w:rsidRDefault="00E02AA0" w:rsidP="00E02AA0">
      <w:pPr>
        <w:jc w:val="center"/>
        <w:rPr>
          <w:b/>
          <w:sz w:val="12"/>
          <w:szCs w:val="12"/>
        </w:rPr>
      </w:pPr>
    </w:p>
    <w:p w14:paraId="490CF9CC" w14:textId="77777777" w:rsidR="00E02AA0" w:rsidRPr="00E02AA0" w:rsidRDefault="00E02AA0" w:rsidP="00E02AA0">
      <w:pPr>
        <w:jc w:val="center"/>
        <w:rPr>
          <w:b/>
          <w:sz w:val="12"/>
          <w:szCs w:val="12"/>
        </w:rPr>
      </w:pPr>
    </w:p>
    <w:p w14:paraId="55282218" w14:textId="085BBC4E" w:rsidR="00E02AA0" w:rsidRDefault="00E02AA0" w:rsidP="00E02AA0">
      <w:pPr>
        <w:jc w:val="center"/>
        <w:rPr>
          <w:b/>
          <w:sz w:val="32"/>
          <w:szCs w:val="32"/>
        </w:rPr>
      </w:pPr>
      <w:r w:rsidRPr="00D415A2">
        <w:rPr>
          <w:b/>
          <w:sz w:val="32"/>
          <w:szCs w:val="32"/>
        </w:rPr>
        <w:t>II.</w:t>
      </w:r>
      <w:r>
        <w:rPr>
          <w:b/>
          <w:sz w:val="32"/>
          <w:szCs w:val="32"/>
        </w:rPr>
        <w:t>3 PARTICIPACIONES Y APORTACIONES A MUNICIPIOS</w:t>
      </w:r>
    </w:p>
    <w:p w14:paraId="31922241" w14:textId="26319886" w:rsidR="00E02AA0" w:rsidRDefault="00DA7C25" w:rsidP="001C7D60">
      <w:pPr>
        <w:jc w:val="center"/>
        <w:rPr>
          <w:color w:val="FF0000"/>
        </w:rPr>
      </w:pPr>
      <w:r>
        <w:rPr>
          <w:noProof/>
          <w:color w:val="FF0000"/>
        </w:rPr>
        <w:drawing>
          <wp:inline distT="0" distB="0" distL="0" distR="0" wp14:anchorId="6241EB9B" wp14:editId="526E7F1C">
            <wp:extent cx="6429375" cy="2800350"/>
            <wp:effectExtent l="0" t="0" r="9525"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29375" cy="2800350"/>
                    </a:xfrm>
                    <a:prstGeom prst="rect">
                      <a:avLst/>
                    </a:prstGeom>
                    <a:noFill/>
                    <a:ln>
                      <a:noFill/>
                    </a:ln>
                  </pic:spPr>
                </pic:pic>
              </a:graphicData>
            </a:graphic>
          </wp:inline>
        </w:drawing>
      </w:r>
    </w:p>
    <w:p w14:paraId="2F7CF2FD" w14:textId="77777777" w:rsidR="0030482F" w:rsidRDefault="0030482F" w:rsidP="001C7D60">
      <w:pPr>
        <w:jc w:val="center"/>
        <w:rPr>
          <w:color w:val="FF0000"/>
        </w:rPr>
      </w:pPr>
    </w:p>
    <w:p w14:paraId="0EFE9A02" w14:textId="11D7E0F4" w:rsidR="001C7D60" w:rsidRDefault="001C7D60" w:rsidP="001C7D60">
      <w:pPr>
        <w:jc w:val="center"/>
        <w:rPr>
          <w:color w:val="FF0000"/>
        </w:rPr>
      </w:pPr>
    </w:p>
    <w:p w14:paraId="21DD9BF4" w14:textId="4DB492AB" w:rsidR="00E02AA0" w:rsidRDefault="00E02AA0" w:rsidP="001C7D60">
      <w:pPr>
        <w:jc w:val="center"/>
        <w:rPr>
          <w:color w:val="FF0000"/>
        </w:rPr>
      </w:pPr>
    </w:p>
    <w:p w14:paraId="236B7859" w14:textId="0B2D235D" w:rsidR="00E02AA0" w:rsidRDefault="00E02AA0" w:rsidP="001C7D60">
      <w:pPr>
        <w:jc w:val="center"/>
        <w:rPr>
          <w:color w:val="FF0000"/>
        </w:rPr>
      </w:pPr>
    </w:p>
    <w:p w14:paraId="5DB256D0" w14:textId="1DB953F7" w:rsidR="00E02AA0" w:rsidRDefault="00E02AA0" w:rsidP="001C7D60">
      <w:pPr>
        <w:jc w:val="center"/>
        <w:rPr>
          <w:color w:val="FF0000"/>
        </w:rPr>
      </w:pPr>
    </w:p>
    <w:p w14:paraId="69D6DB82" w14:textId="72AFED94" w:rsidR="00E02AA0" w:rsidRDefault="00E02AA0" w:rsidP="001C7D60">
      <w:pPr>
        <w:jc w:val="center"/>
        <w:rPr>
          <w:color w:val="FF0000"/>
        </w:rPr>
      </w:pPr>
    </w:p>
    <w:p w14:paraId="623A416C" w14:textId="6FECB368" w:rsidR="00E02AA0" w:rsidRDefault="00E02AA0" w:rsidP="001C7D60">
      <w:pPr>
        <w:jc w:val="center"/>
        <w:rPr>
          <w:color w:val="FF0000"/>
        </w:rPr>
      </w:pPr>
    </w:p>
    <w:p w14:paraId="66ABA18D" w14:textId="61619954" w:rsidR="00E02AA0" w:rsidRDefault="00E02AA0" w:rsidP="001C7D60">
      <w:pPr>
        <w:jc w:val="center"/>
        <w:rPr>
          <w:color w:val="FF0000"/>
        </w:rPr>
      </w:pPr>
    </w:p>
    <w:p w14:paraId="7844160F" w14:textId="670F48E4" w:rsidR="00E02AA0" w:rsidRDefault="00E02AA0" w:rsidP="001C7D60">
      <w:pPr>
        <w:jc w:val="center"/>
        <w:rPr>
          <w:color w:val="FF0000"/>
        </w:rPr>
      </w:pPr>
    </w:p>
    <w:p w14:paraId="506C2E04" w14:textId="612E2B77" w:rsidR="00E02AA0" w:rsidRDefault="00E02AA0" w:rsidP="001C7D60">
      <w:pPr>
        <w:jc w:val="center"/>
        <w:rPr>
          <w:color w:val="FF0000"/>
        </w:rPr>
      </w:pPr>
    </w:p>
    <w:p w14:paraId="4346502B" w14:textId="7DE05A25" w:rsidR="00E02AA0" w:rsidRDefault="00E02AA0" w:rsidP="001C7D60">
      <w:pPr>
        <w:jc w:val="center"/>
        <w:rPr>
          <w:color w:val="FF0000"/>
        </w:rPr>
      </w:pPr>
    </w:p>
    <w:p w14:paraId="22EF327B" w14:textId="77777777" w:rsidR="00DA7C25" w:rsidRDefault="00DA7C25" w:rsidP="001C7D60">
      <w:pPr>
        <w:jc w:val="center"/>
        <w:rPr>
          <w:color w:val="FF0000"/>
        </w:rPr>
      </w:pPr>
    </w:p>
    <w:p w14:paraId="0BB826FB" w14:textId="77777777" w:rsidR="00E02AA0" w:rsidRPr="00271938" w:rsidRDefault="00E02AA0" w:rsidP="001C7D60">
      <w:pPr>
        <w:jc w:val="center"/>
        <w:rPr>
          <w:color w:val="FF0000"/>
          <w:sz w:val="12"/>
          <w:szCs w:val="12"/>
        </w:rPr>
      </w:pPr>
    </w:p>
    <w:p w14:paraId="0AFDB799" w14:textId="009FE5FB" w:rsidR="00E02AA0" w:rsidRDefault="00DA7C25" w:rsidP="001C7D60">
      <w:pPr>
        <w:jc w:val="center"/>
        <w:rPr>
          <w:color w:val="FF0000"/>
        </w:rPr>
      </w:pPr>
      <w:r>
        <w:rPr>
          <w:noProof/>
          <w:color w:val="FF0000"/>
        </w:rPr>
        <w:drawing>
          <wp:inline distT="0" distB="0" distL="0" distR="0" wp14:anchorId="6E1FDFC0" wp14:editId="4F4E0EF0">
            <wp:extent cx="6438378" cy="7553325"/>
            <wp:effectExtent l="0" t="0" r="635"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56175" cy="7574204"/>
                    </a:xfrm>
                    <a:prstGeom prst="rect">
                      <a:avLst/>
                    </a:prstGeom>
                    <a:noFill/>
                    <a:ln>
                      <a:noFill/>
                    </a:ln>
                  </pic:spPr>
                </pic:pic>
              </a:graphicData>
            </a:graphic>
          </wp:inline>
        </w:drawing>
      </w:r>
    </w:p>
    <w:p w14:paraId="11468B07" w14:textId="2590F7C1" w:rsidR="00DA7C25" w:rsidRDefault="00DA7C25" w:rsidP="001C7D60">
      <w:pPr>
        <w:jc w:val="center"/>
        <w:rPr>
          <w:color w:val="FF0000"/>
        </w:rPr>
      </w:pPr>
    </w:p>
    <w:p w14:paraId="457D6946" w14:textId="77777777" w:rsidR="00DA7C25" w:rsidRPr="00DA7C25" w:rsidRDefault="00DA7C25" w:rsidP="001C7D60">
      <w:pPr>
        <w:jc w:val="center"/>
        <w:rPr>
          <w:color w:val="FF0000"/>
          <w:sz w:val="12"/>
          <w:szCs w:val="12"/>
        </w:rPr>
      </w:pPr>
    </w:p>
    <w:p w14:paraId="7A7A5B25" w14:textId="23E23DD8" w:rsidR="00E02AA0" w:rsidRDefault="00DA7C25" w:rsidP="001C7D60">
      <w:pPr>
        <w:jc w:val="center"/>
        <w:rPr>
          <w:color w:val="FF0000"/>
        </w:rPr>
      </w:pPr>
      <w:r>
        <w:rPr>
          <w:noProof/>
          <w:color w:val="FF0000"/>
        </w:rPr>
        <w:drawing>
          <wp:inline distT="0" distB="0" distL="0" distR="0" wp14:anchorId="39E0A866" wp14:editId="717837C0">
            <wp:extent cx="6448425" cy="7458075"/>
            <wp:effectExtent l="0" t="0" r="9525" b="9525"/>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48896" cy="7458620"/>
                    </a:xfrm>
                    <a:prstGeom prst="rect">
                      <a:avLst/>
                    </a:prstGeom>
                    <a:noFill/>
                    <a:ln>
                      <a:noFill/>
                    </a:ln>
                  </pic:spPr>
                </pic:pic>
              </a:graphicData>
            </a:graphic>
          </wp:inline>
        </w:drawing>
      </w:r>
    </w:p>
    <w:p w14:paraId="0393A9F9" w14:textId="1A37CC69" w:rsidR="00E02AA0" w:rsidRDefault="00E02AA0" w:rsidP="001C7D60">
      <w:pPr>
        <w:jc w:val="center"/>
        <w:rPr>
          <w:color w:val="FF0000"/>
        </w:rPr>
      </w:pPr>
    </w:p>
    <w:p w14:paraId="69A9A47F" w14:textId="2C187980" w:rsidR="00CE5B42" w:rsidRDefault="00CE5B42" w:rsidP="001C7D60">
      <w:pPr>
        <w:jc w:val="center"/>
        <w:rPr>
          <w:color w:val="FF0000"/>
          <w:sz w:val="12"/>
          <w:szCs w:val="12"/>
        </w:rPr>
      </w:pPr>
    </w:p>
    <w:p w14:paraId="41F9E36A" w14:textId="77777777" w:rsidR="00CE5B42" w:rsidRPr="00CE5B42" w:rsidRDefault="00CE5B42" w:rsidP="001C7D60">
      <w:pPr>
        <w:jc w:val="center"/>
        <w:rPr>
          <w:color w:val="FF0000"/>
          <w:sz w:val="12"/>
          <w:szCs w:val="12"/>
        </w:rPr>
      </w:pPr>
    </w:p>
    <w:p w14:paraId="30E66238" w14:textId="2BB78DF7" w:rsidR="00E02AA0" w:rsidRDefault="00CE5B42" w:rsidP="001C7D60">
      <w:pPr>
        <w:jc w:val="center"/>
        <w:rPr>
          <w:color w:val="FF0000"/>
        </w:rPr>
      </w:pPr>
      <w:r>
        <w:rPr>
          <w:noProof/>
          <w:color w:val="FF0000"/>
        </w:rPr>
        <w:drawing>
          <wp:inline distT="0" distB="0" distL="0" distR="0" wp14:anchorId="69ABFA12" wp14:editId="77E3D4C3">
            <wp:extent cx="6438900" cy="7467600"/>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39620" cy="7468435"/>
                    </a:xfrm>
                    <a:prstGeom prst="rect">
                      <a:avLst/>
                    </a:prstGeom>
                    <a:noFill/>
                    <a:ln>
                      <a:noFill/>
                    </a:ln>
                  </pic:spPr>
                </pic:pic>
              </a:graphicData>
            </a:graphic>
          </wp:inline>
        </w:drawing>
      </w:r>
    </w:p>
    <w:p w14:paraId="744FB475" w14:textId="74C0AD2F" w:rsidR="00E02AA0" w:rsidRDefault="00E02AA0" w:rsidP="001C7D60">
      <w:pPr>
        <w:jc w:val="center"/>
        <w:rPr>
          <w:color w:val="FF0000"/>
        </w:rPr>
      </w:pPr>
    </w:p>
    <w:p w14:paraId="1EC0CA81" w14:textId="65257607" w:rsidR="00E02AA0" w:rsidRDefault="00E02AA0" w:rsidP="001C7D60">
      <w:pPr>
        <w:jc w:val="center"/>
        <w:rPr>
          <w:color w:val="FF0000"/>
          <w:sz w:val="12"/>
          <w:szCs w:val="12"/>
        </w:rPr>
      </w:pPr>
    </w:p>
    <w:p w14:paraId="692DC91A" w14:textId="77777777" w:rsidR="00E02AA0" w:rsidRPr="00E02AA0" w:rsidRDefault="00E02AA0" w:rsidP="001C7D60">
      <w:pPr>
        <w:jc w:val="center"/>
        <w:rPr>
          <w:color w:val="FF0000"/>
          <w:sz w:val="12"/>
          <w:szCs w:val="12"/>
        </w:rPr>
      </w:pPr>
    </w:p>
    <w:p w14:paraId="2013EBDF" w14:textId="39BA5081" w:rsidR="00E02AA0" w:rsidRDefault="007B7F46" w:rsidP="001C7D60">
      <w:pPr>
        <w:jc w:val="center"/>
        <w:rPr>
          <w:color w:val="FF0000"/>
        </w:rPr>
      </w:pPr>
      <w:r>
        <w:rPr>
          <w:noProof/>
          <w:color w:val="FF0000"/>
        </w:rPr>
        <w:drawing>
          <wp:inline distT="0" distB="0" distL="0" distR="0" wp14:anchorId="00F084DC" wp14:editId="5BD29C12">
            <wp:extent cx="6448425" cy="7591425"/>
            <wp:effectExtent l="0" t="0" r="9525" b="952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48546" cy="7591568"/>
                    </a:xfrm>
                    <a:prstGeom prst="rect">
                      <a:avLst/>
                    </a:prstGeom>
                    <a:noFill/>
                    <a:ln>
                      <a:noFill/>
                    </a:ln>
                  </pic:spPr>
                </pic:pic>
              </a:graphicData>
            </a:graphic>
          </wp:inline>
        </w:drawing>
      </w:r>
    </w:p>
    <w:p w14:paraId="3BAF4945" w14:textId="387BDC50" w:rsidR="007B7F46" w:rsidRDefault="007B7F46" w:rsidP="001C7D60">
      <w:pPr>
        <w:jc w:val="center"/>
        <w:rPr>
          <w:color w:val="FF0000"/>
        </w:rPr>
      </w:pPr>
    </w:p>
    <w:p w14:paraId="02BFB173" w14:textId="77777777" w:rsidR="007B7F46" w:rsidRPr="007B7F46" w:rsidRDefault="007B7F46" w:rsidP="001C7D60">
      <w:pPr>
        <w:jc w:val="center"/>
        <w:rPr>
          <w:color w:val="FF0000"/>
          <w:sz w:val="12"/>
          <w:szCs w:val="12"/>
        </w:rPr>
      </w:pPr>
    </w:p>
    <w:p w14:paraId="1CCBFECA" w14:textId="73A9F840" w:rsidR="007B7F46" w:rsidRDefault="007B7F46" w:rsidP="001C7D60">
      <w:pPr>
        <w:jc w:val="center"/>
        <w:rPr>
          <w:color w:val="FF0000"/>
        </w:rPr>
      </w:pPr>
      <w:r>
        <w:rPr>
          <w:noProof/>
          <w:color w:val="FF0000"/>
        </w:rPr>
        <w:drawing>
          <wp:inline distT="0" distB="0" distL="0" distR="0" wp14:anchorId="2C27965C" wp14:editId="347F3CEB">
            <wp:extent cx="6438900" cy="7467600"/>
            <wp:effectExtent l="0" t="0" r="0"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39667" cy="7468490"/>
                    </a:xfrm>
                    <a:prstGeom prst="rect">
                      <a:avLst/>
                    </a:prstGeom>
                    <a:noFill/>
                    <a:ln>
                      <a:noFill/>
                    </a:ln>
                  </pic:spPr>
                </pic:pic>
              </a:graphicData>
            </a:graphic>
          </wp:inline>
        </w:drawing>
      </w:r>
    </w:p>
    <w:p w14:paraId="10FA8219" w14:textId="2B842F66" w:rsidR="00E02AA0" w:rsidRDefault="00E02AA0" w:rsidP="001C7D60">
      <w:pPr>
        <w:jc w:val="center"/>
        <w:rPr>
          <w:color w:val="FF0000"/>
        </w:rPr>
      </w:pPr>
    </w:p>
    <w:p w14:paraId="091B1AD9" w14:textId="4CC37813" w:rsidR="00A16035" w:rsidRDefault="00A16035" w:rsidP="001C7D60">
      <w:pPr>
        <w:jc w:val="center"/>
        <w:rPr>
          <w:color w:val="FF0000"/>
          <w:sz w:val="12"/>
          <w:szCs w:val="12"/>
        </w:rPr>
      </w:pPr>
    </w:p>
    <w:p w14:paraId="01E251CA" w14:textId="77777777" w:rsidR="00951373" w:rsidRPr="00A16035" w:rsidRDefault="00951373" w:rsidP="001C7D60">
      <w:pPr>
        <w:jc w:val="center"/>
        <w:rPr>
          <w:color w:val="FF0000"/>
          <w:sz w:val="12"/>
          <w:szCs w:val="12"/>
        </w:rPr>
      </w:pPr>
    </w:p>
    <w:p w14:paraId="53965E14" w14:textId="271DB735" w:rsidR="00E02AA0" w:rsidRDefault="00951373" w:rsidP="001C7D60">
      <w:pPr>
        <w:jc w:val="center"/>
        <w:rPr>
          <w:color w:val="FF0000"/>
        </w:rPr>
      </w:pPr>
      <w:r>
        <w:rPr>
          <w:noProof/>
          <w:color w:val="FF0000"/>
        </w:rPr>
        <w:drawing>
          <wp:inline distT="0" distB="0" distL="0" distR="0" wp14:anchorId="74641F55" wp14:editId="235D48ED">
            <wp:extent cx="6429375" cy="7515225"/>
            <wp:effectExtent l="0" t="0" r="9525" b="9525"/>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430038" cy="7516000"/>
                    </a:xfrm>
                    <a:prstGeom prst="rect">
                      <a:avLst/>
                    </a:prstGeom>
                    <a:noFill/>
                    <a:ln>
                      <a:noFill/>
                    </a:ln>
                  </pic:spPr>
                </pic:pic>
              </a:graphicData>
            </a:graphic>
          </wp:inline>
        </w:drawing>
      </w:r>
    </w:p>
    <w:p w14:paraId="2BCF65C9" w14:textId="0F796215" w:rsidR="00A16035" w:rsidRDefault="00A16035" w:rsidP="001C7D60">
      <w:pPr>
        <w:jc w:val="center"/>
        <w:rPr>
          <w:color w:val="FF0000"/>
        </w:rPr>
      </w:pPr>
    </w:p>
    <w:p w14:paraId="2CAFF5AB" w14:textId="77777777" w:rsidR="00A16035" w:rsidRPr="00A16035" w:rsidRDefault="00A16035" w:rsidP="001C7D60">
      <w:pPr>
        <w:jc w:val="center"/>
        <w:rPr>
          <w:color w:val="FF0000"/>
          <w:sz w:val="12"/>
          <w:szCs w:val="12"/>
        </w:rPr>
      </w:pPr>
    </w:p>
    <w:p w14:paraId="6A05C275" w14:textId="77777777" w:rsidR="00A16035" w:rsidRPr="00A16035" w:rsidRDefault="00A16035" w:rsidP="001C7D60">
      <w:pPr>
        <w:jc w:val="center"/>
        <w:rPr>
          <w:color w:val="FF0000"/>
          <w:sz w:val="12"/>
          <w:szCs w:val="12"/>
        </w:rPr>
      </w:pPr>
    </w:p>
    <w:p w14:paraId="7D061176" w14:textId="05AC3038" w:rsidR="00A16035" w:rsidRDefault="00951373" w:rsidP="001C7D60">
      <w:pPr>
        <w:jc w:val="center"/>
        <w:rPr>
          <w:color w:val="FF0000"/>
        </w:rPr>
      </w:pPr>
      <w:r>
        <w:rPr>
          <w:noProof/>
          <w:color w:val="FF0000"/>
        </w:rPr>
        <w:drawing>
          <wp:inline distT="0" distB="0" distL="0" distR="0" wp14:anchorId="5FF4B3AE" wp14:editId="1D28D8BE">
            <wp:extent cx="6448425" cy="7477125"/>
            <wp:effectExtent l="0" t="0" r="9525" b="952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49270" cy="7478105"/>
                    </a:xfrm>
                    <a:prstGeom prst="rect">
                      <a:avLst/>
                    </a:prstGeom>
                    <a:noFill/>
                    <a:ln>
                      <a:noFill/>
                    </a:ln>
                  </pic:spPr>
                </pic:pic>
              </a:graphicData>
            </a:graphic>
          </wp:inline>
        </w:drawing>
      </w:r>
    </w:p>
    <w:p w14:paraId="146113BD" w14:textId="23506CB7" w:rsidR="00E02AA0" w:rsidRDefault="00E02AA0" w:rsidP="001C7D60">
      <w:pPr>
        <w:jc w:val="center"/>
        <w:rPr>
          <w:color w:val="FF0000"/>
        </w:rPr>
      </w:pPr>
    </w:p>
    <w:p w14:paraId="5F67713C" w14:textId="1E6FF2F3" w:rsidR="00A16035" w:rsidRDefault="00A16035" w:rsidP="001C7D60">
      <w:pPr>
        <w:jc w:val="center"/>
        <w:rPr>
          <w:color w:val="FF0000"/>
          <w:sz w:val="12"/>
          <w:szCs w:val="12"/>
        </w:rPr>
      </w:pPr>
    </w:p>
    <w:p w14:paraId="47C81A2F" w14:textId="77777777" w:rsidR="00A16035" w:rsidRPr="00A16035" w:rsidRDefault="00A16035" w:rsidP="001C7D60">
      <w:pPr>
        <w:jc w:val="center"/>
        <w:rPr>
          <w:color w:val="FF0000"/>
          <w:sz w:val="12"/>
          <w:szCs w:val="12"/>
        </w:rPr>
      </w:pPr>
    </w:p>
    <w:p w14:paraId="0F28109E" w14:textId="149543FF" w:rsidR="00A16035" w:rsidRDefault="00951373" w:rsidP="001C7D60">
      <w:pPr>
        <w:jc w:val="center"/>
        <w:rPr>
          <w:color w:val="FF0000"/>
        </w:rPr>
      </w:pPr>
      <w:r>
        <w:rPr>
          <w:noProof/>
          <w:color w:val="FF0000"/>
        </w:rPr>
        <w:drawing>
          <wp:inline distT="0" distB="0" distL="0" distR="0" wp14:anchorId="0757FCD9" wp14:editId="66439CBC">
            <wp:extent cx="6438900" cy="744855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39260" cy="7448966"/>
                    </a:xfrm>
                    <a:prstGeom prst="rect">
                      <a:avLst/>
                    </a:prstGeom>
                    <a:noFill/>
                    <a:ln>
                      <a:noFill/>
                    </a:ln>
                  </pic:spPr>
                </pic:pic>
              </a:graphicData>
            </a:graphic>
          </wp:inline>
        </w:drawing>
      </w:r>
    </w:p>
    <w:p w14:paraId="07383647" w14:textId="671FE4D8" w:rsidR="00A16035" w:rsidRDefault="00A16035" w:rsidP="001C7D60">
      <w:pPr>
        <w:jc w:val="center"/>
        <w:rPr>
          <w:color w:val="FF0000"/>
        </w:rPr>
      </w:pPr>
    </w:p>
    <w:p w14:paraId="4D9B1BBF" w14:textId="528440BB" w:rsidR="00A16035" w:rsidRDefault="00A16035" w:rsidP="001C7D60">
      <w:pPr>
        <w:jc w:val="center"/>
        <w:rPr>
          <w:color w:val="FF0000"/>
          <w:sz w:val="12"/>
          <w:szCs w:val="12"/>
        </w:rPr>
      </w:pPr>
    </w:p>
    <w:p w14:paraId="36B437AD" w14:textId="77777777" w:rsidR="00A16035" w:rsidRPr="00A16035" w:rsidRDefault="00A16035" w:rsidP="001C7D60">
      <w:pPr>
        <w:jc w:val="center"/>
        <w:rPr>
          <w:color w:val="FF0000"/>
          <w:sz w:val="12"/>
          <w:szCs w:val="12"/>
        </w:rPr>
      </w:pPr>
    </w:p>
    <w:p w14:paraId="7FE59FCB" w14:textId="386968ED" w:rsidR="00A16035" w:rsidRDefault="0082767B" w:rsidP="001C7D60">
      <w:pPr>
        <w:jc w:val="center"/>
        <w:rPr>
          <w:color w:val="FF0000"/>
        </w:rPr>
      </w:pPr>
      <w:r>
        <w:rPr>
          <w:noProof/>
          <w:color w:val="FF0000"/>
        </w:rPr>
        <w:drawing>
          <wp:inline distT="0" distB="0" distL="0" distR="0" wp14:anchorId="3623B4BB" wp14:editId="5B1B53F2">
            <wp:extent cx="6438900" cy="7391400"/>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39205" cy="7391750"/>
                    </a:xfrm>
                    <a:prstGeom prst="rect">
                      <a:avLst/>
                    </a:prstGeom>
                    <a:noFill/>
                    <a:ln>
                      <a:noFill/>
                    </a:ln>
                  </pic:spPr>
                </pic:pic>
              </a:graphicData>
            </a:graphic>
          </wp:inline>
        </w:drawing>
      </w:r>
    </w:p>
    <w:p w14:paraId="500C07A5" w14:textId="53D30DA7" w:rsidR="00A16035" w:rsidRDefault="00A16035" w:rsidP="001C7D60">
      <w:pPr>
        <w:jc w:val="center"/>
        <w:rPr>
          <w:color w:val="FF0000"/>
        </w:rPr>
      </w:pPr>
    </w:p>
    <w:p w14:paraId="62BF8F04" w14:textId="69DE7400" w:rsidR="00CC737F" w:rsidRDefault="00CC737F" w:rsidP="001C7D60">
      <w:pPr>
        <w:jc w:val="center"/>
        <w:rPr>
          <w:color w:val="FF0000"/>
        </w:rPr>
      </w:pPr>
    </w:p>
    <w:p w14:paraId="16152541" w14:textId="77777777" w:rsidR="00CC737F" w:rsidRPr="00CC737F" w:rsidRDefault="00CC737F" w:rsidP="001C7D60">
      <w:pPr>
        <w:jc w:val="center"/>
        <w:rPr>
          <w:color w:val="FF0000"/>
          <w:sz w:val="12"/>
          <w:szCs w:val="12"/>
        </w:rPr>
      </w:pPr>
    </w:p>
    <w:p w14:paraId="751AAD96" w14:textId="202F4C24" w:rsidR="00A16035" w:rsidRDefault="00CC737F" w:rsidP="001C7D60">
      <w:pPr>
        <w:jc w:val="center"/>
        <w:rPr>
          <w:color w:val="FF0000"/>
        </w:rPr>
      </w:pPr>
      <w:r>
        <w:rPr>
          <w:noProof/>
          <w:color w:val="FF0000"/>
        </w:rPr>
        <w:drawing>
          <wp:inline distT="0" distB="0" distL="0" distR="0" wp14:anchorId="1DF78309" wp14:editId="4649526F">
            <wp:extent cx="7493022" cy="6431589"/>
            <wp:effectExtent l="0" t="254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6200000">
                      <a:off x="0" y="0"/>
                      <a:ext cx="7529320" cy="6462745"/>
                    </a:xfrm>
                    <a:prstGeom prst="rect">
                      <a:avLst/>
                    </a:prstGeom>
                    <a:noFill/>
                    <a:ln>
                      <a:noFill/>
                    </a:ln>
                  </pic:spPr>
                </pic:pic>
              </a:graphicData>
            </a:graphic>
          </wp:inline>
        </w:drawing>
      </w:r>
    </w:p>
    <w:p w14:paraId="64B794FB" w14:textId="0B7EF35E" w:rsidR="00A16035" w:rsidRDefault="00A16035" w:rsidP="001C7D60">
      <w:pPr>
        <w:jc w:val="center"/>
        <w:rPr>
          <w:color w:val="FF0000"/>
        </w:rPr>
      </w:pPr>
    </w:p>
    <w:p w14:paraId="204B09A8" w14:textId="79BE47D2" w:rsidR="00CC737F" w:rsidRDefault="00CC737F" w:rsidP="001C7D60">
      <w:pPr>
        <w:jc w:val="center"/>
        <w:rPr>
          <w:color w:val="FF0000"/>
          <w:sz w:val="12"/>
          <w:szCs w:val="12"/>
        </w:rPr>
      </w:pPr>
    </w:p>
    <w:p w14:paraId="13D642AC" w14:textId="77777777" w:rsidR="00CC737F" w:rsidRPr="00CC737F" w:rsidRDefault="00CC737F" w:rsidP="001C7D60">
      <w:pPr>
        <w:jc w:val="center"/>
        <w:rPr>
          <w:color w:val="FF0000"/>
          <w:sz w:val="12"/>
          <w:szCs w:val="12"/>
        </w:rPr>
      </w:pPr>
    </w:p>
    <w:p w14:paraId="797C06BD" w14:textId="2C514947" w:rsidR="00A16035" w:rsidRDefault="00CC737F" w:rsidP="001C7D60">
      <w:pPr>
        <w:jc w:val="center"/>
        <w:rPr>
          <w:color w:val="FF0000"/>
        </w:rPr>
      </w:pPr>
      <w:r>
        <w:rPr>
          <w:noProof/>
          <w:color w:val="FF0000"/>
        </w:rPr>
        <w:drawing>
          <wp:inline distT="0" distB="0" distL="0" distR="0" wp14:anchorId="2F5E829F" wp14:editId="414A013C">
            <wp:extent cx="7374890" cy="6425249"/>
            <wp:effectExtent l="0" t="127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16200000">
                      <a:off x="0" y="0"/>
                      <a:ext cx="7389988" cy="6438403"/>
                    </a:xfrm>
                    <a:prstGeom prst="rect">
                      <a:avLst/>
                    </a:prstGeom>
                    <a:noFill/>
                    <a:ln>
                      <a:noFill/>
                    </a:ln>
                  </pic:spPr>
                </pic:pic>
              </a:graphicData>
            </a:graphic>
          </wp:inline>
        </w:drawing>
      </w:r>
    </w:p>
    <w:p w14:paraId="213B04E1" w14:textId="7036E129" w:rsidR="006F78BA" w:rsidRDefault="006F78BA" w:rsidP="001C7D60">
      <w:pPr>
        <w:jc w:val="center"/>
        <w:rPr>
          <w:color w:val="FF0000"/>
        </w:rPr>
      </w:pPr>
    </w:p>
    <w:p w14:paraId="0468CF4B" w14:textId="1CD44E72" w:rsidR="006F78BA" w:rsidRDefault="006F78BA" w:rsidP="001C7D60">
      <w:pPr>
        <w:jc w:val="center"/>
        <w:rPr>
          <w:noProof/>
          <w:color w:val="FF0000"/>
          <w:lang w:val="es-MX" w:eastAsia="es-MX"/>
        </w:rPr>
      </w:pPr>
    </w:p>
    <w:p w14:paraId="17D219F3" w14:textId="77777777" w:rsidR="00E51C58" w:rsidRPr="00E51C58" w:rsidRDefault="00E51C58" w:rsidP="001C7D60">
      <w:pPr>
        <w:jc w:val="center"/>
        <w:rPr>
          <w:noProof/>
          <w:color w:val="FF0000"/>
          <w:sz w:val="12"/>
          <w:szCs w:val="12"/>
          <w:lang w:val="es-MX" w:eastAsia="es-MX"/>
        </w:rPr>
      </w:pPr>
    </w:p>
    <w:p w14:paraId="303D4956" w14:textId="46F2D2A5" w:rsidR="00E51C58" w:rsidRDefault="00E51C58" w:rsidP="001C7D60">
      <w:pPr>
        <w:jc w:val="center"/>
        <w:rPr>
          <w:color w:val="FF0000"/>
        </w:rPr>
      </w:pPr>
      <w:r>
        <w:rPr>
          <w:noProof/>
          <w:color w:val="FF0000"/>
        </w:rPr>
        <w:drawing>
          <wp:inline distT="0" distB="0" distL="0" distR="0" wp14:anchorId="75E4962C" wp14:editId="57A097F7">
            <wp:extent cx="7422515" cy="6428739"/>
            <wp:effectExtent l="1905" t="0" r="8890" b="889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16200000">
                      <a:off x="0" y="0"/>
                      <a:ext cx="7436546" cy="6440891"/>
                    </a:xfrm>
                    <a:prstGeom prst="rect">
                      <a:avLst/>
                    </a:prstGeom>
                    <a:noFill/>
                    <a:ln>
                      <a:noFill/>
                    </a:ln>
                  </pic:spPr>
                </pic:pic>
              </a:graphicData>
            </a:graphic>
          </wp:inline>
        </w:drawing>
      </w:r>
    </w:p>
    <w:p w14:paraId="6C87DDB4" w14:textId="609B82A2" w:rsidR="00E51C58" w:rsidRDefault="00E51C58" w:rsidP="001C7D60">
      <w:pPr>
        <w:jc w:val="center"/>
        <w:rPr>
          <w:color w:val="FF0000"/>
        </w:rPr>
      </w:pPr>
    </w:p>
    <w:p w14:paraId="48EF76B7" w14:textId="25AA199B" w:rsidR="00E51C58" w:rsidRDefault="00E51C58" w:rsidP="001C7D60">
      <w:pPr>
        <w:jc w:val="center"/>
        <w:rPr>
          <w:color w:val="FF0000"/>
          <w:sz w:val="12"/>
          <w:szCs w:val="12"/>
        </w:rPr>
      </w:pPr>
    </w:p>
    <w:p w14:paraId="09A521F5" w14:textId="77777777" w:rsidR="00E51C58" w:rsidRPr="00E51C58" w:rsidRDefault="00E51C58" w:rsidP="001C7D60">
      <w:pPr>
        <w:jc w:val="center"/>
        <w:rPr>
          <w:color w:val="FF0000"/>
          <w:sz w:val="12"/>
          <w:szCs w:val="12"/>
        </w:rPr>
      </w:pPr>
    </w:p>
    <w:p w14:paraId="16EA4721" w14:textId="73CBEC5C" w:rsidR="005F4095" w:rsidRDefault="00E51C58" w:rsidP="001C7D60">
      <w:pPr>
        <w:jc w:val="center"/>
        <w:rPr>
          <w:color w:val="FF0000"/>
        </w:rPr>
      </w:pPr>
      <w:r>
        <w:rPr>
          <w:noProof/>
          <w:color w:val="FF0000"/>
        </w:rPr>
        <w:drawing>
          <wp:inline distT="0" distB="0" distL="0" distR="0" wp14:anchorId="025147C8" wp14:editId="10C92121">
            <wp:extent cx="7286621" cy="4544062"/>
            <wp:effectExtent l="0" t="635"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16200000">
                      <a:off x="0" y="0"/>
                      <a:ext cx="7291515" cy="4547114"/>
                    </a:xfrm>
                    <a:prstGeom prst="rect">
                      <a:avLst/>
                    </a:prstGeom>
                    <a:noFill/>
                    <a:ln>
                      <a:noFill/>
                    </a:ln>
                  </pic:spPr>
                </pic:pic>
              </a:graphicData>
            </a:graphic>
          </wp:inline>
        </w:drawing>
      </w:r>
    </w:p>
    <w:p w14:paraId="7DE9454F" w14:textId="2A216981" w:rsidR="005F4095" w:rsidRDefault="005F4095" w:rsidP="001C7D60">
      <w:pPr>
        <w:jc w:val="center"/>
        <w:rPr>
          <w:color w:val="FF0000"/>
        </w:rPr>
      </w:pPr>
    </w:p>
    <w:p w14:paraId="6713B548" w14:textId="7A1E868F" w:rsidR="00E02AA0" w:rsidRDefault="00E02AA0" w:rsidP="001C7D60">
      <w:pPr>
        <w:jc w:val="center"/>
        <w:rPr>
          <w:color w:val="FF0000"/>
        </w:rPr>
      </w:pPr>
    </w:p>
    <w:p w14:paraId="001D2260" w14:textId="78BC6B41" w:rsidR="00E02AA0" w:rsidRDefault="00E02AA0" w:rsidP="001C7D60">
      <w:pPr>
        <w:jc w:val="center"/>
        <w:rPr>
          <w:color w:val="FF0000"/>
        </w:rPr>
      </w:pPr>
    </w:p>
    <w:p w14:paraId="6F6B8729" w14:textId="77777777" w:rsidR="00E02AA0" w:rsidRDefault="00E02AA0" w:rsidP="001C7D60">
      <w:pPr>
        <w:jc w:val="center"/>
        <w:rPr>
          <w:color w:val="FF0000"/>
        </w:rPr>
      </w:pPr>
    </w:p>
    <w:p w14:paraId="5866F1AD" w14:textId="77777777" w:rsidR="001C7D60" w:rsidRDefault="001C7D60" w:rsidP="001C7D60">
      <w:pPr>
        <w:rPr>
          <w:color w:val="FF0000"/>
        </w:rPr>
      </w:pPr>
    </w:p>
    <w:p w14:paraId="00526779" w14:textId="12F1987A" w:rsidR="001C7D60" w:rsidRDefault="001C7D60" w:rsidP="001C7D60">
      <w:pPr>
        <w:jc w:val="center"/>
        <w:rPr>
          <w:color w:val="FF0000"/>
        </w:rPr>
      </w:pPr>
    </w:p>
    <w:p w14:paraId="74583677" w14:textId="1AB72D1A" w:rsidR="001C7D60" w:rsidRDefault="001C7D60" w:rsidP="001C7D60">
      <w:pPr>
        <w:jc w:val="center"/>
        <w:rPr>
          <w:color w:val="FF0000"/>
        </w:rPr>
      </w:pPr>
    </w:p>
    <w:p w14:paraId="772E6532" w14:textId="301DEC95" w:rsidR="001C7D60" w:rsidRDefault="001C7D60" w:rsidP="001C7D60">
      <w:pPr>
        <w:jc w:val="center"/>
        <w:rPr>
          <w:color w:val="FF0000"/>
        </w:rPr>
      </w:pPr>
    </w:p>
    <w:p w14:paraId="49ED2207" w14:textId="6B59A07F" w:rsidR="001C7D60" w:rsidRDefault="001C7D60" w:rsidP="001C7D60">
      <w:pPr>
        <w:jc w:val="center"/>
        <w:rPr>
          <w:color w:val="FF0000"/>
        </w:rPr>
      </w:pPr>
    </w:p>
    <w:p w14:paraId="293F51EB" w14:textId="67A6BB97" w:rsidR="001C7D60" w:rsidRDefault="001C7D60" w:rsidP="001C7D60">
      <w:pPr>
        <w:jc w:val="center"/>
        <w:rPr>
          <w:color w:val="FF0000"/>
        </w:rPr>
      </w:pPr>
    </w:p>
    <w:p w14:paraId="7D366302" w14:textId="02778AE4" w:rsidR="001C7D60" w:rsidRDefault="008273EC" w:rsidP="001C7D60">
      <w:pPr>
        <w:jc w:val="center"/>
        <w:rPr>
          <w:color w:val="FF0000"/>
        </w:rPr>
      </w:pPr>
      <w:r>
        <w:rPr>
          <w:noProof/>
          <w:lang w:val="es-MX" w:eastAsia="es-MX"/>
        </w:rPr>
        <mc:AlternateContent>
          <mc:Choice Requires="wpg">
            <w:drawing>
              <wp:anchor distT="0" distB="0" distL="114300" distR="114300" simplePos="0" relativeHeight="251920896" behindDoc="0" locked="0" layoutInCell="1" allowOverlap="1" wp14:anchorId="4B29D99B" wp14:editId="14932003">
                <wp:simplePos x="0" y="0"/>
                <wp:positionH relativeFrom="margin">
                  <wp:posOffset>1204595</wp:posOffset>
                </wp:positionH>
                <wp:positionV relativeFrom="paragraph">
                  <wp:posOffset>138430</wp:posOffset>
                </wp:positionV>
                <wp:extent cx="4229100" cy="2223135"/>
                <wp:effectExtent l="0" t="0" r="19050" b="24765"/>
                <wp:wrapNone/>
                <wp:docPr id="379" name="Grupo 379"/>
                <wp:cNvGraphicFramePr/>
                <a:graphic xmlns:a="http://schemas.openxmlformats.org/drawingml/2006/main">
                  <a:graphicData uri="http://schemas.microsoft.com/office/word/2010/wordprocessingGroup">
                    <wpg:wgp>
                      <wpg:cNvGrpSpPr/>
                      <wpg:grpSpPr>
                        <a:xfrm>
                          <a:off x="0" y="0"/>
                          <a:ext cx="4229100" cy="2223135"/>
                          <a:chOff x="0" y="0"/>
                          <a:chExt cx="4057650" cy="1956501"/>
                        </a:xfrm>
                      </wpg:grpSpPr>
                      <wps:wsp>
                        <wps:cNvPr id="380" name="Rectángulo 38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ángulo 381"/>
                        <wps:cNvSpPr/>
                        <wps:spPr>
                          <a:xfrm>
                            <a:off x="285750" y="348717"/>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2969C27C" w14:textId="77777777" w:rsidR="005E56F9" w:rsidRDefault="005E56F9" w:rsidP="001C7D60">
                              <w:pPr>
                                <w:jc w:val="center"/>
                                <w:rPr>
                                  <w:rFonts w:ascii="Arial" w:hAnsi="Arial" w:cs="Arial"/>
                                  <w:b/>
                                  <w:color w:val="FFFFFF" w:themeColor="background1"/>
                                  <w:sz w:val="22"/>
                                  <w:szCs w:val="22"/>
                                </w:rPr>
                              </w:pPr>
                            </w:p>
                            <w:p w14:paraId="5956E669" w14:textId="77777777" w:rsidR="005E56F9" w:rsidRPr="0061447C" w:rsidRDefault="005E56F9" w:rsidP="001C7D6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II.4 ENDEUDAMIENTO NETO </w:t>
                              </w:r>
                            </w:p>
                            <w:p w14:paraId="75D24267" w14:textId="77777777" w:rsidR="005E56F9" w:rsidRPr="002775B9" w:rsidRDefault="005E56F9"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29D99B" id="Grupo 379" o:spid="_x0000_s1095" style="position:absolute;left:0;text-align:left;margin-left:94.85pt;margin-top:10.9pt;width:333pt;height:175.05pt;z-index:251920896;mso-position-horizontal-relative:margin;mso-width-relative:margin;mso-height-relative:margin" coordsize="40576,1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">
                <v:rect id="Rectángulo 380" o:spid="_x0000_s109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" fillcolor="#f2c43d" strokecolor="#bc9404" strokeweight="1.5pt">
                  <v:fill opacity="39321f"/>
                  <v:stroke opacity="26214f"/>
                </v:rect>
                <v:rect id="Rectángulo 381" o:spid="_x0000_s1097" style="position:absolute;left:2857;top:348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" fillcolor="#f2c43d" strokecolor="#bc9404" strokeweight="1.5pt">
                  <v:textbox>
                    <w:txbxContent>
                      <w:p w14:paraId="2969C27C" w14:textId="77777777" w:rsidR="005E56F9" w:rsidRDefault="005E56F9" w:rsidP="001C7D60">
                        <w:pPr>
                          <w:jc w:val="center"/>
                          <w:rPr>
                            <w:rFonts w:ascii="Arial" w:hAnsi="Arial" w:cs="Arial"/>
                            <w:b/>
                            <w:color w:val="FFFFFF" w:themeColor="background1"/>
                            <w:sz w:val="22"/>
                            <w:szCs w:val="22"/>
                          </w:rPr>
                        </w:pPr>
                      </w:p>
                      <w:p w14:paraId="5956E669" w14:textId="77777777" w:rsidR="005E56F9" w:rsidRPr="0061447C" w:rsidRDefault="005E56F9" w:rsidP="001C7D60">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II.4 ENDEUDAMIENTO NETO </w:t>
                        </w:r>
                      </w:p>
                      <w:p w14:paraId="75D24267" w14:textId="77777777" w:rsidR="005E56F9" w:rsidRPr="002775B9" w:rsidRDefault="005E56F9" w:rsidP="001C7D60">
                        <w:pPr>
                          <w:jc w:val="center"/>
                          <w:rPr>
                            <w:sz w:val="20"/>
                            <w:szCs w:val="20"/>
                          </w:rPr>
                        </w:pPr>
                      </w:p>
                    </w:txbxContent>
                  </v:textbox>
                </v:rect>
                <w10:wrap anchorx="margin"/>
              </v:group>
            </w:pict>
          </mc:Fallback>
        </mc:AlternateContent>
      </w:r>
    </w:p>
    <w:p w14:paraId="2A813E3C" w14:textId="77777777" w:rsidR="001C7D60" w:rsidRDefault="001C7D60" w:rsidP="001C7D60">
      <w:pPr>
        <w:jc w:val="center"/>
        <w:rPr>
          <w:color w:val="FF0000"/>
        </w:rPr>
      </w:pPr>
    </w:p>
    <w:p w14:paraId="3B3D5D09" w14:textId="77777777" w:rsidR="001C7D60" w:rsidRDefault="001C7D60" w:rsidP="001C7D60">
      <w:pPr>
        <w:jc w:val="center"/>
        <w:rPr>
          <w:color w:val="FF0000"/>
        </w:rPr>
      </w:pPr>
    </w:p>
    <w:p w14:paraId="3C2708EC" w14:textId="77777777" w:rsidR="001C7D60" w:rsidRDefault="001C7D60" w:rsidP="001C7D60">
      <w:pPr>
        <w:jc w:val="center"/>
        <w:rPr>
          <w:color w:val="FF0000"/>
        </w:rPr>
      </w:pPr>
    </w:p>
    <w:p w14:paraId="408E19BB" w14:textId="77777777" w:rsidR="001C7D60" w:rsidRDefault="001C7D60" w:rsidP="001C7D60">
      <w:pPr>
        <w:jc w:val="center"/>
        <w:rPr>
          <w:color w:val="FF0000"/>
        </w:rPr>
      </w:pPr>
    </w:p>
    <w:p w14:paraId="267DE62A" w14:textId="77777777" w:rsidR="001C7D60" w:rsidRDefault="001C7D60" w:rsidP="001C7D60">
      <w:pPr>
        <w:jc w:val="center"/>
        <w:rPr>
          <w:color w:val="FF0000"/>
        </w:rPr>
      </w:pPr>
    </w:p>
    <w:p w14:paraId="46F39AD2" w14:textId="77777777" w:rsidR="001C7D60" w:rsidRDefault="001C7D60" w:rsidP="001C7D60">
      <w:pPr>
        <w:jc w:val="center"/>
        <w:rPr>
          <w:color w:val="FF0000"/>
        </w:rPr>
      </w:pPr>
    </w:p>
    <w:p w14:paraId="0A8741A9" w14:textId="77777777" w:rsidR="001C7D60" w:rsidRDefault="001C7D60" w:rsidP="001C7D60">
      <w:pPr>
        <w:jc w:val="center"/>
        <w:rPr>
          <w:color w:val="FF0000"/>
        </w:rPr>
      </w:pPr>
    </w:p>
    <w:p w14:paraId="01EE9BEF" w14:textId="77777777" w:rsidR="001C7D60" w:rsidRDefault="001C7D60" w:rsidP="001C7D60">
      <w:pPr>
        <w:jc w:val="center"/>
        <w:rPr>
          <w:color w:val="FF0000"/>
        </w:rPr>
      </w:pPr>
    </w:p>
    <w:p w14:paraId="16DB43C4" w14:textId="3F180A0C" w:rsidR="0030482F" w:rsidRDefault="0030482F" w:rsidP="001C7D60">
      <w:pPr>
        <w:jc w:val="center"/>
        <w:rPr>
          <w:b/>
        </w:rPr>
      </w:pPr>
      <w:bookmarkStart w:id="43" w:name="_Toc449189714"/>
      <w:bookmarkStart w:id="44" w:name="_Toc490156662"/>
    </w:p>
    <w:p w14:paraId="18463133" w14:textId="57DA3CE7" w:rsidR="008273EC" w:rsidRDefault="008273EC" w:rsidP="001C7D60">
      <w:pPr>
        <w:jc w:val="center"/>
        <w:rPr>
          <w:b/>
        </w:rPr>
      </w:pPr>
    </w:p>
    <w:p w14:paraId="6A5F5FC7" w14:textId="67EA4AC7" w:rsidR="008273EC" w:rsidRDefault="008273EC" w:rsidP="001C7D60">
      <w:pPr>
        <w:jc w:val="center"/>
        <w:rPr>
          <w:b/>
        </w:rPr>
      </w:pPr>
    </w:p>
    <w:p w14:paraId="2243AD4E" w14:textId="195C4A3A" w:rsidR="008273EC" w:rsidRDefault="008273EC" w:rsidP="001C7D60">
      <w:pPr>
        <w:jc w:val="center"/>
        <w:rPr>
          <w:b/>
        </w:rPr>
      </w:pPr>
    </w:p>
    <w:p w14:paraId="04985217" w14:textId="1248FFF6" w:rsidR="008273EC" w:rsidRDefault="008273EC" w:rsidP="001C7D60">
      <w:pPr>
        <w:jc w:val="center"/>
        <w:rPr>
          <w:b/>
          <w:sz w:val="12"/>
          <w:szCs w:val="12"/>
        </w:rPr>
      </w:pPr>
    </w:p>
    <w:p w14:paraId="15903B90" w14:textId="77777777" w:rsidR="008273EC" w:rsidRPr="008273EC" w:rsidRDefault="008273EC" w:rsidP="001C7D60">
      <w:pPr>
        <w:jc w:val="center"/>
        <w:rPr>
          <w:b/>
          <w:sz w:val="12"/>
          <w:szCs w:val="12"/>
        </w:rPr>
      </w:pPr>
    </w:p>
    <w:p w14:paraId="6E7DB61A" w14:textId="6291E69D" w:rsidR="001C7D60" w:rsidRPr="008273EC" w:rsidRDefault="001C7D60" w:rsidP="001C7D60">
      <w:pPr>
        <w:jc w:val="center"/>
        <w:rPr>
          <w:b/>
          <w:sz w:val="32"/>
          <w:szCs w:val="32"/>
        </w:rPr>
      </w:pPr>
      <w:r w:rsidRPr="008273EC">
        <w:rPr>
          <w:b/>
          <w:sz w:val="32"/>
          <w:szCs w:val="32"/>
        </w:rPr>
        <w:t>II.4 ENDEUDAMIENTO NETO</w:t>
      </w:r>
      <w:bookmarkEnd w:id="43"/>
      <w:bookmarkEnd w:id="44"/>
    </w:p>
    <w:p w14:paraId="67BFF4F6" w14:textId="7621CB63" w:rsidR="001C7D60" w:rsidRDefault="001D5180" w:rsidP="001C7D60">
      <w:pPr>
        <w:jc w:val="center"/>
        <w:rPr>
          <w:b/>
        </w:rPr>
      </w:pPr>
      <w:r>
        <w:rPr>
          <w:b/>
          <w:noProof/>
        </w:rPr>
        <w:drawing>
          <wp:inline distT="0" distB="0" distL="0" distR="0" wp14:anchorId="42980951" wp14:editId="34A916FF">
            <wp:extent cx="6438900" cy="32385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39187" cy="3238644"/>
                    </a:xfrm>
                    <a:prstGeom prst="rect">
                      <a:avLst/>
                    </a:prstGeom>
                    <a:noFill/>
                    <a:ln>
                      <a:noFill/>
                    </a:ln>
                  </pic:spPr>
                </pic:pic>
              </a:graphicData>
            </a:graphic>
          </wp:inline>
        </w:drawing>
      </w:r>
    </w:p>
    <w:p w14:paraId="4A256266" w14:textId="77777777" w:rsidR="001C7D60" w:rsidRDefault="001C7D60" w:rsidP="001C7D60">
      <w:pPr>
        <w:spacing w:line="276" w:lineRule="auto"/>
      </w:pPr>
    </w:p>
    <w:p w14:paraId="173CC583" w14:textId="248A4434" w:rsidR="001C7D60" w:rsidRDefault="001C7D60" w:rsidP="001C7D60">
      <w:pPr>
        <w:spacing w:line="276" w:lineRule="auto"/>
        <w:jc w:val="center"/>
        <w:rPr>
          <w:b/>
        </w:rPr>
      </w:pPr>
    </w:p>
    <w:p w14:paraId="1171FFFE" w14:textId="77777777" w:rsidR="001C7D60" w:rsidRDefault="001C7D60" w:rsidP="001C7D60">
      <w:pPr>
        <w:spacing w:line="276" w:lineRule="auto"/>
        <w:jc w:val="center"/>
        <w:rPr>
          <w:b/>
        </w:rPr>
      </w:pPr>
    </w:p>
    <w:p w14:paraId="5D767F19" w14:textId="77777777" w:rsidR="001C7D60" w:rsidRDefault="001C7D60" w:rsidP="001C7D60">
      <w:pPr>
        <w:spacing w:line="276" w:lineRule="auto"/>
        <w:jc w:val="center"/>
        <w:rPr>
          <w:b/>
        </w:rPr>
      </w:pPr>
    </w:p>
    <w:p w14:paraId="25F6DB65" w14:textId="77777777" w:rsidR="001C7D60" w:rsidRDefault="001C7D60" w:rsidP="001C7D60">
      <w:pPr>
        <w:spacing w:line="276" w:lineRule="auto"/>
        <w:jc w:val="center"/>
        <w:rPr>
          <w:b/>
        </w:rPr>
      </w:pPr>
    </w:p>
    <w:p w14:paraId="0A4B6818" w14:textId="77777777" w:rsidR="001C7D60" w:rsidRDefault="001C7D60" w:rsidP="001C7D60">
      <w:pPr>
        <w:spacing w:line="276" w:lineRule="auto"/>
        <w:jc w:val="center"/>
        <w:rPr>
          <w:b/>
        </w:rPr>
      </w:pPr>
    </w:p>
    <w:p w14:paraId="09E50F41" w14:textId="77777777" w:rsidR="001C7D60" w:rsidRDefault="001C7D60" w:rsidP="001C7D60">
      <w:pPr>
        <w:spacing w:line="276" w:lineRule="auto"/>
        <w:jc w:val="center"/>
        <w:rPr>
          <w:b/>
        </w:rPr>
      </w:pPr>
    </w:p>
    <w:p w14:paraId="3386DC5F" w14:textId="77777777" w:rsidR="001C7D60" w:rsidRDefault="001C7D60" w:rsidP="001C7D60">
      <w:pPr>
        <w:spacing w:line="276" w:lineRule="auto"/>
        <w:jc w:val="center"/>
        <w:rPr>
          <w:b/>
        </w:rPr>
      </w:pPr>
    </w:p>
    <w:p w14:paraId="57C10559" w14:textId="77777777" w:rsidR="001C7D60" w:rsidRDefault="001C7D60" w:rsidP="001C7D60">
      <w:pPr>
        <w:spacing w:line="276" w:lineRule="auto"/>
        <w:jc w:val="center"/>
        <w:rPr>
          <w:b/>
        </w:rPr>
      </w:pPr>
    </w:p>
    <w:p w14:paraId="22F70332" w14:textId="77777777" w:rsidR="001C7D60" w:rsidRDefault="001C7D60" w:rsidP="001C7D60">
      <w:pPr>
        <w:spacing w:line="276" w:lineRule="auto"/>
        <w:jc w:val="center"/>
        <w:rPr>
          <w:b/>
        </w:rPr>
      </w:pPr>
    </w:p>
    <w:p w14:paraId="79426329" w14:textId="77777777" w:rsidR="001C7D60" w:rsidRDefault="001C7D60" w:rsidP="001C7D60">
      <w:pPr>
        <w:spacing w:line="276" w:lineRule="auto"/>
        <w:jc w:val="center"/>
        <w:rPr>
          <w:b/>
        </w:rPr>
      </w:pPr>
    </w:p>
    <w:p w14:paraId="02E31F79" w14:textId="77777777" w:rsidR="001C7D60" w:rsidRDefault="001C7D60" w:rsidP="001C7D60">
      <w:pPr>
        <w:spacing w:line="276" w:lineRule="auto"/>
        <w:jc w:val="center"/>
        <w:rPr>
          <w:b/>
        </w:rPr>
      </w:pPr>
    </w:p>
    <w:p w14:paraId="5E3B16EF" w14:textId="77777777" w:rsidR="001C7D60" w:rsidRDefault="001C7D60" w:rsidP="001C7D60">
      <w:pPr>
        <w:spacing w:line="276" w:lineRule="auto"/>
        <w:jc w:val="center"/>
        <w:rPr>
          <w:b/>
        </w:rPr>
      </w:pPr>
    </w:p>
    <w:p w14:paraId="1BEBAE96" w14:textId="77777777" w:rsidR="001C7D60" w:rsidRDefault="001C7D60" w:rsidP="001C7D60">
      <w:pPr>
        <w:spacing w:line="276" w:lineRule="auto"/>
        <w:jc w:val="center"/>
        <w:rPr>
          <w:b/>
        </w:rPr>
      </w:pPr>
    </w:p>
    <w:p w14:paraId="3B958037" w14:textId="77777777" w:rsidR="001C7D60" w:rsidRDefault="001C7D60" w:rsidP="001C7D60">
      <w:pPr>
        <w:spacing w:line="276" w:lineRule="auto"/>
        <w:jc w:val="center"/>
        <w:rPr>
          <w:b/>
        </w:rPr>
      </w:pPr>
    </w:p>
    <w:p w14:paraId="7164A202" w14:textId="77777777" w:rsidR="001C7D60" w:rsidRDefault="001C7D60" w:rsidP="001C7D60">
      <w:pPr>
        <w:spacing w:line="276" w:lineRule="auto"/>
        <w:jc w:val="center"/>
        <w:rPr>
          <w:b/>
        </w:rPr>
      </w:pPr>
    </w:p>
    <w:p w14:paraId="3CA81360" w14:textId="77777777" w:rsidR="001C7D60" w:rsidRDefault="001C7D60" w:rsidP="001C7D60">
      <w:pPr>
        <w:spacing w:line="276" w:lineRule="auto"/>
        <w:jc w:val="center"/>
        <w:rPr>
          <w:b/>
        </w:rPr>
      </w:pPr>
    </w:p>
    <w:p w14:paraId="16FC0C0A" w14:textId="77777777" w:rsidR="001C7D60" w:rsidRDefault="001C7D60" w:rsidP="001C7D60">
      <w:pPr>
        <w:spacing w:line="276" w:lineRule="auto"/>
        <w:jc w:val="center"/>
        <w:rPr>
          <w:b/>
        </w:rPr>
      </w:pPr>
    </w:p>
    <w:p w14:paraId="5E669E05" w14:textId="77777777" w:rsidR="001C7D60" w:rsidRDefault="001C7D60" w:rsidP="001C7D60">
      <w:pPr>
        <w:spacing w:line="276" w:lineRule="auto"/>
        <w:jc w:val="center"/>
        <w:rPr>
          <w:b/>
        </w:rPr>
      </w:pPr>
    </w:p>
    <w:p w14:paraId="21C8FD1C" w14:textId="77777777" w:rsidR="001C7D60" w:rsidRDefault="001C7D60" w:rsidP="001C7D60">
      <w:pPr>
        <w:spacing w:line="276" w:lineRule="auto"/>
        <w:jc w:val="center"/>
        <w:rPr>
          <w:b/>
        </w:rPr>
      </w:pPr>
    </w:p>
    <w:p w14:paraId="36A2E61A" w14:textId="367C9EA0" w:rsidR="001C7D60" w:rsidRDefault="001C7D60" w:rsidP="001C7D60">
      <w:pPr>
        <w:spacing w:line="276" w:lineRule="auto"/>
        <w:jc w:val="center"/>
        <w:rPr>
          <w:b/>
        </w:rPr>
      </w:pPr>
    </w:p>
    <w:p w14:paraId="21B2FA67" w14:textId="57DFE674" w:rsidR="001C7D60" w:rsidRPr="005A2D9F" w:rsidRDefault="001C7D60" w:rsidP="001C7D60"/>
    <w:p w14:paraId="19E971D9" w14:textId="6E739690" w:rsidR="001C7D60" w:rsidRDefault="001C7D60" w:rsidP="001C7D60"/>
    <w:p w14:paraId="6363FA89" w14:textId="709944F3" w:rsidR="00B276BD" w:rsidRPr="005A2D9F" w:rsidRDefault="00442AFC" w:rsidP="001C7D60">
      <w:r>
        <w:rPr>
          <w:noProof/>
          <w:lang w:val="es-MX" w:eastAsia="es-MX"/>
        </w:rPr>
        <mc:AlternateContent>
          <mc:Choice Requires="wpg">
            <w:drawing>
              <wp:anchor distT="0" distB="0" distL="114300" distR="114300" simplePos="0" relativeHeight="251921920" behindDoc="0" locked="0" layoutInCell="1" allowOverlap="1" wp14:anchorId="4233604B" wp14:editId="6E28E8DC">
                <wp:simplePos x="0" y="0"/>
                <wp:positionH relativeFrom="margin">
                  <wp:posOffset>1184910</wp:posOffset>
                </wp:positionH>
                <wp:positionV relativeFrom="paragraph">
                  <wp:posOffset>334645</wp:posOffset>
                </wp:positionV>
                <wp:extent cx="4229100" cy="2152015"/>
                <wp:effectExtent l="0" t="0" r="19050" b="19685"/>
                <wp:wrapNone/>
                <wp:docPr id="7" name="Grupo 7"/>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12" name="Rectángulo 1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ángulo 23"/>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2513C958" w14:textId="77777777" w:rsidR="005E56F9" w:rsidRDefault="005E56F9" w:rsidP="001C7D60">
                              <w:pPr>
                                <w:jc w:val="center"/>
                                <w:rPr>
                                  <w:rFonts w:ascii="Arial" w:hAnsi="Arial" w:cs="Arial"/>
                                  <w:b/>
                                  <w:color w:val="FFFFFF" w:themeColor="background1"/>
                                  <w:sz w:val="22"/>
                                  <w:szCs w:val="22"/>
                                </w:rPr>
                              </w:pPr>
                            </w:p>
                            <w:p w14:paraId="032001D9" w14:textId="77777777" w:rsidR="005E56F9" w:rsidRPr="0061447C" w:rsidRDefault="005E56F9" w:rsidP="001C7D60">
                              <w:pPr>
                                <w:jc w:val="center"/>
                                <w:rPr>
                                  <w:rFonts w:ascii="Arial" w:eastAsia="Calibri" w:hAnsi="Arial" w:cs="Arial"/>
                                  <w:b/>
                                  <w:color w:val="FF0000"/>
                                  <w:sz w:val="32"/>
                                  <w:szCs w:val="32"/>
                                </w:rPr>
                              </w:pPr>
                              <w:r w:rsidRPr="0061447C">
                                <w:rPr>
                                  <w:rFonts w:ascii="Arial" w:eastAsia="Calibri" w:hAnsi="Arial" w:cs="Arial"/>
                                  <w:b/>
                                  <w:color w:val="FF0000"/>
                                  <w:sz w:val="32"/>
                                  <w:szCs w:val="32"/>
                                </w:rPr>
                                <w:t>II.5 INTERESES DE LA DEUDA</w:t>
                              </w:r>
                            </w:p>
                            <w:p w14:paraId="7DF3A33E" w14:textId="77777777" w:rsidR="005E56F9" w:rsidRPr="002775B9" w:rsidRDefault="005E56F9"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33604B" id="Grupo 7" o:spid="_x0000_s1098" style="position:absolute;left:0;text-align:left;margin-left:93.3pt;margin-top:26.35pt;width:333pt;height:169.45pt;z-index:251921920;mso-position-horizontal-relative:margin;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">
                <v:rect id="Rectángulo 12" o:spid="_x0000_s109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" fillcolor="#f2c43d" strokecolor="#bc9404" strokeweight="1.5pt">
                  <v:fill opacity="39321f"/>
                  <v:stroke opacity="26214f"/>
                </v:rect>
                <v:rect id="Rectángulo 23" o:spid="_x0000_s1100"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" fillcolor="#f2c43d" strokecolor="#bc9404" strokeweight="1.5pt">
                  <v:textbox>
                    <w:txbxContent>
                      <w:p w14:paraId="2513C958" w14:textId="77777777" w:rsidR="005E56F9" w:rsidRDefault="005E56F9" w:rsidP="001C7D60">
                        <w:pPr>
                          <w:jc w:val="center"/>
                          <w:rPr>
                            <w:rFonts w:ascii="Arial" w:hAnsi="Arial" w:cs="Arial"/>
                            <w:b/>
                            <w:color w:val="FFFFFF" w:themeColor="background1"/>
                            <w:sz w:val="22"/>
                            <w:szCs w:val="22"/>
                          </w:rPr>
                        </w:pPr>
                      </w:p>
                      <w:p w14:paraId="032001D9" w14:textId="77777777" w:rsidR="005E56F9" w:rsidRPr="0061447C" w:rsidRDefault="005E56F9" w:rsidP="001C7D60">
                        <w:pPr>
                          <w:jc w:val="center"/>
                          <w:rPr>
                            <w:rFonts w:ascii="Arial" w:eastAsia="Calibri" w:hAnsi="Arial" w:cs="Arial"/>
                            <w:b/>
                            <w:color w:val="FF0000"/>
                            <w:sz w:val="32"/>
                            <w:szCs w:val="32"/>
                          </w:rPr>
                        </w:pPr>
                        <w:r w:rsidRPr="0061447C">
                          <w:rPr>
                            <w:rFonts w:ascii="Arial" w:eastAsia="Calibri" w:hAnsi="Arial" w:cs="Arial"/>
                            <w:b/>
                            <w:color w:val="FF0000"/>
                            <w:sz w:val="32"/>
                            <w:szCs w:val="32"/>
                          </w:rPr>
                          <w:t>II.5 INTERESES DE LA DEUDA</w:t>
                        </w:r>
                      </w:p>
                      <w:p w14:paraId="7DF3A33E" w14:textId="77777777" w:rsidR="005E56F9" w:rsidRPr="002775B9" w:rsidRDefault="005E56F9" w:rsidP="001C7D60">
                        <w:pPr>
                          <w:jc w:val="center"/>
                          <w:rPr>
                            <w:sz w:val="20"/>
                            <w:szCs w:val="20"/>
                          </w:rPr>
                        </w:pPr>
                      </w:p>
                    </w:txbxContent>
                  </v:textbox>
                </v:rect>
                <w10:wrap anchorx="margin"/>
              </v:group>
            </w:pict>
          </mc:Fallback>
        </mc:AlternateContent>
      </w:r>
    </w:p>
    <w:p w14:paraId="2BC14FA6" w14:textId="55F69AB0" w:rsidR="001C7D60" w:rsidRPr="005A2D9F" w:rsidRDefault="001C7D60" w:rsidP="001C7D60"/>
    <w:p w14:paraId="32196786" w14:textId="77777777" w:rsidR="001C7D60" w:rsidRPr="005A2D9F" w:rsidRDefault="001C7D60" w:rsidP="001C7D60"/>
    <w:p w14:paraId="13A55FD1" w14:textId="77777777" w:rsidR="001C7D60" w:rsidRPr="005A2D9F" w:rsidRDefault="001C7D60" w:rsidP="001C7D60"/>
    <w:p w14:paraId="4A598A20" w14:textId="77777777" w:rsidR="001C7D60" w:rsidRPr="005A2D9F" w:rsidRDefault="001C7D60" w:rsidP="001C7D60"/>
    <w:p w14:paraId="6814C61D" w14:textId="77777777" w:rsidR="001C7D60" w:rsidRDefault="001C7D60" w:rsidP="001C7D60"/>
    <w:p w14:paraId="0001343C" w14:textId="77777777" w:rsidR="001C7D60" w:rsidRDefault="001C7D60" w:rsidP="001C7D60">
      <w:pPr>
        <w:jc w:val="center"/>
      </w:pPr>
    </w:p>
    <w:p w14:paraId="493D9246" w14:textId="77777777" w:rsidR="001C7D60" w:rsidRDefault="001C7D60" w:rsidP="001C7D60">
      <w:pPr>
        <w:jc w:val="center"/>
      </w:pPr>
    </w:p>
    <w:p w14:paraId="5A217546" w14:textId="77777777" w:rsidR="001C7D60" w:rsidRDefault="001C7D60" w:rsidP="001C7D60">
      <w:pPr>
        <w:jc w:val="center"/>
      </w:pPr>
    </w:p>
    <w:p w14:paraId="509CF112" w14:textId="77777777" w:rsidR="001C7D60" w:rsidRDefault="001C7D60" w:rsidP="001C7D60">
      <w:pPr>
        <w:jc w:val="center"/>
      </w:pPr>
    </w:p>
    <w:p w14:paraId="2FD915EF" w14:textId="77777777" w:rsidR="001C7D60" w:rsidRDefault="001C7D60" w:rsidP="001C7D60">
      <w:pPr>
        <w:jc w:val="center"/>
      </w:pPr>
    </w:p>
    <w:p w14:paraId="362B35DC" w14:textId="77777777" w:rsidR="001C7D60" w:rsidRDefault="001C7D60" w:rsidP="001C7D60">
      <w:pPr>
        <w:jc w:val="center"/>
      </w:pPr>
    </w:p>
    <w:p w14:paraId="32BE1011" w14:textId="77777777" w:rsidR="001C7D60" w:rsidRDefault="001C7D60" w:rsidP="001C7D60">
      <w:pPr>
        <w:jc w:val="center"/>
      </w:pPr>
    </w:p>
    <w:p w14:paraId="407B192B" w14:textId="77777777" w:rsidR="001C7D60" w:rsidRDefault="001C7D60" w:rsidP="001C7D60">
      <w:pPr>
        <w:jc w:val="center"/>
      </w:pPr>
    </w:p>
    <w:p w14:paraId="1CB5243C" w14:textId="77777777" w:rsidR="0030482F" w:rsidRPr="008273EC" w:rsidRDefault="0030482F" w:rsidP="001C7D60">
      <w:pPr>
        <w:jc w:val="center"/>
        <w:rPr>
          <w:b/>
          <w:sz w:val="12"/>
          <w:szCs w:val="12"/>
        </w:rPr>
      </w:pPr>
    </w:p>
    <w:p w14:paraId="27E3FD11" w14:textId="16A529F6" w:rsidR="001C7D60" w:rsidRPr="008273EC" w:rsidRDefault="001C7D60" w:rsidP="001C7D60">
      <w:pPr>
        <w:jc w:val="center"/>
        <w:rPr>
          <w:b/>
          <w:sz w:val="32"/>
          <w:szCs w:val="32"/>
        </w:rPr>
      </w:pPr>
      <w:r w:rsidRPr="008273EC">
        <w:rPr>
          <w:b/>
          <w:sz w:val="32"/>
          <w:szCs w:val="32"/>
        </w:rPr>
        <w:t>II.5 INTERESES DE LA DEUDA</w:t>
      </w:r>
    </w:p>
    <w:p w14:paraId="317FEEF3" w14:textId="7F9EF49A" w:rsidR="0030482F" w:rsidRDefault="001D5180" w:rsidP="001C7D60">
      <w:pPr>
        <w:jc w:val="center"/>
        <w:rPr>
          <w:b/>
        </w:rPr>
      </w:pPr>
      <w:r>
        <w:rPr>
          <w:b/>
          <w:noProof/>
        </w:rPr>
        <w:drawing>
          <wp:inline distT="0" distB="0" distL="0" distR="0" wp14:anchorId="14280CE6" wp14:editId="0346D764">
            <wp:extent cx="6429375" cy="2971800"/>
            <wp:effectExtent l="0" t="0" r="952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29375" cy="2971800"/>
                    </a:xfrm>
                    <a:prstGeom prst="rect">
                      <a:avLst/>
                    </a:prstGeom>
                    <a:noFill/>
                    <a:ln>
                      <a:noFill/>
                    </a:ln>
                  </pic:spPr>
                </pic:pic>
              </a:graphicData>
            </a:graphic>
          </wp:inline>
        </w:drawing>
      </w:r>
    </w:p>
    <w:p w14:paraId="70702F8B" w14:textId="19D938D0" w:rsidR="001C7D60" w:rsidRDefault="001C7D60" w:rsidP="001C7D60">
      <w:pPr>
        <w:jc w:val="center"/>
        <w:rPr>
          <w:b/>
        </w:rPr>
      </w:pPr>
    </w:p>
    <w:p w14:paraId="1ADCD472" w14:textId="77777777" w:rsidR="001C7D60" w:rsidRDefault="001C7D60" w:rsidP="001C7D60">
      <w:pPr>
        <w:jc w:val="center"/>
        <w:rPr>
          <w:b/>
        </w:rPr>
      </w:pPr>
    </w:p>
    <w:p w14:paraId="5D922467" w14:textId="4A8B5D1B" w:rsidR="001C7D60" w:rsidRDefault="001C7D60" w:rsidP="007F5AC8">
      <w:pPr>
        <w:spacing w:before="240" w:after="120"/>
        <w:ind w:left="709"/>
        <w:rPr>
          <w:rFonts w:eastAsia="Calibri" w:cs="Times New Roman"/>
          <w:color w:val="000000"/>
          <w:sz w:val="22"/>
          <w:szCs w:val="22"/>
        </w:rPr>
      </w:pPr>
    </w:p>
    <w:p w14:paraId="5F7FBEE8" w14:textId="77777777" w:rsidR="001C7D60" w:rsidRDefault="001C7D60" w:rsidP="007F5AC8">
      <w:pPr>
        <w:spacing w:before="240" w:after="120"/>
        <w:ind w:left="709"/>
        <w:rPr>
          <w:rFonts w:eastAsia="Calibri" w:cs="Times New Roman"/>
          <w:color w:val="000000"/>
          <w:sz w:val="22"/>
          <w:szCs w:val="22"/>
        </w:rPr>
      </w:pPr>
    </w:p>
    <w:p w14:paraId="6CBCCBB2" w14:textId="21DF58D6" w:rsidR="007B41A5" w:rsidRDefault="007B41A5" w:rsidP="007F5AC8">
      <w:pPr>
        <w:spacing w:before="240" w:after="120"/>
        <w:ind w:left="709"/>
        <w:rPr>
          <w:rFonts w:eastAsia="Calibri" w:cs="Times New Roman"/>
          <w:color w:val="000000"/>
          <w:sz w:val="22"/>
          <w:szCs w:val="22"/>
        </w:rPr>
      </w:pPr>
    </w:p>
    <w:p w14:paraId="105FD63F" w14:textId="47AAF3D2" w:rsidR="007B41A5" w:rsidRDefault="007B41A5" w:rsidP="007F5AC8">
      <w:pPr>
        <w:spacing w:before="240" w:after="120"/>
        <w:ind w:left="709"/>
        <w:rPr>
          <w:rFonts w:eastAsia="Calibri" w:cs="Times New Roman"/>
          <w:color w:val="000000"/>
          <w:sz w:val="22"/>
          <w:szCs w:val="22"/>
        </w:rPr>
      </w:pPr>
    </w:p>
    <w:p w14:paraId="04589D54" w14:textId="5698516B" w:rsidR="007B41A5" w:rsidRDefault="007B41A5" w:rsidP="007F5AC8">
      <w:pPr>
        <w:spacing w:before="240" w:after="120"/>
        <w:ind w:left="709"/>
        <w:rPr>
          <w:rFonts w:eastAsia="Calibri" w:cs="Times New Roman"/>
          <w:color w:val="000000"/>
          <w:sz w:val="22"/>
          <w:szCs w:val="22"/>
        </w:rPr>
      </w:pPr>
    </w:p>
    <w:p w14:paraId="2C784EAA" w14:textId="1E6E8C9A" w:rsidR="007B41A5" w:rsidRDefault="007B41A5" w:rsidP="007F5AC8">
      <w:pPr>
        <w:spacing w:before="240" w:after="120"/>
        <w:ind w:left="709"/>
        <w:rPr>
          <w:rFonts w:eastAsia="Calibri" w:cs="Times New Roman"/>
          <w:color w:val="000000"/>
          <w:sz w:val="22"/>
          <w:szCs w:val="22"/>
        </w:rPr>
      </w:pPr>
    </w:p>
    <w:p w14:paraId="1214B64E" w14:textId="3FA29751" w:rsidR="007B41A5" w:rsidRDefault="007B41A5" w:rsidP="007F5AC8">
      <w:pPr>
        <w:spacing w:before="240" w:after="120"/>
        <w:ind w:left="709"/>
        <w:rPr>
          <w:rFonts w:eastAsia="Calibri" w:cs="Times New Roman"/>
          <w:color w:val="000000"/>
          <w:sz w:val="22"/>
          <w:szCs w:val="22"/>
        </w:rPr>
      </w:pPr>
    </w:p>
    <w:p w14:paraId="692CA7CB" w14:textId="03293FF2" w:rsidR="0030482F" w:rsidRDefault="0030482F" w:rsidP="00F85713">
      <w:pPr>
        <w:rPr>
          <w:b/>
          <w:sz w:val="22"/>
          <w:szCs w:val="22"/>
          <w14:textOutline w14:w="12700" w14:cap="flat" w14:cmpd="sng" w14:algn="ctr">
            <w14:solidFill>
              <w14:schemeClr w14:val="accent4"/>
            </w14:solidFill>
            <w14:prstDash w14:val="solid"/>
            <w14:round/>
          </w14:textOutline>
        </w:rPr>
      </w:pPr>
      <w:bookmarkStart w:id="45" w:name="_Toc480915643"/>
    </w:p>
    <w:p w14:paraId="682C5D60" w14:textId="77777777" w:rsidR="005E2E35" w:rsidRPr="004F2D98" w:rsidRDefault="005E2E35" w:rsidP="005E2E35">
      <w:pPr>
        <w:rPr>
          <w:color w:val="864A04" w:themeColor="accent2" w:themeShade="80"/>
        </w:rPr>
      </w:pPr>
    </w:p>
    <w:p w14:paraId="090723EA" w14:textId="77777777" w:rsidR="005E2E35" w:rsidRPr="004F2D98" w:rsidRDefault="005E2E35" w:rsidP="005E2E35">
      <w:pPr>
        <w:rPr>
          <w:color w:val="864A04" w:themeColor="accent2" w:themeShade="80"/>
        </w:rPr>
      </w:pPr>
      <w:r>
        <w:rPr>
          <w:noProof/>
          <w:lang w:val="es-MX" w:eastAsia="es-MX"/>
        </w:rPr>
        <mc:AlternateContent>
          <mc:Choice Requires="wpg">
            <w:drawing>
              <wp:anchor distT="0" distB="0" distL="114300" distR="114300" simplePos="0" relativeHeight="251934208" behindDoc="0" locked="0" layoutInCell="1" allowOverlap="1" wp14:anchorId="22935A80" wp14:editId="4AB22D14">
                <wp:simplePos x="0" y="0"/>
                <wp:positionH relativeFrom="page">
                  <wp:align>center</wp:align>
                </wp:positionH>
                <wp:positionV relativeFrom="paragraph">
                  <wp:posOffset>2899410</wp:posOffset>
                </wp:positionV>
                <wp:extent cx="4057650" cy="1809750"/>
                <wp:effectExtent l="0" t="0" r="19050" b="19050"/>
                <wp:wrapNone/>
                <wp:docPr id="128" name="Grupo 12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29" name="Rectángulo 12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ectángulo 13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19A53E7" w14:textId="77777777" w:rsidR="005E56F9" w:rsidRDefault="005E56F9" w:rsidP="005E2E35">
                              <w:pPr>
                                <w:jc w:val="center"/>
                                <w:rPr>
                                  <w:rFonts w:ascii="Arial" w:hAnsi="Arial" w:cs="Arial"/>
                                  <w:b/>
                                  <w:color w:val="FFFFFF" w:themeColor="background1"/>
                                  <w:sz w:val="22"/>
                                  <w:szCs w:val="22"/>
                                </w:rPr>
                              </w:pPr>
                            </w:p>
                            <w:p w14:paraId="2891AC65" w14:textId="77777777" w:rsidR="005E56F9" w:rsidRPr="0061447C" w:rsidRDefault="005E56F9"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 INFORMACIÓN PROGRAMÁTICA</w:t>
                              </w:r>
                            </w:p>
                            <w:p w14:paraId="778F729C" w14:textId="77777777" w:rsidR="005E56F9" w:rsidRPr="002775B9" w:rsidRDefault="005E56F9"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935A80" id="Grupo 128" o:spid="_x0000_s1101" style="position:absolute;left:0;text-align:left;margin-left:0;margin-top:228.3pt;width:319.5pt;height:142.5pt;z-index:25193420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">
                <v:rect id="Rectángulo 129" o:spid="_x0000_s110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" fillcolor="#f2c43d" strokecolor="#bc9404" strokeweight="1.5pt">
                  <v:fill opacity="39321f"/>
                  <v:stroke opacity="26214f"/>
                </v:rect>
                <v:rect id="Rectángulo 130" o:spid="_x0000_s110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" fillcolor="#f2c43d" strokecolor="#bc9404" strokeweight="1.5pt">
                  <v:textbox>
                    <w:txbxContent>
                      <w:p w14:paraId="519A53E7" w14:textId="77777777" w:rsidR="005E56F9" w:rsidRDefault="005E56F9" w:rsidP="005E2E35">
                        <w:pPr>
                          <w:jc w:val="center"/>
                          <w:rPr>
                            <w:rFonts w:ascii="Arial" w:hAnsi="Arial" w:cs="Arial"/>
                            <w:b/>
                            <w:color w:val="FFFFFF" w:themeColor="background1"/>
                            <w:sz w:val="22"/>
                            <w:szCs w:val="22"/>
                          </w:rPr>
                        </w:pPr>
                      </w:p>
                      <w:p w14:paraId="2891AC65" w14:textId="77777777" w:rsidR="005E56F9" w:rsidRPr="0061447C" w:rsidRDefault="005E56F9"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 INFORMACIÓN PROGRAMÁTICA</w:t>
                        </w:r>
                      </w:p>
                      <w:p w14:paraId="778F729C" w14:textId="77777777" w:rsidR="005E56F9" w:rsidRPr="002775B9" w:rsidRDefault="005E56F9" w:rsidP="005E2E35">
                        <w:pPr>
                          <w:jc w:val="center"/>
                          <w:rPr>
                            <w:sz w:val="20"/>
                            <w:szCs w:val="20"/>
                          </w:rPr>
                        </w:pPr>
                      </w:p>
                    </w:txbxContent>
                  </v:textbox>
                </v:rect>
                <w10:wrap anchorx="page"/>
              </v:group>
            </w:pict>
          </mc:Fallback>
        </mc:AlternateContent>
      </w:r>
      <w:r w:rsidRPr="004F2D98">
        <w:rPr>
          <w:color w:val="864A04" w:themeColor="accent2" w:themeShade="80"/>
        </w:rPr>
        <w:br w:type="page"/>
      </w:r>
    </w:p>
    <w:p w14:paraId="71F97B08" w14:textId="77777777" w:rsidR="005E2E35" w:rsidRDefault="005E2E35" w:rsidP="005E2E35">
      <w:pPr>
        <w:rPr>
          <w:rFonts w:ascii="GalanoGrotesque-Bold" w:eastAsiaTheme="majorEastAsia" w:hAnsi="GalanoGrotesque-Bold" w:cstheme="majorBidi"/>
          <w:color w:val="000000" w:themeColor="text1"/>
        </w:rPr>
      </w:pPr>
    </w:p>
    <w:p w14:paraId="0AF1D680" w14:textId="77777777" w:rsidR="005E2E35" w:rsidRDefault="005E2E35" w:rsidP="005E2E35">
      <w:pPr>
        <w:rPr>
          <w:rFonts w:ascii="GalanoGrotesque-Bold" w:eastAsiaTheme="majorEastAsia" w:hAnsi="GalanoGrotesque-Bold" w:cstheme="majorBidi"/>
          <w:color w:val="000000" w:themeColor="text1"/>
        </w:rPr>
      </w:pPr>
    </w:p>
    <w:p w14:paraId="7ABE91E3" w14:textId="77777777" w:rsidR="005E2E35" w:rsidRDefault="005E2E35" w:rsidP="005E2E35">
      <w:pPr>
        <w:rPr>
          <w:rFonts w:ascii="GalanoGrotesque-Bold" w:eastAsiaTheme="majorEastAsia" w:hAnsi="GalanoGrotesque-Bold" w:cstheme="majorBidi"/>
          <w:color w:val="000000" w:themeColor="text1"/>
        </w:rPr>
      </w:pPr>
    </w:p>
    <w:p w14:paraId="7BEFA3CD" w14:textId="77777777" w:rsidR="005E2E35" w:rsidRDefault="005E2E35" w:rsidP="005E2E35">
      <w:pPr>
        <w:rPr>
          <w:rFonts w:ascii="GalanoGrotesque-Bold" w:eastAsiaTheme="majorEastAsia" w:hAnsi="GalanoGrotesque-Bold" w:cstheme="majorBidi"/>
          <w:color w:val="000000" w:themeColor="text1"/>
        </w:rPr>
      </w:pPr>
    </w:p>
    <w:p w14:paraId="336BF6DF" w14:textId="77777777" w:rsidR="005E2E35" w:rsidRDefault="005E2E35" w:rsidP="005E2E35">
      <w:pPr>
        <w:rPr>
          <w:rFonts w:ascii="GalanoGrotesque-Bold" w:eastAsiaTheme="majorEastAsia" w:hAnsi="GalanoGrotesque-Bold" w:cstheme="majorBidi"/>
          <w:color w:val="000000" w:themeColor="text1"/>
        </w:rPr>
      </w:pPr>
    </w:p>
    <w:p w14:paraId="4FEA852E" w14:textId="77777777" w:rsidR="005E2E35" w:rsidRDefault="005E2E35" w:rsidP="005E2E35">
      <w:pPr>
        <w:rPr>
          <w:rFonts w:ascii="GalanoGrotesque-Bold" w:eastAsiaTheme="majorEastAsia" w:hAnsi="GalanoGrotesque-Bold" w:cstheme="majorBidi"/>
          <w:color w:val="000000" w:themeColor="text1"/>
        </w:rPr>
      </w:pPr>
    </w:p>
    <w:p w14:paraId="73040A14" w14:textId="77777777" w:rsidR="005E2E35" w:rsidRPr="004F2D98" w:rsidRDefault="005E2E35" w:rsidP="005E2E35">
      <w:pPr>
        <w:tabs>
          <w:tab w:val="left" w:pos="6952"/>
        </w:tabs>
        <w:rPr>
          <w:color w:val="864A04" w:themeColor="accent2" w:themeShade="80"/>
        </w:rPr>
      </w:pPr>
      <w:r>
        <w:rPr>
          <w:color w:val="00B050"/>
          <w:sz w:val="40"/>
        </w:rPr>
        <w:tab/>
      </w:r>
    </w:p>
    <w:p w14:paraId="7D038F55" w14:textId="77777777" w:rsidR="005E2E35" w:rsidRPr="004F2D98" w:rsidRDefault="005E2E35" w:rsidP="005E2E35">
      <w:pPr>
        <w:jc w:val="center"/>
        <w:rPr>
          <w:color w:val="864A04" w:themeColor="accent2" w:themeShade="80"/>
        </w:rPr>
      </w:pPr>
    </w:p>
    <w:p w14:paraId="0C9EA9A4" w14:textId="77777777" w:rsidR="005E2E35" w:rsidRPr="004F2D98" w:rsidRDefault="005E2E35" w:rsidP="005E2E35">
      <w:pPr>
        <w:rPr>
          <w:color w:val="864A04" w:themeColor="accent2" w:themeShade="80"/>
        </w:rPr>
      </w:pPr>
    </w:p>
    <w:p w14:paraId="3DDEB280" w14:textId="77777777" w:rsidR="005E2E35" w:rsidRPr="004F2D98" w:rsidRDefault="005E2E35" w:rsidP="005E2E35">
      <w:pPr>
        <w:rPr>
          <w:color w:val="864A04" w:themeColor="accent2" w:themeShade="80"/>
        </w:rPr>
      </w:pPr>
      <w:r>
        <w:rPr>
          <w:noProof/>
          <w:lang w:val="es-MX" w:eastAsia="es-MX"/>
        </w:rPr>
        <mc:AlternateContent>
          <mc:Choice Requires="wpg">
            <w:drawing>
              <wp:anchor distT="0" distB="0" distL="114300" distR="114300" simplePos="0" relativeHeight="251935232" behindDoc="0" locked="0" layoutInCell="1" allowOverlap="1" wp14:anchorId="496FCB8A" wp14:editId="0A363B16">
                <wp:simplePos x="0" y="0"/>
                <wp:positionH relativeFrom="page">
                  <wp:align>center</wp:align>
                </wp:positionH>
                <wp:positionV relativeFrom="paragraph">
                  <wp:posOffset>337185</wp:posOffset>
                </wp:positionV>
                <wp:extent cx="4057650" cy="1809750"/>
                <wp:effectExtent l="0" t="0" r="19050" b="19050"/>
                <wp:wrapNone/>
                <wp:docPr id="131" name="Grupo 13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32" name="Rectángulo 13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ángulo 133"/>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F33EA5E" w14:textId="77777777" w:rsidR="005E56F9" w:rsidRDefault="005E56F9" w:rsidP="005E2E35">
                              <w:pPr>
                                <w:jc w:val="center"/>
                                <w:rPr>
                                  <w:rFonts w:ascii="Arial" w:hAnsi="Arial" w:cs="Arial"/>
                                  <w:b/>
                                  <w:color w:val="FFFFFF" w:themeColor="background1"/>
                                  <w:sz w:val="22"/>
                                  <w:szCs w:val="22"/>
                                </w:rPr>
                              </w:pPr>
                            </w:p>
                            <w:p w14:paraId="75B2F61B" w14:textId="77777777" w:rsidR="005E56F9" w:rsidRPr="0061447C" w:rsidRDefault="005E56F9"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III.1 GASTO POR CATEGORÍA PROGRAMÁTICA</w:t>
                              </w:r>
                            </w:p>
                            <w:p w14:paraId="6D986177" w14:textId="77777777" w:rsidR="005E56F9" w:rsidRPr="002775B9" w:rsidRDefault="005E56F9"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6FCB8A" id="Grupo 131" o:spid="_x0000_s1104" style="position:absolute;left:0;text-align:left;margin-left:0;margin-top:26.55pt;width:319.5pt;height:142.5pt;z-index:25193523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">
                <v:rect id="Rectángulo 132" o:spid="_x0000_s110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" fillcolor="#f2c43d" strokecolor="#bc9404" strokeweight="1.5pt">
                  <v:fill opacity="39321f"/>
                  <v:stroke opacity="26214f"/>
                </v:rect>
                <v:rect id="Rectángulo 133" o:spid="_x0000_s110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" fillcolor="#f2c43d" strokecolor="#bc9404" strokeweight="1.5pt">
                  <v:textbox>
                    <w:txbxContent>
                      <w:p w14:paraId="2F33EA5E" w14:textId="77777777" w:rsidR="005E56F9" w:rsidRDefault="005E56F9" w:rsidP="005E2E35">
                        <w:pPr>
                          <w:jc w:val="center"/>
                          <w:rPr>
                            <w:rFonts w:ascii="Arial" w:hAnsi="Arial" w:cs="Arial"/>
                            <w:b/>
                            <w:color w:val="FFFFFF" w:themeColor="background1"/>
                            <w:sz w:val="22"/>
                            <w:szCs w:val="22"/>
                          </w:rPr>
                        </w:pPr>
                      </w:p>
                      <w:p w14:paraId="75B2F61B" w14:textId="77777777" w:rsidR="005E56F9" w:rsidRPr="0061447C" w:rsidRDefault="005E56F9"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III.1 GASTO POR CATEGORÍA PROGRAMÁTICA</w:t>
                        </w:r>
                      </w:p>
                      <w:p w14:paraId="6D986177" w14:textId="77777777" w:rsidR="005E56F9" w:rsidRPr="002775B9" w:rsidRDefault="005E56F9" w:rsidP="005E2E35">
                        <w:pPr>
                          <w:jc w:val="center"/>
                          <w:rPr>
                            <w:sz w:val="20"/>
                            <w:szCs w:val="20"/>
                          </w:rPr>
                        </w:pPr>
                      </w:p>
                    </w:txbxContent>
                  </v:textbox>
                </v:rect>
                <w10:wrap anchorx="page"/>
              </v:group>
            </w:pict>
          </mc:Fallback>
        </mc:AlternateContent>
      </w:r>
      <w:r w:rsidRPr="004F2D98">
        <w:rPr>
          <w:color w:val="864A04" w:themeColor="accent2" w:themeShade="80"/>
        </w:rPr>
        <w:br w:type="page"/>
      </w:r>
    </w:p>
    <w:p w14:paraId="62142CF7"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23729BA3" w14:textId="5D8568D9" w:rsidR="005E2E35" w:rsidRDefault="005E2E35" w:rsidP="005E2E35">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III.1</w:t>
      </w:r>
      <w:r w:rsidRPr="00BA50A8">
        <w:rPr>
          <w:rFonts w:eastAsiaTheme="majorEastAsia" w:cstheme="majorBidi"/>
          <w:b/>
          <w:color w:val="000000" w:themeColor="text1"/>
          <w:sz w:val="32"/>
          <w:szCs w:val="32"/>
        </w:rPr>
        <w:t xml:space="preserve"> GASTO POR CATEGORÍA PROGRAMÁTICA</w:t>
      </w:r>
    </w:p>
    <w:p w14:paraId="07295AAF" w14:textId="77777777" w:rsidR="004D2C06" w:rsidRDefault="004D2C06" w:rsidP="004D2C06">
      <w:pPr>
        <w:spacing w:before="0" w:after="0"/>
        <w:rPr>
          <w:color w:val="000000" w:themeColor="text1"/>
          <w:sz w:val="22"/>
          <w:szCs w:val="22"/>
        </w:rPr>
      </w:pPr>
      <w:r w:rsidRPr="00FE1448">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0BDD4C50" w14:textId="77777777" w:rsidR="004D2C06" w:rsidRDefault="004D2C06" w:rsidP="004D2C06">
      <w:pPr>
        <w:jc w:val="center"/>
        <w:rPr>
          <w:rFonts w:ascii="GalanoGrotesque-Bold" w:eastAsiaTheme="majorEastAsia" w:hAnsi="GalanoGrotesque-Bold" w:cstheme="majorBidi"/>
          <w:color w:val="000000" w:themeColor="text1"/>
        </w:rPr>
      </w:pPr>
      <w:r w:rsidRPr="00B50051">
        <w:rPr>
          <w:noProof/>
        </w:rPr>
        <w:drawing>
          <wp:inline distT="0" distB="0" distL="0" distR="0" wp14:anchorId="43C54F3C" wp14:editId="239C3C42">
            <wp:extent cx="6428769" cy="6086475"/>
            <wp:effectExtent l="0" t="0" r="0" b="0"/>
            <wp:docPr id="5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a:stretch>
                      <a:fillRect/>
                    </a:stretch>
                  </pic:blipFill>
                  <pic:spPr bwMode="auto">
                    <a:xfrm>
                      <a:off x="0" y="0"/>
                      <a:ext cx="6439851" cy="6096967"/>
                    </a:xfrm>
                    <a:prstGeom prst="rect">
                      <a:avLst/>
                    </a:prstGeom>
                    <a:noFill/>
                    <a:ln w="9525">
                      <a:noFill/>
                      <a:miter lim="800000"/>
                      <a:headEnd/>
                      <a:tailEnd/>
                    </a:ln>
                  </pic:spPr>
                </pic:pic>
              </a:graphicData>
            </a:graphic>
          </wp:inline>
        </w:drawing>
      </w:r>
    </w:p>
    <w:p w14:paraId="7CBFBFA8" w14:textId="77777777" w:rsidR="005E2E35" w:rsidRDefault="005E2E35" w:rsidP="005E2E35">
      <w:pPr>
        <w:rPr>
          <w:rFonts w:ascii="GalanoGrotesque-Bold" w:eastAsiaTheme="majorEastAsia" w:hAnsi="GalanoGrotesque-Bold" w:cstheme="majorBidi"/>
          <w:color w:val="000000" w:themeColor="text1"/>
        </w:rPr>
      </w:pPr>
    </w:p>
    <w:p w14:paraId="632896AD" w14:textId="77777777" w:rsidR="005E2E35" w:rsidRDefault="005E2E35" w:rsidP="005E2E35">
      <w:pPr>
        <w:rPr>
          <w:rFonts w:ascii="GalanoGrotesque-Bold" w:eastAsiaTheme="majorEastAsia" w:hAnsi="GalanoGrotesque-Bold" w:cstheme="majorBidi"/>
          <w:color w:val="000000" w:themeColor="text1"/>
        </w:rPr>
      </w:pPr>
    </w:p>
    <w:p w14:paraId="2729546C" w14:textId="77777777" w:rsidR="005E2E35" w:rsidRDefault="005E2E35" w:rsidP="005E2E35">
      <w:pPr>
        <w:rPr>
          <w:rFonts w:ascii="GalanoGrotesque-Bold" w:eastAsiaTheme="majorEastAsia" w:hAnsi="GalanoGrotesque-Bold" w:cstheme="majorBidi"/>
          <w:color w:val="000000" w:themeColor="text1"/>
        </w:rPr>
      </w:pPr>
    </w:p>
    <w:p w14:paraId="77988A73" w14:textId="77777777" w:rsidR="005E2E35" w:rsidRDefault="005E2E35" w:rsidP="005E2E35">
      <w:pPr>
        <w:rPr>
          <w:rFonts w:ascii="GalanoGrotesque-Bold" w:eastAsiaTheme="majorEastAsia" w:hAnsi="GalanoGrotesque-Bold" w:cstheme="majorBidi"/>
          <w:color w:val="000000" w:themeColor="text1"/>
        </w:rPr>
      </w:pPr>
    </w:p>
    <w:p w14:paraId="3204481A" w14:textId="77777777" w:rsidR="005E2E35" w:rsidRDefault="005E2E35" w:rsidP="005E2E35">
      <w:pPr>
        <w:rPr>
          <w:rFonts w:ascii="GalanoGrotesque-Bold" w:eastAsiaTheme="majorEastAsia" w:hAnsi="GalanoGrotesque-Bold" w:cstheme="majorBidi"/>
          <w:color w:val="000000" w:themeColor="text1"/>
        </w:rPr>
      </w:pPr>
    </w:p>
    <w:p w14:paraId="694EDDB1" w14:textId="77777777" w:rsidR="005E2E35" w:rsidRDefault="005E2E35" w:rsidP="005E2E35">
      <w:pPr>
        <w:rPr>
          <w:rFonts w:ascii="GalanoGrotesque-Bold" w:eastAsiaTheme="majorEastAsia" w:hAnsi="GalanoGrotesque-Bold" w:cstheme="majorBidi"/>
          <w:color w:val="000000" w:themeColor="text1"/>
        </w:rPr>
      </w:pPr>
    </w:p>
    <w:p w14:paraId="119BBDC0" w14:textId="77777777" w:rsidR="005E2E35" w:rsidRDefault="005E2E35" w:rsidP="005E2E35">
      <w:pPr>
        <w:rPr>
          <w:rFonts w:ascii="GalanoGrotesque-Bold" w:eastAsiaTheme="majorEastAsia" w:hAnsi="GalanoGrotesque-Bold" w:cstheme="majorBidi"/>
          <w:color w:val="000000" w:themeColor="text1"/>
        </w:rPr>
      </w:pPr>
    </w:p>
    <w:p w14:paraId="1ECB1830" w14:textId="77777777" w:rsidR="005E2E35" w:rsidRDefault="005E2E35" w:rsidP="005E2E35">
      <w:pPr>
        <w:rPr>
          <w:rFonts w:ascii="GalanoGrotesque-Bold" w:eastAsiaTheme="majorEastAsia" w:hAnsi="GalanoGrotesque-Bold" w:cstheme="majorBidi"/>
          <w:color w:val="000000" w:themeColor="text1"/>
        </w:rPr>
      </w:pPr>
    </w:p>
    <w:p w14:paraId="706BAE12" w14:textId="77777777" w:rsidR="005E2E35" w:rsidRDefault="005E2E35" w:rsidP="005E2E35">
      <w:pPr>
        <w:rPr>
          <w:rFonts w:ascii="GalanoGrotesque-Bold" w:eastAsiaTheme="majorEastAsia" w:hAnsi="GalanoGrotesque-Bold" w:cstheme="majorBidi"/>
          <w:color w:val="000000" w:themeColor="text1"/>
        </w:rPr>
      </w:pPr>
    </w:p>
    <w:p w14:paraId="6E01D110" w14:textId="77777777" w:rsidR="005E2E35" w:rsidRDefault="005E2E35" w:rsidP="005E2E35">
      <w:pPr>
        <w:rPr>
          <w:rFonts w:ascii="GalanoGrotesque-Bold" w:eastAsiaTheme="majorEastAsia" w:hAnsi="GalanoGrotesque-Bold" w:cstheme="majorBidi"/>
          <w:color w:val="000000" w:themeColor="text1"/>
        </w:rPr>
      </w:pPr>
    </w:p>
    <w:p w14:paraId="56BE3BA3" w14:textId="77777777" w:rsidR="005E2E35" w:rsidRDefault="005E2E35" w:rsidP="005E2E35">
      <w:pPr>
        <w:rPr>
          <w:rFonts w:ascii="GalanoGrotesque-Bold" w:eastAsiaTheme="majorEastAsia" w:hAnsi="GalanoGrotesque-Bold" w:cstheme="majorBidi"/>
          <w:color w:val="000000" w:themeColor="text1"/>
        </w:rPr>
      </w:pPr>
    </w:p>
    <w:p w14:paraId="5B02BA8C" w14:textId="77777777" w:rsidR="005E2E35" w:rsidRDefault="005E2E35" w:rsidP="005E2E35">
      <w:pPr>
        <w:rPr>
          <w:rFonts w:ascii="GalanoGrotesque-Bold" w:eastAsiaTheme="majorEastAsia" w:hAnsi="GalanoGrotesque-Bold" w:cstheme="majorBidi"/>
          <w:color w:val="000000" w:themeColor="text1"/>
        </w:rPr>
      </w:pPr>
    </w:p>
    <w:p w14:paraId="12BB8100" w14:textId="77777777" w:rsidR="005E2E35" w:rsidRDefault="005E2E35" w:rsidP="005E2E35">
      <w:pPr>
        <w:rPr>
          <w:rFonts w:ascii="GalanoGrotesque-Bold" w:eastAsiaTheme="majorEastAsia" w:hAnsi="GalanoGrotesque-Bold" w:cstheme="majorBidi"/>
          <w:color w:val="000000" w:themeColor="text1"/>
        </w:rPr>
      </w:pPr>
    </w:p>
    <w:p w14:paraId="3E50A54E" w14:textId="7FB97645" w:rsidR="005E2E35" w:rsidRPr="004F2D98" w:rsidRDefault="005E2E35" w:rsidP="005E2E35">
      <w:pPr>
        <w:tabs>
          <w:tab w:val="left" w:pos="6952"/>
        </w:tabs>
        <w:rPr>
          <w:color w:val="864A04" w:themeColor="accent2" w:themeShade="80"/>
        </w:rPr>
      </w:pPr>
      <w:r>
        <w:rPr>
          <w:noProof/>
          <w:lang w:val="es-MX" w:eastAsia="es-MX"/>
        </w:rPr>
        <mc:AlternateContent>
          <mc:Choice Requires="wpg">
            <w:drawing>
              <wp:anchor distT="0" distB="0" distL="114300" distR="114300" simplePos="0" relativeHeight="251933184" behindDoc="0" locked="0" layoutInCell="1" allowOverlap="1" wp14:anchorId="70503370" wp14:editId="59C84990">
                <wp:simplePos x="0" y="0"/>
                <wp:positionH relativeFrom="page">
                  <wp:align>center</wp:align>
                </wp:positionH>
                <wp:positionV relativeFrom="paragraph">
                  <wp:posOffset>28575</wp:posOffset>
                </wp:positionV>
                <wp:extent cx="4057650" cy="1809750"/>
                <wp:effectExtent l="0" t="0" r="19050" b="19050"/>
                <wp:wrapNone/>
                <wp:docPr id="125" name="Grupo 12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26" name="Rectángulo 12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ectángulo 12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4A8B8A3" w14:textId="77777777" w:rsidR="005E56F9" w:rsidRDefault="005E56F9" w:rsidP="005E2E35">
                              <w:pPr>
                                <w:jc w:val="center"/>
                                <w:rPr>
                                  <w:rFonts w:ascii="Arial" w:hAnsi="Arial" w:cs="Arial"/>
                                  <w:b/>
                                  <w:color w:val="FFFFFF" w:themeColor="background1"/>
                                  <w:sz w:val="22"/>
                                  <w:szCs w:val="22"/>
                                </w:rPr>
                              </w:pPr>
                            </w:p>
                            <w:p w14:paraId="07C0384F" w14:textId="77777777" w:rsidR="005E56F9" w:rsidRPr="0061447C" w:rsidRDefault="005E56F9"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III.2 FONDO Y RAMO</w:t>
                              </w:r>
                            </w:p>
                            <w:p w14:paraId="743CE22C" w14:textId="77777777" w:rsidR="005E56F9" w:rsidRPr="002775B9" w:rsidRDefault="005E56F9"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503370" id="Grupo 125" o:spid="_x0000_s1107" style="position:absolute;left:0;text-align:left;margin-left:0;margin-top:2.25pt;width:319.5pt;height:142.5pt;z-index:25193318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">
                <v:rect id="Rectángulo 126" o:spid="_x0000_s110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" fillcolor="#f2c43d" strokecolor="#bc9404" strokeweight="1.5pt">
                  <v:fill opacity="39321f"/>
                  <v:stroke opacity="26214f"/>
                </v:rect>
                <v:rect id="Rectángulo 127" o:spid="_x0000_s110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" fillcolor="#f2c43d" strokecolor="#bc9404" strokeweight="1.5pt">
                  <v:textbox>
                    <w:txbxContent>
                      <w:p w14:paraId="74A8B8A3" w14:textId="77777777" w:rsidR="005E56F9" w:rsidRDefault="005E56F9" w:rsidP="005E2E35">
                        <w:pPr>
                          <w:jc w:val="center"/>
                          <w:rPr>
                            <w:rFonts w:ascii="Arial" w:hAnsi="Arial" w:cs="Arial"/>
                            <w:b/>
                            <w:color w:val="FFFFFF" w:themeColor="background1"/>
                            <w:sz w:val="22"/>
                            <w:szCs w:val="22"/>
                          </w:rPr>
                        </w:pPr>
                      </w:p>
                      <w:p w14:paraId="07C0384F" w14:textId="77777777" w:rsidR="005E56F9" w:rsidRPr="0061447C" w:rsidRDefault="005E56F9" w:rsidP="005E2E35">
                        <w:pPr>
                          <w:jc w:val="center"/>
                          <w:rPr>
                            <w:rFonts w:ascii="Arial" w:eastAsia="Calibri" w:hAnsi="Arial" w:cs="Arial"/>
                            <w:b/>
                            <w:color w:val="FF0000"/>
                            <w:sz w:val="32"/>
                            <w:szCs w:val="32"/>
                          </w:rPr>
                        </w:pPr>
                        <w:r w:rsidRPr="0061447C">
                          <w:rPr>
                            <w:rFonts w:ascii="Arial" w:eastAsia="Calibri" w:hAnsi="Arial" w:cs="Arial"/>
                            <w:b/>
                            <w:color w:val="FF0000"/>
                            <w:sz w:val="32"/>
                            <w:szCs w:val="32"/>
                          </w:rPr>
                          <w:t xml:space="preserve"> III.2 FONDO Y RAMO</w:t>
                        </w:r>
                      </w:p>
                      <w:p w14:paraId="743CE22C" w14:textId="77777777" w:rsidR="005E56F9" w:rsidRPr="002775B9" w:rsidRDefault="005E56F9" w:rsidP="005E2E35">
                        <w:pPr>
                          <w:jc w:val="center"/>
                          <w:rPr>
                            <w:sz w:val="20"/>
                            <w:szCs w:val="20"/>
                          </w:rPr>
                        </w:pPr>
                      </w:p>
                    </w:txbxContent>
                  </v:textbox>
                </v:rect>
                <w10:wrap anchorx="page"/>
              </v:group>
            </w:pict>
          </mc:Fallback>
        </mc:AlternateContent>
      </w:r>
      <w:r>
        <w:rPr>
          <w:color w:val="00B050"/>
          <w:sz w:val="40"/>
        </w:rPr>
        <w:tab/>
      </w:r>
    </w:p>
    <w:p w14:paraId="36E2860A" w14:textId="7221B1AD" w:rsidR="005E2E35" w:rsidRPr="004F2D98" w:rsidRDefault="005E2E35" w:rsidP="005E2E35">
      <w:pPr>
        <w:jc w:val="center"/>
        <w:rPr>
          <w:color w:val="864A04" w:themeColor="accent2" w:themeShade="80"/>
        </w:rPr>
      </w:pPr>
    </w:p>
    <w:p w14:paraId="2B3D0C45" w14:textId="3C770FB3" w:rsidR="005E2E35" w:rsidRPr="004F2D98" w:rsidRDefault="005E2E35" w:rsidP="005E2E35">
      <w:pPr>
        <w:rPr>
          <w:color w:val="864A04" w:themeColor="accent2" w:themeShade="80"/>
        </w:rPr>
      </w:pPr>
    </w:p>
    <w:p w14:paraId="600C765A" w14:textId="1B96B564" w:rsidR="005E2E35" w:rsidRPr="004F2D98" w:rsidRDefault="005E2E35" w:rsidP="005E2E35">
      <w:pPr>
        <w:rPr>
          <w:color w:val="864A04" w:themeColor="accent2" w:themeShade="80"/>
        </w:rPr>
      </w:pPr>
      <w:r w:rsidRPr="004F2D98">
        <w:rPr>
          <w:color w:val="864A04" w:themeColor="accent2" w:themeShade="80"/>
        </w:rPr>
        <w:br w:type="page"/>
      </w:r>
    </w:p>
    <w:p w14:paraId="287C66B6"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3CDA9EB4" w14:textId="77777777" w:rsidR="004D2C06" w:rsidRDefault="004D2C06" w:rsidP="004D2C06">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III.2</w:t>
      </w:r>
      <w:r w:rsidRPr="00BA50A8">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FONDO Y RAMO</w:t>
      </w:r>
    </w:p>
    <w:p w14:paraId="2A0727C6" w14:textId="77777777" w:rsidR="004D2C06" w:rsidRDefault="004D2C06" w:rsidP="004D2C06">
      <w:pPr>
        <w:spacing w:before="240" w:after="120"/>
        <w:jc w:val="center"/>
        <w:rPr>
          <w:rFonts w:eastAsia="Calibri" w:cs="Times New Roman"/>
          <w:color w:val="000000"/>
          <w:sz w:val="22"/>
          <w:szCs w:val="22"/>
        </w:rPr>
      </w:pPr>
      <w:r>
        <w:rPr>
          <w:rFonts w:eastAsia="Calibri" w:cs="Times New Roman"/>
          <w:noProof/>
          <w:color w:val="000000"/>
          <w:sz w:val="22"/>
          <w:szCs w:val="22"/>
        </w:rPr>
        <w:drawing>
          <wp:inline distT="0" distB="0" distL="0" distR="0" wp14:anchorId="5ECBAB04" wp14:editId="466CB12A">
            <wp:extent cx="6429375" cy="68865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9375" cy="6886575"/>
                    </a:xfrm>
                    <a:prstGeom prst="rect">
                      <a:avLst/>
                    </a:prstGeom>
                    <a:noFill/>
                    <a:ln>
                      <a:noFill/>
                    </a:ln>
                  </pic:spPr>
                </pic:pic>
              </a:graphicData>
            </a:graphic>
          </wp:inline>
        </w:drawing>
      </w:r>
    </w:p>
    <w:p w14:paraId="6F8D9C3C" w14:textId="77777777" w:rsidR="004D2C06" w:rsidRDefault="004D2C06" w:rsidP="004D2C06">
      <w:pPr>
        <w:spacing w:before="240" w:after="120"/>
        <w:rPr>
          <w:rFonts w:eastAsia="Calibri" w:cs="Times New Roman"/>
          <w:color w:val="000000"/>
          <w:sz w:val="22"/>
          <w:szCs w:val="22"/>
        </w:rPr>
      </w:pPr>
    </w:p>
    <w:p w14:paraId="5F5AE34F" w14:textId="77777777" w:rsidR="00442AFC" w:rsidRPr="00442AFC" w:rsidRDefault="00442AFC" w:rsidP="004D2C06">
      <w:pPr>
        <w:rPr>
          <w:sz w:val="12"/>
          <w:szCs w:val="12"/>
        </w:rPr>
      </w:pPr>
    </w:p>
    <w:p w14:paraId="3C337282" w14:textId="3BC067CC" w:rsidR="004D2C06" w:rsidRDefault="004D2C06" w:rsidP="004D2C06">
      <w:r>
        <w:rPr>
          <w:noProof/>
        </w:rPr>
        <w:drawing>
          <wp:inline distT="0" distB="0" distL="0" distR="0" wp14:anchorId="52D563A3" wp14:editId="5F5C33B6">
            <wp:extent cx="6333490" cy="59524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33490" cy="5952490"/>
                    </a:xfrm>
                    <a:prstGeom prst="rect">
                      <a:avLst/>
                    </a:prstGeom>
                    <a:noFill/>
                    <a:ln>
                      <a:noFill/>
                    </a:ln>
                  </pic:spPr>
                </pic:pic>
              </a:graphicData>
            </a:graphic>
          </wp:inline>
        </w:drawing>
      </w:r>
    </w:p>
    <w:p w14:paraId="1CBCBFE4" w14:textId="77777777" w:rsidR="004D2C06" w:rsidRDefault="004D2C06" w:rsidP="004D2C06"/>
    <w:p w14:paraId="101A5F6E" w14:textId="77777777" w:rsidR="004D2C06" w:rsidRDefault="004D2C06" w:rsidP="004D2C06">
      <w:pPr>
        <w:rPr>
          <w:color w:val="FF0000"/>
        </w:rPr>
      </w:pPr>
      <w:r w:rsidRPr="00AA4041">
        <w:t>Es</w:t>
      </w:r>
      <w:r>
        <w:t xml:space="preserve"> de suma importancia señalar que el recurso remanente que se reporta como diferencia entre el monto original e importe devengado, su trámite se realizará en apego con el artículo 17 de la Ley de Disciplina Financiera de las Entidades Federativas y los Municipios y demás disposiciones en la materia. </w:t>
      </w:r>
      <w:r>
        <w:rPr>
          <w:color w:val="FF0000"/>
        </w:rPr>
        <w:t xml:space="preserve"> </w:t>
      </w:r>
    </w:p>
    <w:p w14:paraId="1CAB5C6A" w14:textId="77777777" w:rsidR="005E2E35" w:rsidRDefault="005E2E35" w:rsidP="005E2E35">
      <w:pPr>
        <w:spacing w:before="240" w:after="120"/>
        <w:rPr>
          <w:rFonts w:eastAsia="Calibri" w:cs="Times New Roman"/>
          <w:color w:val="000000"/>
          <w:sz w:val="22"/>
          <w:szCs w:val="22"/>
        </w:rPr>
      </w:pPr>
    </w:p>
    <w:p w14:paraId="75050294" w14:textId="77777777" w:rsidR="005E2E35" w:rsidRDefault="005E2E35" w:rsidP="005E2E35">
      <w:pPr>
        <w:spacing w:before="240" w:after="120"/>
        <w:rPr>
          <w:rFonts w:eastAsia="Calibri" w:cs="Times New Roman"/>
          <w:color w:val="000000"/>
          <w:sz w:val="22"/>
          <w:szCs w:val="22"/>
        </w:rPr>
      </w:pPr>
    </w:p>
    <w:p w14:paraId="5C40F12F" w14:textId="77777777" w:rsidR="005E2E35" w:rsidRDefault="005E2E35" w:rsidP="005E2E35">
      <w:pPr>
        <w:rPr>
          <w:rFonts w:ascii="GalanoGrotesque-Bold" w:eastAsiaTheme="majorEastAsia" w:hAnsi="GalanoGrotesque-Bold" w:cstheme="majorBidi"/>
          <w:color w:val="000000" w:themeColor="text1"/>
        </w:rPr>
      </w:pPr>
    </w:p>
    <w:p w14:paraId="42717702" w14:textId="77777777" w:rsidR="005E2E35" w:rsidRDefault="005E2E35" w:rsidP="005E2E35">
      <w:pPr>
        <w:rPr>
          <w:rFonts w:ascii="GalanoGrotesque-Bold" w:eastAsiaTheme="majorEastAsia" w:hAnsi="GalanoGrotesque-Bold" w:cstheme="majorBidi"/>
          <w:color w:val="000000" w:themeColor="text1"/>
        </w:rPr>
      </w:pPr>
    </w:p>
    <w:p w14:paraId="15EF66E3" w14:textId="77777777" w:rsidR="005E2E35" w:rsidRDefault="005E2E35" w:rsidP="005E2E35">
      <w:pPr>
        <w:rPr>
          <w:rFonts w:ascii="GalanoGrotesque-Bold" w:eastAsiaTheme="majorEastAsia" w:hAnsi="GalanoGrotesque-Bold" w:cstheme="majorBidi"/>
          <w:color w:val="000000" w:themeColor="text1"/>
        </w:rPr>
      </w:pPr>
    </w:p>
    <w:p w14:paraId="1C4AE02B" w14:textId="77777777" w:rsidR="005E2E35" w:rsidRDefault="005E2E35" w:rsidP="005E2E35">
      <w:pPr>
        <w:rPr>
          <w:rFonts w:ascii="GalanoGrotesque-Bold" w:eastAsiaTheme="majorEastAsia" w:hAnsi="GalanoGrotesque-Bold" w:cstheme="majorBidi"/>
          <w:color w:val="000000" w:themeColor="text1"/>
        </w:rPr>
      </w:pPr>
    </w:p>
    <w:p w14:paraId="7F8692F4" w14:textId="77777777" w:rsidR="005E2E35" w:rsidRPr="004F2D98" w:rsidRDefault="005E2E35" w:rsidP="005E2E35">
      <w:pPr>
        <w:tabs>
          <w:tab w:val="left" w:pos="6952"/>
        </w:tabs>
        <w:rPr>
          <w:color w:val="864A04" w:themeColor="accent2" w:themeShade="80"/>
        </w:rPr>
      </w:pPr>
      <w:r>
        <w:rPr>
          <w:color w:val="00B050"/>
          <w:sz w:val="40"/>
        </w:rPr>
        <w:tab/>
      </w:r>
    </w:p>
    <w:p w14:paraId="68C0A9D4" w14:textId="77777777" w:rsidR="005E2E35" w:rsidRPr="004F2D98" w:rsidRDefault="005E2E35" w:rsidP="005E2E35">
      <w:pPr>
        <w:jc w:val="center"/>
        <w:rPr>
          <w:color w:val="864A04" w:themeColor="accent2" w:themeShade="80"/>
        </w:rPr>
      </w:pPr>
    </w:p>
    <w:p w14:paraId="4240085A" w14:textId="77777777" w:rsidR="005E2E35" w:rsidRPr="004F2D98" w:rsidRDefault="005E2E35" w:rsidP="005E2E35">
      <w:pPr>
        <w:rPr>
          <w:color w:val="864A04" w:themeColor="accent2" w:themeShade="80"/>
        </w:rPr>
      </w:pPr>
    </w:p>
    <w:p w14:paraId="2D8D3279" w14:textId="77777777" w:rsidR="005E2E35" w:rsidRPr="004F2D98" w:rsidRDefault="005E2E35" w:rsidP="005E2E35">
      <w:pPr>
        <w:rPr>
          <w:color w:val="864A04" w:themeColor="accent2" w:themeShade="80"/>
        </w:rPr>
      </w:pPr>
      <w:r>
        <w:rPr>
          <w:noProof/>
          <w:lang w:val="es-MX" w:eastAsia="es-MX"/>
        </w:rPr>
        <mc:AlternateContent>
          <mc:Choice Requires="wpg">
            <w:drawing>
              <wp:anchor distT="0" distB="0" distL="114300" distR="114300" simplePos="0" relativeHeight="251936256" behindDoc="0" locked="0" layoutInCell="1" allowOverlap="1" wp14:anchorId="5BCEA9EC" wp14:editId="621622E2">
                <wp:simplePos x="0" y="0"/>
                <wp:positionH relativeFrom="page">
                  <wp:posOffset>1867535</wp:posOffset>
                </wp:positionH>
                <wp:positionV relativeFrom="paragraph">
                  <wp:posOffset>51435</wp:posOffset>
                </wp:positionV>
                <wp:extent cx="4057650" cy="1809750"/>
                <wp:effectExtent l="0" t="0" r="19050" b="19050"/>
                <wp:wrapNone/>
                <wp:docPr id="141" name="Grupo 14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42" name="Rectángulo 14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ángulo 14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D305B5B" w14:textId="77777777" w:rsidR="005E56F9" w:rsidRDefault="005E56F9" w:rsidP="005E2E35">
                              <w:pPr>
                                <w:jc w:val="center"/>
                                <w:rPr>
                                  <w:rFonts w:ascii="Arial" w:hAnsi="Arial" w:cs="Arial"/>
                                  <w:b/>
                                  <w:color w:val="FFFFFF" w:themeColor="background1"/>
                                  <w:sz w:val="22"/>
                                  <w:szCs w:val="22"/>
                                </w:rPr>
                              </w:pPr>
                            </w:p>
                            <w:p w14:paraId="332D8E39" w14:textId="77777777" w:rsidR="005E56F9" w:rsidRPr="0009078F" w:rsidRDefault="005E56F9"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61447C">
                                <w:rPr>
                                  <w:rFonts w:ascii="Arial" w:eastAsia="Calibri" w:hAnsi="Arial" w:cs="Arial"/>
                                  <w:b/>
                                  <w:color w:val="FF0000"/>
                                  <w:sz w:val="32"/>
                                  <w:szCs w:val="32"/>
                                </w:rPr>
                                <w:t>III.3 PROGRAMAS Y PROYECTOS DE INVERSIÓN</w:t>
                              </w:r>
                            </w:p>
                            <w:p w14:paraId="75B5E437" w14:textId="77777777" w:rsidR="005E56F9" w:rsidRPr="002775B9" w:rsidRDefault="005E56F9"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BCEA9EC" id="Grupo 141" o:spid="_x0000_s1110" style="position:absolute;left:0;text-align:left;margin-left:147.05pt;margin-top:4.05pt;width:319.5pt;height:142.5pt;z-index:25193625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">
                <v:rect id="Rectángulo 142" o:spid="_x0000_s111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" fillcolor="#f2c43d" strokecolor="#bc9404" strokeweight="1.5pt">
                  <v:fill opacity="39321f"/>
                  <v:stroke opacity="26214f"/>
                </v:rect>
                <v:rect id="Rectángulo 144" o:spid="_x0000_s111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" fillcolor="#f2c43d" strokecolor="#bc9404" strokeweight="1.5pt">
                  <v:textbox>
                    <w:txbxContent>
                      <w:p w14:paraId="2D305B5B" w14:textId="77777777" w:rsidR="005E56F9" w:rsidRDefault="005E56F9" w:rsidP="005E2E35">
                        <w:pPr>
                          <w:jc w:val="center"/>
                          <w:rPr>
                            <w:rFonts w:ascii="Arial" w:hAnsi="Arial" w:cs="Arial"/>
                            <w:b/>
                            <w:color w:val="FFFFFF" w:themeColor="background1"/>
                            <w:sz w:val="22"/>
                            <w:szCs w:val="22"/>
                          </w:rPr>
                        </w:pPr>
                      </w:p>
                      <w:p w14:paraId="332D8E39" w14:textId="77777777" w:rsidR="005E56F9" w:rsidRPr="0009078F" w:rsidRDefault="005E56F9"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61447C">
                          <w:rPr>
                            <w:rFonts w:ascii="Arial" w:eastAsia="Calibri" w:hAnsi="Arial" w:cs="Arial"/>
                            <w:b/>
                            <w:color w:val="FF0000"/>
                            <w:sz w:val="32"/>
                            <w:szCs w:val="32"/>
                          </w:rPr>
                          <w:t>III.3 PROGRAMAS Y PROYECTOS DE INVERSIÓN</w:t>
                        </w:r>
                      </w:p>
                      <w:p w14:paraId="75B5E437" w14:textId="77777777" w:rsidR="005E56F9" w:rsidRPr="002775B9" w:rsidRDefault="005E56F9" w:rsidP="005E2E35">
                        <w:pPr>
                          <w:jc w:val="center"/>
                          <w:rPr>
                            <w:sz w:val="20"/>
                            <w:szCs w:val="20"/>
                          </w:rPr>
                        </w:pPr>
                      </w:p>
                    </w:txbxContent>
                  </v:textbox>
                </v:rect>
                <w10:wrap anchorx="page"/>
              </v:group>
            </w:pict>
          </mc:Fallback>
        </mc:AlternateContent>
      </w:r>
      <w:r w:rsidRPr="004F2D98">
        <w:rPr>
          <w:color w:val="864A04" w:themeColor="accent2" w:themeShade="80"/>
        </w:rPr>
        <w:br w:type="page"/>
      </w:r>
    </w:p>
    <w:p w14:paraId="5BD4330B"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76B70BA1" w14:textId="77777777" w:rsidR="005E2E35" w:rsidRDefault="005E2E35" w:rsidP="005E2E35">
      <w:pPr>
        <w:spacing w:before="0" w:after="0"/>
        <w:jc w:val="center"/>
        <w:rPr>
          <w:rFonts w:eastAsiaTheme="majorEastAsia" w:cstheme="majorBidi"/>
          <w:b/>
          <w:color w:val="000000" w:themeColor="text1"/>
          <w:sz w:val="32"/>
          <w:szCs w:val="32"/>
        </w:rPr>
      </w:pPr>
      <w:r w:rsidRPr="00706017">
        <w:rPr>
          <w:rFonts w:eastAsiaTheme="majorEastAsia" w:cstheme="majorBidi"/>
          <w:b/>
          <w:color w:val="000000" w:themeColor="text1"/>
          <w:sz w:val="32"/>
          <w:szCs w:val="32"/>
        </w:rPr>
        <w:t>II</w:t>
      </w:r>
      <w:r>
        <w:rPr>
          <w:rFonts w:eastAsiaTheme="majorEastAsia" w:cstheme="majorBidi"/>
          <w:b/>
          <w:color w:val="000000" w:themeColor="text1"/>
          <w:sz w:val="32"/>
          <w:szCs w:val="32"/>
        </w:rPr>
        <w:t>I</w:t>
      </w:r>
      <w:r w:rsidRPr="00706017">
        <w:rPr>
          <w:rFonts w:eastAsiaTheme="majorEastAsia" w:cstheme="majorBidi"/>
          <w:b/>
          <w:color w:val="000000" w:themeColor="text1"/>
          <w:sz w:val="32"/>
          <w:szCs w:val="32"/>
        </w:rPr>
        <w:t>.</w:t>
      </w:r>
      <w:r>
        <w:rPr>
          <w:rFonts w:eastAsiaTheme="majorEastAsia" w:cstheme="majorBidi"/>
          <w:b/>
          <w:color w:val="000000" w:themeColor="text1"/>
          <w:sz w:val="32"/>
          <w:szCs w:val="32"/>
        </w:rPr>
        <w:t>3 PROGRAMAS Y PROYECTOS DE INVERSIÓN</w:t>
      </w:r>
    </w:p>
    <w:p w14:paraId="67460923" w14:textId="77777777" w:rsidR="005E2E35" w:rsidRPr="00CA20EE" w:rsidRDefault="005E2E35" w:rsidP="005E2E35">
      <w:pPr>
        <w:spacing w:before="0" w:after="0"/>
        <w:jc w:val="center"/>
        <w:rPr>
          <w:rFonts w:eastAsiaTheme="majorEastAsia" w:cstheme="majorBidi"/>
          <w:b/>
          <w:color w:val="000000" w:themeColor="text1"/>
        </w:rPr>
      </w:pPr>
    </w:p>
    <w:p w14:paraId="04D9620E" w14:textId="16C9FD06" w:rsidR="005E2E35" w:rsidRDefault="00CA20EE" w:rsidP="005E2E35">
      <w:pPr>
        <w:spacing w:before="0" w:after="0"/>
        <w:jc w:val="center"/>
        <w:rPr>
          <w:rFonts w:eastAsiaTheme="majorEastAsia" w:cstheme="majorBidi"/>
          <w:b/>
          <w:color w:val="000000" w:themeColor="text1"/>
          <w:sz w:val="32"/>
          <w:szCs w:val="32"/>
        </w:rPr>
      </w:pPr>
      <w:r w:rsidRPr="005B0437">
        <w:rPr>
          <w:noProof/>
          <w:szCs w:val="32"/>
          <w:lang w:val="es-MX" w:eastAsia="es-MX"/>
        </w:rPr>
        <w:drawing>
          <wp:inline distT="0" distB="0" distL="0" distR="0" wp14:anchorId="5DFC905E" wp14:editId="464295BC">
            <wp:extent cx="6410325" cy="2144395"/>
            <wp:effectExtent l="0" t="0" r="9525" b="8255"/>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6410325" cy="2144395"/>
                    </a:xfrm>
                    <a:prstGeom prst="rect">
                      <a:avLst/>
                    </a:prstGeom>
                    <a:noFill/>
                    <a:ln w="9525">
                      <a:noFill/>
                      <a:miter lim="800000"/>
                      <a:headEnd/>
                      <a:tailEnd/>
                    </a:ln>
                  </pic:spPr>
                </pic:pic>
              </a:graphicData>
            </a:graphic>
          </wp:inline>
        </w:drawing>
      </w:r>
    </w:p>
    <w:p w14:paraId="6086E255" w14:textId="31A5B24C" w:rsidR="005E2E35" w:rsidRDefault="005E2E35" w:rsidP="00F85713">
      <w:pPr>
        <w:rPr>
          <w:b/>
          <w:sz w:val="22"/>
          <w:szCs w:val="22"/>
          <w14:textOutline w14:w="12700" w14:cap="flat" w14:cmpd="sng" w14:algn="ctr">
            <w14:solidFill>
              <w14:schemeClr w14:val="accent4"/>
            </w14:solidFill>
            <w14:prstDash w14:val="solid"/>
            <w14:round/>
          </w14:textOutline>
        </w:rPr>
      </w:pPr>
    </w:p>
    <w:p w14:paraId="3CB5C8CE" w14:textId="24E54D58" w:rsidR="005E2E35" w:rsidRDefault="005E2E35" w:rsidP="00F85713">
      <w:pPr>
        <w:rPr>
          <w:b/>
          <w:sz w:val="22"/>
          <w:szCs w:val="22"/>
          <w14:textOutline w14:w="12700" w14:cap="flat" w14:cmpd="sng" w14:algn="ctr">
            <w14:solidFill>
              <w14:schemeClr w14:val="accent4"/>
            </w14:solidFill>
            <w14:prstDash w14:val="solid"/>
            <w14:round/>
          </w14:textOutline>
        </w:rPr>
      </w:pPr>
    </w:p>
    <w:p w14:paraId="0BD4FFE4" w14:textId="7ECD88A2" w:rsidR="005E2E35" w:rsidRDefault="005E2E35" w:rsidP="00F85713">
      <w:pPr>
        <w:rPr>
          <w:b/>
          <w:sz w:val="22"/>
          <w:szCs w:val="22"/>
          <w14:textOutline w14:w="12700" w14:cap="flat" w14:cmpd="sng" w14:algn="ctr">
            <w14:solidFill>
              <w14:schemeClr w14:val="accent4"/>
            </w14:solidFill>
            <w14:prstDash w14:val="solid"/>
            <w14:round/>
          </w14:textOutline>
        </w:rPr>
      </w:pPr>
    </w:p>
    <w:p w14:paraId="2DFFA7CA" w14:textId="43D4AA74" w:rsidR="00027A2D" w:rsidRDefault="00027A2D" w:rsidP="00F85713">
      <w:pPr>
        <w:rPr>
          <w:b/>
          <w:sz w:val="22"/>
          <w:szCs w:val="22"/>
          <w14:textOutline w14:w="12700" w14:cap="flat" w14:cmpd="sng" w14:algn="ctr">
            <w14:solidFill>
              <w14:schemeClr w14:val="accent4"/>
            </w14:solidFill>
            <w14:prstDash w14:val="solid"/>
            <w14:round/>
          </w14:textOutline>
        </w:rPr>
      </w:pPr>
    </w:p>
    <w:p w14:paraId="509BF536" w14:textId="0A1B06FD" w:rsidR="00027A2D" w:rsidRDefault="00027A2D" w:rsidP="00F85713">
      <w:pPr>
        <w:rPr>
          <w:b/>
          <w:sz w:val="22"/>
          <w:szCs w:val="22"/>
          <w14:textOutline w14:w="12700" w14:cap="flat" w14:cmpd="sng" w14:algn="ctr">
            <w14:solidFill>
              <w14:schemeClr w14:val="accent4"/>
            </w14:solidFill>
            <w14:prstDash w14:val="solid"/>
            <w14:round/>
          </w14:textOutline>
        </w:rPr>
      </w:pPr>
    </w:p>
    <w:p w14:paraId="49E7E0BD" w14:textId="5FA5A1C7" w:rsidR="00027A2D" w:rsidRDefault="00027A2D" w:rsidP="00F85713">
      <w:pPr>
        <w:rPr>
          <w:b/>
          <w:sz w:val="22"/>
          <w:szCs w:val="22"/>
          <w14:textOutline w14:w="12700" w14:cap="flat" w14:cmpd="sng" w14:algn="ctr">
            <w14:solidFill>
              <w14:schemeClr w14:val="accent4"/>
            </w14:solidFill>
            <w14:prstDash w14:val="solid"/>
            <w14:round/>
          </w14:textOutline>
        </w:rPr>
      </w:pPr>
    </w:p>
    <w:p w14:paraId="703C3771" w14:textId="5127D652" w:rsidR="00027A2D" w:rsidRDefault="00027A2D" w:rsidP="00F85713">
      <w:pPr>
        <w:rPr>
          <w:b/>
          <w:sz w:val="22"/>
          <w:szCs w:val="22"/>
          <w14:textOutline w14:w="12700" w14:cap="flat" w14:cmpd="sng" w14:algn="ctr">
            <w14:solidFill>
              <w14:schemeClr w14:val="accent4"/>
            </w14:solidFill>
            <w14:prstDash w14:val="solid"/>
            <w14:round/>
          </w14:textOutline>
        </w:rPr>
      </w:pPr>
    </w:p>
    <w:p w14:paraId="0055F3C4" w14:textId="7C754FDC" w:rsidR="00027A2D" w:rsidRDefault="00027A2D" w:rsidP="00F85713">
      <w:pPr>
        <w:rPr>
          <w:b/>
          <w:sz w:val="22"/>
          <w:szCs w:val="22"/>
          <w14:textOutline w14:w="12700" w14:cap="flat" w14:cmpd="sng" w14:algn="ctr">
            <w14:solidFill>
              <w14:schemeClr w14:val="accent4"/>
            </w14:solidFill>
            <w14:prstDash w14:val="solid"/>
            <w14:round/>
          </w14:textOutline>
        </w:rPr>
      </w:pPr>
    </w:p>
    <w:p w14:paraId="3B85AAD4" w14:textId="11F74B47" w:rsidR="00027A2D" w:rsidRDefault="00027A2D" w:rsidP="00F85713">
      <w:pPr>
        <w:rPr>
          <w:b/>
          <w:sz w:val="22"/>
          <w:szCs w:val="22"/>
          <w14:textOutline w14:w="12700" w14:cap="flat" w14:cmpd="sng" w14:algn="ctr">
            <w14:solidFill>
              <w14:schemeClr w14:val="accent4"/>
            </w14:solidFill>
            <w14:prstDash w14:val="solid"/>
            <w14:round/>
          </w14:textOutline>
        </w:rPr>
      </w:pPr>
    </w:p>
    <w:p w14:paraId="570FA87A" w14:textId="0EBF2751" w:rsidR="00027A2D" w:rsidRDefault="00027A2D" w:rsidP="00F85713">
      <w:pPr>
        <w:rPr>
          <w:b/>
          <w:sz w:val="22"/>
          <w:szCs w:val="22"/>
          <w14:textOutline w14:w="12700" w14:cap="flat" w14:cmpd="sng" w14:algn="ctr">
            <w14:solidFill>
              <w14:schemeClr w14:val="accent4"/>
            </w14:solidFill>
            <w14:prstDash w14:val="solid"/>
            <w14:round/>
          </w14:textOutline>
        </w:rPr>
      </w:pPr>
    </w:p>
    <w:p w14:paraId="5653FD7B" w14:textId="6F303438" w:rsidR="00027A2D" w:rsidRDefault="00027A2D" w:rsidP="00F85713">
      <w:pPr>
        <w:rPr>
          <w:b/>
          <w:sz w:val="22"/>
          <w:szCs w:val="22"/>
          <w14:textOutline w14:w="12700" w14:cap="flat" w14:cmpd="sng" w14:algn="ctr">
            <w14:solidFill>
              <w14:schemeClr w14:val="accent4"/>
            </w14:solidFill>
            <w14:prstDash w14:val="solid"/>
            <w14:round/>
          </w14:textOutline>
        </w:rPr>
      </w:pPr>
    </w:p>
    <w:p w14:paraId="27502EB3" w14:textId="4A1C414C" w:rsidR="00027A2D" w:rsidRDefault="00027A2D" w:rsidP="00F85713">
      <w:pPr>
        <w:rPr>
          <w:b/>
          <w:sz w:val="22"/>
          <w:szCs w:val="22"/>
          <w14:textOutline w14:w="12700" w14:cap="flat" w14:cmpd="sng" w14:algn="ctr">
            <w14:solidFill>
              <w14:schemeClr w14:val="accent4"/>
            </w14:solidFill>
            <w14:prstDash w14:val="solid"/>
            <w14:round/>
          </w14:textOutline>
        </w:rPr>
      </w:pPr>
    </w:p>
    <w:p w14:paraId="3901EA42" w14:textId="1984C42A" w:rsidR="00027A2D" w:rsidRDefault="00027A2D" w:rsidP="00F85713">
      <w:pPr>
        <w:rPr>
          <w:b/>
          <w:sz w:val="22"/>
          <w:szCs w:val="22"/>
          <w14:textOutline w14:w="12700" w14:cap="flat" w14:cmpd="sng" w14:algn="ctr">
            <w14:solidFill>
              <w14:schemeClr w14:val="accent4"/>
            </w14:solidFill>
            <w14:prstDash w14:val="solid"/>
            <w14:round/>
          </w14:textOutline>
        </w:rPr>
      </w:pPr>
    </w:p>
    <w:p w14:paraId="15663F1A" w14:textId="0E8F72A2" w:rsidR="00027A2D" w:rsidRDefault="00027A2D" w:rsidP="00F85713">
      <w:pPr>
        <w:rPr>
          <w:b/>
          <w:sz w:val="22"/>
          <w:szCs w:val="22"/>
          <w14:textOutline w14:w="12700" w14:cap="flat" w14:cmpd="sng" w14:algn="ctr">
            <w14:solidFill>
              <w14:schemeClr w14:val="accent4"/>
            </w14:solidFill>
            <w14:prstDash w14:val="solid"/>
            <w14:round/>
          </w14:textOutline>
        </w:rPr>
      </w:pPr>
    </w:p>
    <w:p w14:paraId="302D6E72" w14:textId="59F2CABA" w:rsidR="00027A2D" w:rsidRDefault="00027A2D" w:rsidP="00F85713">
      <w:pPr>
        <w:rPr>
          <w:b/>
          <w:sz w:val="22"/>
          <w:szCs w:val="22"/>
          <w14:textOutline w14:w="12700" w14:cap="flat" w14:cmpd="sng" w14:algn="ctr">
            <w14:solidFill>
              <w14:schemeClr w14:val="accent4"/>
            </w14:solidFill>
            <w14:prstDash w14:val="solid"/>
            <w14:round/>
          </w14:textOutline>
        </w:rPr>
      </w:pPr>
    </w:p>
    <w:p w14:paraId="14451BC0" w14:textId="77D21115" w:rsidR="00027A2D" w:rsidRDefault="00027A2D" w:rsidP="00027A2D">
      <w:pPr>
        <w:jc w:val="center"/>
        <w:rPr>
          <w:color w:val="FF0000"/>
        </w:rPr>
      </w:pPr>
    </w:p>
    <w:p w14:paraId="50E63CF4" w14:textId="2BBD2CE4" w:rsidR="00027A2D" w:rsidRDefault="00027A2D" w:rsidP="00027A2D">
      <w:pPr>
        <w:jc w:val="center"/>
        <w:rPr>
          <w:color w:val="FF0000"/>
        </w:rPr>
      </w:pPr>
    </w:p>
    <w:p w14:paraId="136FEEEA" w14:textId="77777777" w:rsidR="00027A2D" w:rsidRDefault="00027A2D" w:rsidP="00027A2D">
      <w:pPr>
        <w:jc w:val="center"/>
        <w:rPr>
          <w:color w:val="FF0000"/>
        </w:rPr>
      </w:pPr>
    </w:p>
    <w:p w14:paraId="3A4658DC" w14:textId="77777777" w:rsidR="00027A2D" w:rsidRDefault="00027A2D" w:rsidP="00027A2D">
      <w:pPr>
        <w:jc w:val="center"/>
        <w:rPr>
          <w:color w:val="FF0000"/>
        </w:rPr>
      </w:pPr>
    </w:p>
    <w:p w14:paraId="37CBCE08" w14:textId="03BDFEB5" w:rsidR="00027A2D" w:rsidRDefault="00027A2D" w:rsidP="00027A2D">
      <w:pPr>
        <w:jc w:val="center"/>
        <w:rPr>
          <w:color w:val="FF0000"/>
        </w:rPr>
      </w:pPr>
    </w:p>
    <w:p w14:paraId="20ABE824" w14:textId="0190721B" w:rsidR="00027A2D" w:rsidRDefault="00027A2D" w:rsidP="00027A2D">
      <w:pPr>
        <w:jc w:val="center"/>
        <w:rPr>
          <w:color w:val="FF0000"/>
        </w:rPr>
      </w:pPr>
    </w:p>
    <w:p w14:paraId="7DF581BE" w14:textId="7A890CE2" w:rsidR="00027A2D" w:rsidRDefault="00027A2D" w:rsidP="00027A2D">
      <w:pPr>
        <w:jc w:val="center"/>
        <w:rPr>
          <w:color w:val="FF0000"/>
        </w:rPr>
      </w:pPr>
    </w:p>
    <w:p w14:paraId="4E7F5FF7" w14:textId="2AE112B6" w:rsidR="00027A2D" w:rsidRDefault="00027A2D" w:rsidP="00027A2D">
      <w:pPr>
        <w:jc w:val="center"/>
        <w:rPr>
          <w:color w:val="FF0000"/>
        </w:rPr>
      </w:pPr>
      <w:r>
        <w:rPr>
          <w:noProof/>
          <w:lang w:val="es-MX" w:eastAsia="es-MX"/>
        </w:rPr>
        <mc:AlternateContent>
          <mc:Choice Requires="wpg">
            <w:drawing>
              <wp:anchor distT="0" distB="0" distL="114300" distR="114300" simplePos="0" relativeHeight="251939328" behindDoc="0" locked="0" layoutInCell="1" allowOverlap="1" wp14:anchorId="42BD8BA1" wp14:editId="1797A95C">
                <wp:simplePos x="0" y="0"/>
                <wp:positionH relativeFrom="page">
                  <wp:align>center</wp:align>
                </wp:positionH>
                <wp:positionV relativeFrom="paragraph">
                  <wp:posOffset>175260</wp:posOffset>
                </wp:positionV>
                <wp:extent cx="4057650" cy="2047874"/>
                <wp:effectExtent l="0" t="0" r="19050" b="10160"/>
                <wp:wrapNone/>
                <wp:docPr id="121" name="Grupo 121"/>
                <wp:cNvGraphicFramePr/>
                <a:graphic xmlns:a="http://schemas.openxmlformats.org/drawingml/2006/main">
                  <a:graphicData uri="http://schemas.microsoft.com/office/word/2010/wordprocessingGroup">
                    <wpg:wgp>
                      <wpg:cNvGrpSpPr/>
                      <wpg:grpSpPr>
                        <a:xfrm>
                          <a:off x="0" y="0"/>
                          <a:ext cx="4057650" cy="2047874"/>
                          <a:chOff x="0" y="0"/>
                          <a:chExt cx="4057650" cy="2047874"/>
                        </a:xfrm>
                      </wpg:grpSpPr>
                      <wps:wsp>
                        <wps:cNvPr id="122" name="Rectángulo 12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ángulo 123"/>
                        <wps:cNvSpPr/>
                        <wps:spPr>
                          <a:xfrm>
                            <a:off x="285750" y="285749"/>
                            <a:ext cx="3771900" cy="1762125"/>
                          </a:xfrm>
                          <a:prstGeom prst="rect">
                            <a:avLst/>
                          </a:prstGeom>
                          <a:solidFill>
                            <a:srgbClr val="F2C43D"/>
                          </a:solidFill>
                          <a:ln w="19050" cap="flat" cmpd="sng" algn="ctr">
                            <a:solidFill>
                              <a:srgbClr val="FFCA08">
                                <a:shade val="50000"/>
                              </a:srgbClr>
                            </a:solidFill>
                            <a:prstDash val="solid"/>
                          </a:ln>
                          <a:effectLst/>
                        </wps:spPr>
                        <wps:txbx>
                          <w:txbxContent>
                            <w:p w14:paraId="0014CF25" w14:textId="77777777" w:rsidR="005E56F9" w:rsidRDefault="005E56F9" w:rsidP="00027A2D">
                              <w:pPr>
                                <w:jc w:val="center"/>
                                <w:rPr>
                                  <w:rFonts w:ascii="Arial" w:hAnsi="Arial" w:cs="Arial"/>
                                  <w:b/>
                                  <w:color w:val="FFFFFF" w:themeColor="background1"/>
                                  <w:sz w:val="22"/>
                                  <w:szCs w:val="22"/>
                                </w:rPr>
                              </w:pPr>
                            </w:p>
                            <w:p w14:paraId="395B694D" w14:textId="77777777" w:rsidR="005E56F9" w:rsidRPr="0061447C" w:rsidRDefault="005E56F9" w:rsidP="00027A2D">
                              <w:pPr>
                                <w:jc w:val="center"/>
                                <w:rPr>
                                  <w:rFonts w:ascii="Arial" w:eastAsia="Calibri" w:hAnsi="Arial" w:cs="Arial"/>
                                  <w:b/>
                                  <w:bCs/>
                                  <w:color w:val="FF0000"/>
                                  <w:sz w:val="32"/>
                                  <w:szCs w:val="32"/>
                                </w:rPr>
                              </w:pPr>
                              <w:r w:rsidRPr="0061447C">
                                <w:rPr>
                                  <w:rFonts w:ascii="Arial" w:eastAsia="Calibri" w:hAnsi="Arial" w:cs="Arial"/>
                                  <w:b/>
                                  <w:bCs/>
                                  <w:color w:val="FF0000"/>
                                  <w:sz w:val="32"/>
                                  <w:szCs w:val="32"/>
                                </w:rPr>
                                <w:t>III.4 INFORME DEL CUMPLIMIENTO DE METAS DEL ANÁLISIS PROGRAMÁTICO PRESUPUESTARIO</w:t>
                              </w:r>
                            </w:p>
                            <w:p w14:paraId="02E384EC" w14:textId="77777777" w:rsidR="005E56F9" w:rsidRPr="002775B9" w:rsidRDefault="005E56F9" w:rsidP="00027A2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2BD8BA1" id="Grupo 121" o:spid="_x0000_s1113" style="position:absolute;left:0;text-align:left;margin-left:0;margin-top:13.8pt;width:319.5pt;height:161.25pt;z-index:251939328;mso-position-horizontal:center;mso-position-horizontal-relative:page;mso-height-relative:margin" coordsize="40576,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">
                <v:rect id="Rectángulo 122" o:spid="_x0000_s111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" fillcolor="#f2c43d" strokecolor="#bc9404" strokeweight="1.5pt">
                  <v:fill opacity="39321f"/>
                  <v:stroke opacity="26214f"/>
                </v:rect>
                <v:rect id="Rectángulo 123" o:spid="_x0000_s1115" style="position:absolute;left:2857;top:2857;width:37719;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" fillcolor="#f2c43d" strokecolor="#bc9404" strokeweight="1.5pt">
                  <v:textbox>
                    <w:txbxContent>
                      <w:p w14:paraId="0014CF25" w14:textId="77777777" w:rsidR="005E56F9" w:rsidRDefault="005E56F9" w:rsidP="00027A2D">
                        <w:pPr>
                          <w:jc w:val="center"/>
                          <w:rPr>
                            <w:rFonts w:ascii="Arial" w:hAnsi="Arial" w:cs="Arial"/>
                            <w:b/>
                            <w:color w:val="FFFFFF" w:themeColor="background1"/>
                            <w:sz w:val="22"/>
                            <w:szCs w:val="22"/>
                          </w:rPr>
                        </w:pPr>
                      </w:p>
                      <w:p w14:paraId="395B694D" w14:textId="77777777" w:rsidR="005E56F9" w:rsidRPr="0061447C" w:rsidRDefault="005E56F9" w:rsidP="00027A2D">
                        <w:pPr>
                          <w:jc w:val="center"/>
                          <w:rPr>
                            <w:rFonts w:ascii="Arial" w:eastAsia="Calibri" w:hAnsi="Arial" w:cs="Arial"/>
                            <w:b/>
                            <w:bCs/>
                            <w:color w:val="FF0000"/>
                            <w:sz w:val="32"/>
                            <w:szCs w:val="32"/>
                          </w:rPr>
                        </w:pPr>
                        <w:r w:rsidRPr="0061447C">
                          <w:rPr>
                            <w:rFonts w:ascii="Arial" w:eastAsia="Calibri" w:hAnsi="Arial" w:cs="Arial"/>
                            <w:b/>
                            <w:bCs/>
                            <w:color w:val="FF0000"/>
                            <w:sz w:val="32"/>
                            <w:szCs w:val="32"/>
                          </w:rPr>
                          <w:t>III.4 INFORME DEL CUMPLIMIENTO DE METAS DEL ANÁLISIS PROGRAMÁTICO PRESUPUESTARIO</w:t>
                        </w:r>
                      </w:p>
                      <w:p w14:paraId="02E384EC" w14:textId="77777777" w:rsidR="005E56F9" w:rsidRPr="002775B9" w:rsidRDefault="005E56F9" w:rsidP="00027A2D">
                        <w:pPr>
                          <w:jc w:val="center"/>
                          <w:rPr>
                            <w:sz w:val="20"/>
                            <w:szCs w:val="20"/>
                          </w:rPr>
                        </w:pPr>
                      </w:p>
                    </w:txbxContent>
                  </v:textbox>
                </v:rect>
                <w10:wrap anchorx="page"/>
              </v:group>
            </w:pict>
          </mc:Fallback>
        </mc:AlternateContent>
      </w:r>
    </w:p>
    <w:p w14:paraId="07917002" w14:textId="77777777" w:rsidR="00027A2D" w:rsidRDefault="00027A2D" w:rsidP="00027A2D">
      <w:pPr>
        <w:jc w:val="center"/>
        <w:rPr>
          <w:color w:val="FF0000"/>
        </w:rPr>
      </w:pPr>
    </w:p>
    <w:p w14:paraId="7182B811" w14:textId="77777777" w:rsidR="00027A2D" w:rsidRDefault="00027A2D" w:rsidP="00027A2D">
      <w:pPr>
        <w:jc w:val="center"/>
        <w:rPr>
          <w:color w:val="FF0000"/>
        </w:rPr>
      </w:pPr>
    </w:p>
    <w:p w14:paraId="3EDC5EFC" w14:textId="77777777" w:rsidR="00027A2D" w:rsidRDefault="00027A2D" w:rsidP="00027A2D">
      <w:pPr>
        <w:jc w:val="center"/>
        <w:rPr>
          <w:color w:val="FF0000"/>
        </w:rPr>
      </w:pPr>
    </w:p>
    <w:p w14:paraId="2734B84C" w14:textId="77777777" w:rsidR="00027A2D" w:rsidRDefault="00027A2D" w:rsidP="00027A2D">
      <w:pPr>
        <w:jc w:val="center"/>
        <w:rPr>
          <w:color w:val="FF0000"/>
        </w:rPr>
      </w:pPr>
    </w:p>
    <w:p w14:paraId="2C8F11C7" w14:textId="77777777" w:rsidR="00027A2D" w:rsidRDefault="00027A2D" w:rsidP="00027A2D">
      <w:pPr>
        <w:jc w:val="center"/>
        <w:rPr>
          <w:color w:val="FF0000"/>
        </w:rPr>
      </w:pPr>
    </w:p>
    <w:p w14:paraId="07A9D4CA" w14:textId="77777777" w:rsidR="00027A2D" w:rsidRDefault="00027A2D" w:rsidP="00027A2D">
      <w:pPr>
        <w:jc w:val="center"/>
        <w:rPr>
          <w:color w:val="FF0000"/>
        </w:rPr>
      </w:pPr>
    </w:p>
    <w:p w14:paraId="19550687" w14:textId="77777777" w:rsidR="00027A2D" w:rsidRDefault="00027A2D" w:rsidP="00027A2D">
      <w:pPr>
        <w:jc w:val="center"/>
        <w:rPr>
          <w:color w:val="FF0000"/>
        </w:rPr>
      </w:pPr>
    </w:p>
    <w:p w14:paraId="6DE824E8" w14:textId="3048EEB6" w:rsidR="00027A2D" w:rsidRDefault="00027A2D" w:rsidP="00027A2D">
      <w:pPr>
        <w:jc w:val="center"/>
        <w:rPr>
          <w:color w:val="FF0000"/>
        </w:rPr>
      </w:pPr>
    </w:p>
    <w:p w14:paraId="78FA901C" w14:textId="3F7773C3" w:rsidR="00027A2D" w:rsidRDefault="00027A2D" w:rsidP="00027A2D">
      <w:pPr>
        <w:jc w:val="center"/>
        <w:rPr>
          <w:color w:val="FF0000"/>
        </w:rPr>
      </w:pPr>
    </w:p>
    <w:p w14:paraId="64A0E7C3" w14:textId="0BE82193" w:rsidR="00027A2D" w:rsidRDefault="00027A2D" w:rsidP="00027A2D">
      <w:pPr>
        <w:jc w:val="center"/>
        <w:rPr>
          <w:color w:val="FF0000"/>
        </w:rPr>
      </w:pPr>
    </w:p>
    <w:p w14:paraId="635CAFEF" w14:textId="77777777" w:rsidR="00027A2D" w:rsidRDefault="00027A2D" w:rsidP="00027A2D">
      <w:pPr>
        <w:jc w:val="center"/>
        <w:rPr>
          <w:color w:val="FF0000"/>
        </w:rPr>
      </w:pPr>
    </w:p>
    <w:p w14:paraId="7DDCDD80" w14:textId="77777777" w:rsidR="00027A2D" w:rsidRDefault="00027A2D" w:rsidP="00027A2D">
      <w:pPr>
        <w:jc w:val="center"/>
        <w:rPr>
          <w:color w:val="FF0000"/>
        </w:rPr>
      </w:pPr>
    </w:p>
    <w:p w14:paraId="1D2A7635" w14:textId="75D6521E" w:rsidR="00027A2D" w:rsidRDefault="00027A2D" w:rsidP="00027A2D">
      <w:pPr>
        <w:jc w:val="center"/>
        <w:rPr>
          <w:color w:val="FF0000"/>
          <w:sz w:val="12"/>
          <w:szCs w:val="12"/>
        </w:rPr>
      </w:pPr>
    </w:p>
    <w:p w14:paraId="3A193120" w14:textId="77777777" w:rsidR="00027A2D" w:rsidRPr="00027A2D" w:rsidRDefault="00027A2D" w:rsidP="00027A2D">
      <w:pPr>
        <w:jc w:val="center"/>
        <w:rPr>
          <w:color w:val="FF0000"/>
          <w:sz w:val="12"/>
          <w:szCs w:val="12"/>
        </w:rPr>
      </w:pPr>
    </w:p>
    <w:p w14:paraId="010588BA" w14:textId="77777777" w:rsidR="00027A2D" w:rsidRPr="00D415A2" w:rsidRDefault="00027A2D" w:rsidP="00027A2D">
      <w:pPr>
        <w:jc w:val="center"/>
        <w:rPr>
          <w:b/>
          <w:bCs/>
          <w:sz w:val="32"/>
          <w:szCs w:val="32"/>
        </w:rPr>
      </w:pPr>
      <w:bookmarkStart w:id="46" w:name="_Hlk63789280"/>
      <w:r>
        <w:rPr>
          <w:b/>
          <w:bCs/>
          <w:sz w:val="32"/>
          <w:szCs w:val="32"/>
        </w:rPr>
        <w:t xml:space="preserve">III.4 </w:t>
      </w:r>
      <w:r w:rsidRPr="00D415A2">
        <w:rPr>
          <w:b/>
          <w:bCs/>
          <w:sz w:val="32"/>
          <w:szCs w:val="32"/>
        </w:rPr>
        <w:t>INFORME DEL CUMPLIMIENTO DE METAS DEL ANÁLISIS PROGRAMÁTICO PRESUPUESTARIO</w:t>
      </w:r>
    </w:p>
    <w:bookmarkEnd w:id="46"/>
    <w:p w14:paraId="4C5B0742" w14:textId="77777777" w:rsidR="00027A2D" w:rsidRPr="001350D0" w:rsidRDefault="00027A2D" w:rsidP="00027A2D">
      <w:pPr>
        <w:rPr>
          <w:b/>
          <w:bCs/>
          <w:color w:val="000000" w:themeColor="text1"/>
        </w:rPr>
      </w:pPr>
    </w:p>
    <w:p w14:paraId="5B3257F3" w14:textId="1B992D9D" w:rsidR="00027A2D" w:rsidRDefault="00027A2D" w:rsidP="00027A2D">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B006F2">
        <w:rPr>
          <w:color w:val="000000" w:themeColor="text1"/>
        </w:rPr>
        <w:t>0</w:t>
      </w:r>
      <w:r>
        <w:rPr>
          <w:color w:val="000000" w:themeColor="text1"/>
        </w:rPr>
        <w:t xml:space="preserve"> de </w:t>
      </w:r>
      <w:r w:rsidR="0056715E">
        <w:rPr>
          <w:color w:val="000000" w:themeColor="text1"/>
        </w:rPr>
        <w:t>septiembre</w:t>
      </w:r>
      <w:r>
        <w:rPr>
          <w:color w:val="000000" w:themeColor="text1"/>
        </w:rPr>
        <w:t xml:space="preserve"> de 2021, así mismo se puede consultar la información en el portal de internet de la Secretaría de Finanzas y Administración en la siguiente liga: </w:t>
      </w:r>
    </w:p>
    <w:p w14:paraId="3564FCF0" w14:textId="77777777" w:rsidR="00027A2D" w:rsidRDefault="00027A2D" w:rsidP="00027A2D">
      <w:pPr>
        <w:rPr>
          <w:color w:val="000000" w:themeColor="text1"/>
        </w:rPr>
      </w:pPr>
      <w:bookmarkStart w:id="47" w:name="_Hlk55909304"/>
      <w:r>
        <w:rPr>
          <w:color w:val="000000" w:themeColor="text1"/>
        </w:rPr>
        <w:t xml:space="preserve"> </w:t>
      </w:r>
      <w:hyperlink r:id="rId143" w:history="1">
        <w:r w:rsidRPr="007D5015">
          <w:rPr>
            <w:rStyle w:val="Hipervnculo"/>
          </w:rPr>
          <w:t>http://sfa.michoacan.gob.mx/cuentaPublica/index.php</w:t>
        </w:r>
      </w:hyperlink>
    </w:p>
    <w:bookmarkEnd w:id="47"/>
    <w:p w14:paraId="7E486018" w14:textId="77777777" w:rsidR="00027A2D" w:rsidRDefault="00027A2D" w:rsidP="00027A2D">
      <w:pPr>
        <w:rPr>
          <w:color w:val="000000" w:themeColor="text1"/>
        </w:rPr>
      </w:pPr>
    </w:p>
    <w:p w14:paraId="399B81EA" w14:textId="77777777" w:rsidR="00027A2D" w:rsidRDefault="00027A2D" w:rsidP="00027A2D">
      <w:pPr>
        <w:rPr>
          <w:color w:val="000000" w:themeColor="text1"/>
        </w:rPr>
      </w:pPr>
    </w:p>
    <w:p w14:paraId="1DD3B7F7" w14:textId="77777777" w:rsidR="00027A2D" w:rsidRDefault="00027A2D" w:rsidP="00027A2D">
      <w:pPr>
        <w:rPr>
          <w:color w:val="000000" w:themeColor="text1"/>
        </w:rPr>
      </w:pPr>
    </w:p>
    <w:p w14:paraId="5E453CEB" w14:textId="77777777" w:rsidR="00027A2D" w:rsidRPr="002507A3" w:rsidRDefault="00027A2D" w:rsidP="00027A2D"/>
    <w:p w14:paraId="213EFA6F" w14:textId="77777777" w:rsidR="00027A2D" w:rsidRDefault="00027A2D" w:rsidP="00027A2D">
      <w:pPr>
        <w:rPr>
          <w:color w:val="000000" w:themeColor="text1"/>
        </w:rPr>
      </w:pPr>
      <w:r>
        <w:rPr>
          <w:color w:val="000000" w:themeColor="text1"/>
        </w:rPr>
        <w:br w:type="page"/>
      </w:r>
    </w:p>
    <w:p w14:paraId="081A3FDB" w14:textId="77777777" w:rsidR="00027A2D" w:rsidRDefault="00027A2D" w:rsidP="00027A2D">
      <w:pPr>
        <w:rPr>
          <w:color w:val="000000" w:themeColor="text1"/>
        </w:rPr>
      </w:pPr>
    </w:p>
    <w:p w14:paraId="72106BA1" w14:textId="77777777" w:rsidR="00027A2D" w:rsidRDefault="00027A2D" w:rsidP="00027A2D">
      <w:pPr>
        <w:rPr>
          <w:color w:val="000000" w:themeColor="text1"/>
        </w:rPr>
      </w:pPr>
    </w:p>
    <w:p w14:paraId="7AFDECBB" w14:textId="77777777" w:rsidR="00027A2D" w:rsidRDefault="00027A2D" w:rsidP="00027A2D">
      <w:pPr>
        <w:jc w:val="center"/>
        <w:rPr>
          <w:color w:val="FF0000"/>
        </w:rPr>
      </w:pPr>
    </w:p>
    <w:p w14:paraId="7A6FBBD7" w14:textId="77777777" w:rsidR="00027A2D" w:rsidRDefault="00027A2D" w:rsidP="00027A2D">
      <w:pPr>
        <w:jc w:val="center"/>
        <w:rPr>
          <w:color w:val="FF0000"/>
        </w:rPr>
      </w:pPr>
    </w:p>
    <w:p w14:paraId="2B861554" w14:textId="77777777" w:rsidR="00027A2D" w:rsidRDefault="00027A2D" w:rsidP="00027A2D">
      <w:pPr>
        <w:jc w:val="center"/>
        <w:rPr>
          <w:color w:val="FF0000"/>
        </w:rPr>
      </w:pPr>
    </w:p>
    <w:p w14:paraId="51ECF27C" w14:textId="77777777" w:rsidR="00027A2D" w:rsidRDefault="00027A2D" w:rsidP="00027A2D">
      <w:pPr>
        <w:jc w:val="center"/>
        <w:rPr>
          <w:color w:val="FF0000"/>
        </w:rPr>
      </w:pPr>
    </w:p>
    <w:p w14:paraId="0A1F5704" w14:textId="77777777" w:rsidR="00027A2D" w:rsidRDefault="00027A2D" w:rsidP="00027A2D">
      <w:pPr>
        <w:jc w:val="center"/>
        <w:rPr>
          <w:color w:val="FF0000"/>
        </w:rPr>
      </w:pPr>
    </w:p>
    <w:p w14:paraId="6F59F15E" w14:textId="76EE0C01" w:rsidR="00027A2D" w:rsidRDefault="00027A2D" w:rsidP="00027A2D">
      <w:pPr>
        <w:jc w:val="center"/>
        <w:rPr>
          <w:color w:val="FF0000"/>
        </w:rPr>
      </w:pPr>
    </w:p>
    <w:p w14:paraId="688D96D6" w14:textId="254F8CAF" w:rsidR="00027A2D" w:rsidRDefault="00A70E15" w:rsidP="00027A2D">
      <w:pPr>
        <w:jc w:val="center"/>
        <w:rPr>
          <w:color w:val="FF0000"/>
        </w:rPr>
      </w:pPr>
      <w:r>
        <w:rPr>
          <w:noProof/>
          <w:lang w:val="es-MX" w:eastAsia="es-MX"/>
        </w:rPr>
        <mc:AlternateContent>
          <mc:Choice Requires="wpg">
            <w:drawing>
              <wp:anchor distT="0" distB="0" distL="114300" distR="114300" simplePos="0" relativeHeight="251938304" behindDoc="0" locked="0" layoutInCell="1" allowOverlap="1" wp14:anchorId="0240243B" wp14:editId="77D4D509">
                <wp:simplePos x="0" y="0"/>
                <wp:positionH relativeFrom="page">
                  <wp:align>center</wp:align>
                </wp:positionH>
                <wp:positionV relativeFrom="paragraph">
                  <wp:posOffset>154305</wp:posOffset>
                </wp:positionV>
                <wp:extent cx="4057650" cy="1809750"/>
                <wp:effectExtent l="0" t="0" r="19050" b="19050"/>
                <wp:wrapNone/>
                <wp:docPr id="387" name="Grupo 387"/>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88" name="Rectángulo 38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ectángulo 389"/>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56A2E56" w14:textId="77777777" w:rsidR="005E56F9" w:rsidRDefault="005E56F9" w:rsidP="00027A2D">
                              <w:pPr>
                                <w:jc w:val="center"/>
                                <w:rPr>
                                  <w:rFonts w:ascii="Arial" w:hAnsi="Arial" w:cs="Arial"/>
                                  <w:b/>
                                  <w:color w:val="FFFFFF" w:themeColor="background1"/>
                                  <w:sz w:val="22"/>
                                  <w:szCs w:val="22"/>
                                </w:rPr>
                              </w:pPr>
                            </w:p>
                            <w:p w14:paraId="65807C38" w14:textId="77777777" w:rsidR="005E56F9" w:rsidRPr="0061447C" w:rsidRDefault="005E56F9" w:rsidP="00027A2D">
                              <w:pPr>
                                <w:jc w:val="center"/>
                                <w:rPr>
                                  <w:rFonts w:ascii="Arial" w:eastAsia="Calibri" w:hAnsi="Arial" w:cs="Arial"/>
                                  <w:b/>
                                  <w:color w:val="FF0000"/>
                                  <w:sz w:val="32"/>
                                  <w:szCs w:val="32"/>
                                </w:rPr>
                              </w:pPr>
                              <w:r w:rsidRPr="0061447C">
                                <w:rPr>
                                  <w:rFonts w:ascii="Arial" w:eastAsia="Calibri" w:hAnsi="Arial" w:cs="Arial"/>
                                  <w:b/>
                                  <w:color w:val="FF0000"/>
                                  <w:sz w:val="32"/>
                                  <w:szCs w:val="32"/>
                                </w:rPr>
                                <w:t>IV. LEY DE DISCIPLINA FINANCIERA DE LAS ENTIDADES FEDERATIVAS Y LOS MUNICIPIOS</w:t>
                              </w:r>
                            </w:p>
                            <w:p w14:paraId="0D2A6E87" w14:textId="77777777" w:rsidR="005E56F9" w:rsidRPr="002775B9" w:rsidRDefault="005E56F9" w:rsidP="00027A2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40243B" id="Grupo 387" o:spid="_x0000_s1116" style="position:absolute;left:0;text-align:left;margin-left:0;margin-top:12.15pt;width:319.5pt;height:142.5pt;z-index:25193830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">
                <v:rect id="Rectángulo 388" o:spid="_x0000_s111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" fillcolor="#f2c43d" strokecolor="#bc9404" strokeweight="1.5pt">
                  <v:fill opacity="39321f"/>
                  <v:stroke opacity="26214f"/>
                </v:rect>
                <v:rect id="Rectángulo 389" o:spid="_x0000_s111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" fillcolor="#f2c43d" strokecolor="#bc9404" strokeweight="1.5pt">
                  <v:textbox>
                    <w:txbxContent>
                      <w:p w14:paraId="556A2E56" w14:textId="77777777" w:rsidR="005E56F9" w:rsidRDefault="005E56F9" w:rsidP="00027A2D">
                        <w:pPr>
                          <w:jc w:val="center"/>
                          <w:rPr>
                            <w:rFonts w:ascii="Arial" w:hAnsi="Arial" w:cs="Arial"/>
                            <w:b/>
                            <w:color w:val="FFFFFF" w:themeColor="background1"/>
                            <w:sz w:val="22"/>
                            <w:szCs w:val="22"/>
                          </w:rPr>
                        </w:pPr>
                      </w:p>
                      <w:p w14:paraId="65807C38" w14:textId="77777777" w:rsidR="005E56F9" w:rsidRPr="0061447C" w:rsidRDefault="005E56F9" w:rsidP="00027A2D">
                        <w:pPr>
                          <w:jc w:val="center"/>
                          <w:rPr>
                            <w:rFonts w:ascii="Arial" w:eastAsia="Calibri" w:hAnsi="Arial" w:cs="Arial"/>
                            <w:b/>
                            <w:color w:val="FF0000"/>
                            <w:sz w:val="32"/>
                            <w:szCs w:val="32"/>
                          </w:rPr>
                        </w:pPr>
                        <w:r w:rsidRPr="0061447C">
                          <w:rPr>
                            <w:rFonts w:ascii="Arial" w:eastAsia="Calibri" w:hAnsi="Arial" w:cs="Arial"/>
                            <w:b/>
                            <w:color w:val="FF0000"/>
                            <w:sz w:val="32"/>
                            <w:szCs w:val="32"/>
                          </w:rPr>
                          <w:t>IV. LEY DE DISCIPLINA FINANCIERA DE LAS ENTIDADES FEDERATIVAS Y LOS MUNICIPIOS</w:t>
                        </w:r>
                      </w:p>
                      <w:p w14:paraId="0D2A6E87" w14:textId="77777777" w:rsidR="005E56F9" w:rsidRPr="002775B9" w:rsidRDefault="005E56F9" w:rsidP="00027A2D">
                        <w:pPr>
                          <w:jc w:val="center"/>
                          <w:rPr>
                            <w:sz w:val="20"/>
                            <w:szCs w:val="20"/>
                          </w:rPr>
                        </w:pPr>
                      </w:p>
                    </w:txbxContent>
                  </v:textbox>
                </v:rect>
                <w10:wrap anchorx="page"/>
              </v:group>
            </w:pict>
          </mc:Fallback>
        </mc:AlternateContent>
      </w:r>
    </w:p>
    <w:p w14:paraId="1AE07AF8" w14:textId="77777777" w:rsidR="00027A2D" w:rsidRDefault="00027A2D" w:rsidP="00027A2D">
      <w:pPr>
        <w:jc w:val="center"/>
        <w:rPr>
          <w:color w:val="FF0000"/>
        </w:rPr>
      </w:pPr>
    </w:p>
    <w:p w14:paraId="30DA2CCC" w14:textId="77777777" w:rsidR="00027A2D" w:rsidRDefault="00027A2D" w:rsidP="00027A2D">
      <w:pPr>
        <w:jc w:val="center"/>
        <w:rPr>
          <w:color w:val="FF0000"/>
        </w:rPr>
      </w:pPr>
    </w:p>
    <w:p w14:paraId="3CF56A7F" w14:textId="77777777" w:rsidR="00027A2D" w:rsidRDefault="00027A2D" w:rsidP="00027A2D">
      <w:pPr>
        <w:jc w:val="center"/>
        <w:rPr>
          <w:color w:val="FF0000"/>
        </w:rPr>
      </w:pPr>
    </w:p>
    <w:p w14:paraId="2E03628E" w14:textId="77777777" w:rsidR="00027A2D" w:rsidRDefault="00027A2D" w:rsidP="00027A2D">
      <w:pPr>
        <w:jc w:val="center"/>
        <w:rPr>
          <w:color w:val="FF0000"/>
        </w:rPr>
      </w:pPr>
    </w:p>
    <w:p w14:paraId="52E8A1F3" w14:textId="77777777" w:rsidR="00027A2D" w:rsidRDefault="00027A2D" w:rsidP="00027A2D">
      <w:pPr>
        <w:jc w:val="center"/>
        <w:rPr>
          <w:color w:val="FF0000"/>
        </w:rPr>
      </w:pPr>
    </w:p>
    <w:p w14:paraId="4199C23E" w14:textId="77777777" w:rsidR="00027A2D" w:rsidRDefault="00027A2D" w:rsidP="00027A2D">
      <w:pPr>
        <w:jc w:val="center"/>
        <w:rPr>
          <w:color w:val="FF0000"/>
        </w:rPr>
      </w:pPr>
    </w:p>
    <w:p w14:paraId="52582E11" w14:textId="77777777" w:rsidR="00027A2D" w:rsidRDefault="00027A2D" w:rsidP="00F85713">
      <w:pPr>
        <w:rPr>
          <w:b/>
          <w:sz w:val="22"/>
          <w:szCs w:val="22"/>
          <w14:textOutline w14:w="12700" w14:cap="flat" w14:cmpd="sng" w14:algn="ctr">
            <w14:solidFill>
              <w14:schemeClr w14:val="accent4"/>
            </w14:solidFill>
            <w14:prstDash w14:val="solid"/>
            <w14:round/>
          </w14:textOutline>
        </w:rPr>
      </w:pPr>
    </w:p>
    <w:p w14:paraId="39DD72AA" w14:textId="7F84C9BB" w:rsidR="005E2E35" w:rsidRDefault="005E2E35" w:rsidP="00F85713">
      <w:pPr>
        <w:rPr>
          <w:b/>
          <w:sz w:val="22"/>
          <w:szCs w:val="22"/>
          <w14:textOutline w14:w="12700" w14:cap="flat" w14:cmpd="sng" w14:algn="ctr">
            <w14:solidFill>
              <w14:schemeClr w14:val="accent4"/>
            </w14:solidFill>
            <w14:prstDash w14:val="solid"/>
            <w14:round/>
          </w14:textOutline>
        </w:rPr>
      </w:pPr>
    </w:p>
    <w:p w14:paraId="243C134E" w14:textId="2FBD614B" w:rsidR="005E2E35" w:rsidRDefault="005E2E35" w:rsidP="00F85713">
      <w:pPr>
        <w:rPr>
          <w:b/>
          <w:sz w:val="22"/>
          <w:szCs w:val="22"/>
          <w14:textOutline w14:w="12700" w14:cap="flat" w14:cmpd="sng" w14:algn="ctr">
            <w14:solidFill>
              <w14:schemeClr w14:val="accent4"/>
            </w14:solidFill>
            <w14:prstDash w14:val="solid"/>
            <w14:round/>
          </w14:textOutline>
        </w:rPr>
      </w:pPr>
    </w:p>
    <w:p w14:paraId="0F4A3871" w14:textId="1FCE61DA" w:rsidR="005E2E35" w:rsidRDefault="005E2E35" w:rsidP="00F85713">
      <w:pPr>
        <w:rPr>
          <w:b/>
          <w:sz w:val="22"/>
          <w:szCs w:val="22"/>
          <w14:textOutline w14:w="12700" w14:cap="flat" w14:cmpd="sng" w14:algn="ctr">
            <w14:solidFill>
              <w14:schemeClr w14:val="accent4"/>
            </w14:solidFill>
            <w14:prstDash w14:val="solid"/>
            <w14:round/>
          </w14:textOutline>
        </w:rPr>
      </w:pPr>
    </w:p>
    <w:p w14:paraId="4B8CA4BD" w14:textId="6D98B781" w:rsidR="005E2E35" w:rsidRDefault="005E2E35" w:rsidP="00F85713">
      <w:pPr>
        <w:rPr>
          <w:b/>
          <w:sz w:val="22"/>
          <w:szCs w:val="22"/>
          <w14:textOutline w14:w="12700" w14:cap="flat" w14:cmpd="sng" w14:algn="ctr">
            <w14:solidFill>
              <w14:schemeClr w14:val="accent4"/>
            </w14:solidFill>
            <w14:prstDash w14:val="solid"/>
            <w14:round/>
          </w14:textOutline>
        </w:rPr>
      </w:pPr>
    </w:p>
    <w:p w14:paraId="16C4CFB2" w14:textId="0543633A" w:rsidR="005E2E35" w:rsidRDefault="005E2E35" w:rsidP="00F85713">
      <w:pPr>
        <w:rPr>
          <w:b/>
          <w:sz w:val="22"/>
          <w:szCs w:val="22"/>
          <w14:textOutline w14:w="12700" w14:cap="flat" w14:cmpd="sng" w14:algn="ctr">
            <w14:solidFill>
              <w14:schemeClr w14:val="accent4"/>
            </w14:solidFill>
            <w14:prstDash w14:val="solid"/>
            <w14:round/>
          </w14:textOutline>
        </w:rPr>
      </w:pPr>
    </w:p>
    <w:p w14:paraId="054257A7" w14:textId="5D296241" w:rsidR="00EB0C15" w:rsidRDefault="00EB0C15" w:rsidP="00F85713">
      <w:pPr>
        <w:rPr>
          <w:b/>
          <w:sz w:val="22"/>
          <w:szCs w:val="22"/>
          <w14:textOutline w14:w="12700" w14:cap="flat" w14:cmpd="sng" w14:algn="ctr">
            <w14:solidFill>
              <w14:schemeClr w14:val="accent4"/>
            </w14:solidFill>
            <w14:prstDash w14:val="solid"/>
            <w14:round/>
          </w14:textOutline>
        </w:rPr>
      </w:pPr>
    </w:p>
    <w:p w14:paraId="17AB477C" w14:textId="20E21ACB" w:rsidR="00EB0C15" w:rsidRPr="00EB0C15" w:rsidRDefault="00EB0C15" w:rsidP="00F85713">
      <w:pPr>
        <w:rPr>
          <w:b/>
          <w:sz w:val="12"/>
          <w:szCs w:val="12"/>
          <w14:textOutline w14:w="12700" w14:cap="flat" w14:cmpd="sng" w14:algn="ctr">
            <w14:solidFill>
              <w14:schemeClr w14:val="accent4"/>
            </w14:solidFill>
            <w14:prstDash w14:val="solid"/>
            <w14:round/>
          </w14:textOutline>
        </w:rPr>
      </w:pPr>
    </w:p>
    <w:p w14:paraId="1D2AA0CF" w14:textId="7C08C89C" w:rsidR="00EB0C15" w:rsidRDefault="008874F1"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45D2E676" wp14:editId="67FB0FB7">
            <wp:extent cx="6429375" cy="744855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29783" cy="7449023"/>
                    </a:xfrm>
                    <a:prstGeom prst="rect">
                      <a:avLst/>
                    </a:prstGeom>
                    <a:noFill/>
                    <a:ln>
                      <a:noFill/>
                    </a:ln>
                  </pic:spPr>
                </pic:pic>
              </a:graphicData>
            </a:graphic>
          </wp:inline>
        </w:drawing>
      </w:r>
    </w:p>
    <w:p w14:paraId="262246FD" w14:textId="64815322"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505F2793" w14:textId="397B9BFA"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561B8B94"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1B76EC5B" w14:textId="7D7E6475" w:rsidR="00EB0C15" w:rsidRDefault="008874F1"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2EFDF504" wp14:editId="093AA859">
            <wp:extent cx="6435725" cy="7572375"/>
            <wp:effectExtent l="0" t="0" r="317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36651" cy="7573465"/>
                    </a:xfrm>
                    <a:prstGeom prst="rect">
                      <a:avLst/>
                    </a:prstGeom>
                    <a:noFill/>
                    <a:ln>
                      <a:noFill/>
                    </a:ln>
                  </pic:spPr>
                </pic:pic>
              </a:graphicData>
            </a:graphic>
          </wp:inline>
        </w:drawing>
      </w:r>
    </w:p>
    <w:p w14:paraId="0B662759" w14:textId="619911CA"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7CCC9D7A"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63C12AD8" w14:textId="7B771959" w:rsidR="00EB0C15" w:rsidRDefault="008874F1"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24FDC763" wp14:editId="309B17A7">
            <wp:extent cx="6715127" cy="2686050"/>
            <wp:effectExtent l="0" t="4762" r="4762" b="4763"/>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0" y="0"/>
                      <a:ext cx="6716061" cy="2686424"/>
                    </a:xfrm>
                    <a:prstGeom prst="rect">
                      <a:avLst/>
                    </a:prstGeom>
                    <a:noFill/>
                    <a:ln>
                      <a:noFill/>
                    </a:ln>
                  </pic:spPr>
                </pic:pic>
              </a:graphicData>
            </a:graphic>
          </wp:inline>
        </w:drawing>
      </w:r>
    </w:p>
    <w:p w14:paraId="047ACEB7" w14:textId="77FBF47E"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17DF7891" w14:textId="732110A4" w:rsid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568845BC"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50C4D2DE" w14:textId="76AF3528"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3A973C4A" w14:textId="77777777" w:rsidR="005B0317" w:rsidRPr="005B0317" w:rsidRDefault="005B0317" w:rsidP="00EB0C15">
      <w:pPr>
        <w:jc w:val="center"/>
        <w:rPr>
          <w:b/>
          <w:sz w:val="12"/>
          <w:szCs w:val="12"/>
          <w14:textOutline w14:w="12700" w14:cap="flat" w14:cmpd="sng" w14:algn="ctr">
            <w14:solidFill>
              <w14:schemeClr w14:val="accent4"/>
            </w14:solidFill>
            <w14:prstDash w14:val="solid"/>
            <w14:round/>
          </w14:textOutline>
        </w:rPr>
      </w:pPr>
    </w:p>
    <w:p w14:paraId="5B9B7A49" w14:textId="77777777" w:rsidR="005B0317" w:rsidRPr="005B0317" w:rsidRDefault="005B0317" w:rsidP="00EB0C15">
      <w:pPr>
        <w:jc w:val="center"/>
        <w:rPr>
          <w:b/>
          <w:sz w:val="12"/>
          <w:szCs w:val="12"/>
          <w14:textOutline w14:w="12700" w14:cap="flat" w14:cmpd="sng" w14:algn="ctr">
            <w14:solidFill>
              <w14:schemeClr w14:val="accent4"/>
            </w14:solidFill>
            <w14:prstDash w14:val="solid"/>
            <w14:round/>
          </w14:textOutline>
        </w:rPr>
      </w:pPr>
    </w:p>
    <w:p w14:paraId="494FDD65" w14:textId="6B9984FC" w:rsidR="00EB0C15" w:rsidRDefault="005B0317"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2CB765D6" wp14:editId="129AC912">
            <wp:extent cx="6438900" cy="73723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39277" cy="7372782"/>
                    </a:xfrm>
                    <a:prstGeom prst="rect">
                      <a:avLst/>
                    </a:prstGeom>
                    <a:noFill/>
                    <a:ln>
                      <a:noFill/>
                    </a:ln>
                  </pic:spPr>
                </pic:pic>
              </a:graphicData>
            </a:graphic>
          </wp:inline>
        </w:drawing>
      </w:r>
    </w:p>
    <w:p w14:paraId="567CD155" w14:textId="57206A44" w:rsid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11998B6C" w14:textId="77777777" w:rsidR="005B0317" w:rsidRDefault="005B0317" w:rsidP="00EB0C15">
      <w:pPr>
        <w:jc w:val="center"/>
        <w:rPr>
          <w:b/>
          <w:sz w:val="12"/>
          <w:szCs w:val="12"/>
          <w14:textOutline w14:w="12700" w14:cap="flat" w14:cmpd="sng" w14:algn="ctr">
            <w14:solidFill>
              <w14:schemeClr w14:val="accent4"/>
            </w14:solidFill>
            <w14:prstDash w14:val="solid"/>
            <w14:round/>
          </w14:textOutline>
        </w:rPr>
      </w:pPr>
    </w:p>
    <w:p w14:paraId="692FCAC9" w14:textId="0F8FC751" w:rsid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19DE2A72" w14:textId="77777777" w:rsidR="005B0317" w:rsidRPr="00EB0C15" w:rsidRDefault="005B0317" w:rsidP="00EB0C15">
      <w:pPr>
        <w:jc w:val="center"/>
        <w:rPr>
          <w:b/>
          <w:sz w:val="12"/>
          <w:szCs w:val="12"/>
          <w14:textOutline w14:w="12700" w14:cap="flat" w14:cmpd="sng" w14:algn="ctr">
            <w14:solidFill>
              <w14:schemeClr w14:val="accent4"/>
            </w14:solidFill>
            <w14:prstDash w14:val="solid"/>
            <w14:round/>
          </w14:textOutline>
        </w:rPr>
      </w:pPr>
    </w:p>
    <w:p w14:paraId="404975E2" w14:textId="0F9B05C7" w:rsidR="00EB0C15" w:rsidRDefault="005B0317"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289C40B7" wp14:editId="5C3DEAA8">
            <wp:extent cx="6448425" cy="7429500"/>
            <wp:effectExtent l="0" t="0" r="952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48845" cy="7429984"/>
                    </a:xfrm>
                    <a:prstGeom prst="rect">
                      <a:avLst/>
                    </a:prstGeom>
                    <a:noFill/>
                    <a:ln>
                      <a:noFill/>
                    </a:ln>
                  </pic:spPr>
                </pic:pic>
              </a:graphicData>
            </a:graphic>
          </wp:inline>
        </w:drawing>
      </w:r>
    </w:p>
    <w:p w14:paraId="4BA8C05F" w14:textId="5BF65BC3"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152B3311" w14:textId="6B655667" w:rsidR="00EB0C15" w:rsidRDefault="00EB0C15" w:rsidP="00EB0C15">
      <w:pPr>
        <w:jc w:val="center"/>
        <w:rPr>
          <w:b/>
          <w:noProof/>
          <w:sz w:val="22"/>
          <w:szCs w:val="22"/>
          <w14:textOutline w14:w="12700" w14:cap="flat" w14:cmpd="sng" w14:algn="ctr">
            <w14:solidFill>
              <w14:schemeClr w14:val="accent4"/>
            </w14:solidFill>
            <w14:prstDash w14:val="solid"/>
            <w14:round/>
          </w14:textOutline>
        </w:rPr>
      </w:pPr>
    </w:p>
    <w:p w14:paraId="29B0A30F" w14:textId="77777777" w:rsidR="005B0317" w:rsidRPr="005B0317" w:rsidRDefault="005B0317" w:rsidP="00EB0C15">
      <w:pPr>
        <w:jc w:val="center"/>
        <w:rPr>
          <w:b/>
          <w:noProof/>
          <w:sz w:val="12"/>
          <w:szCs w:val="12"/>
          <w14:textOutline w14:w="12700" w14:cap="flat" w14:cmpd="sng" w14:algn="ctr">
            <w14:solidFill>
              <w14:schemeClr w14:val="accent4"/>
            </w14:solidFill>
            <w14:prstDash w14:val="solid"/>
            <w14:round/>
          </w14:textOutline>
        </w:rPr>
      </w:pPr>
    </w:p>
    <w:p w14:paraId="7D7B0649" w14:textId="52D90435" w:rsidR="005B0317" w:rsidRDefault="00B65EF6"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03002598" wp14:editId="65063E86">
            <wp:extent cx="6429375" cy="7628890"/>
            <wp:effectExtent l="0" t="0" r="9525"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439667" cy="7641102"/>
                    </a:xfrm>
                    <a:prstGeom prst="rect">
                      <a:avLst/>
                    </a:prstGeom>
                    <a:noFill/>
                    <a:ln>
                      <a:noFill/>
                    </a:ln>
                  </pic:spPr>
                </pic:pic>
              </a:graphicData>
            </a:graphic>
          </wp:inline>
        </w:drawing>
      </w:r>
    </w:p>
    <w:p w14:paraId="4AEC9E36" w14:textId="3DFAB95A" w:rsidR="0091070F" w:rsidRDefault="0091070F" w:rsidP="00EB0C15">
      <w:pPr>
        <w:jc w:val="center"/>
        <w:rPr>
          <w:b/>
          <w:sz w:val="22"/>
          <w:szCs w:val="22"/>
          <w14:textOutline w14:w="12700" w14:cap="flat" w14:cmpd="sng" w14:algn="ctr">
            <w14:solidFill>
              <w14:schemeClr w14:val="accent4"/>
            </w14:solidFill>
            <w14:prstDash w14:val="solid"/>
            <w14:round/>
          </w14:textOutline>
        </w:rPr>
      </w:pPr>
    </w:p>
    <w:p w14:paraId="56A58CF5" w14:textId="281D75FC" w:rsidR="002C4457" w:rsidRDefault="002C4457" w:rsidP="00EB0C15">
      <w:pPr>
        <w:jc w:val="center"/>
        <w:rPr>
          <w:b/>
          <w:sz w:val="12"/>
          <w:szCs w:val="12"/>
          <w14:textOutline w14:w="12700" w14:cap="flat" w14:cmpd="sng" w14:algn="ctr">
            <w14:solidFill>
              <w14:schemeClr w14:val="accent4"/>
            </w14:solidFill>
            <w14:prstDash w14:val="solid"/>
            <w14:round/>
          </w14:textOutline>
        </w:rPr>
      </w:pPr>
    </w:p>
    <w:p w14:paraId="0D441C5E" w14:textId="77777777" w:rsidR="002C4457" w:rsidRPr="002C4457" w:rsidRDefault="002C4457" w:rsidP="00EB0C15">
      <w:pPr>
        <w:jc w:val="center"/>
        <w:rPr>
          <w:b/>
          <w:sz w:val="12"/>
          <w:szCs w:val="12"/>
          <w14:textOutline w14:w="12700" w14:cap="flat" w14:cmpd="sng" w14:algn="ctr">
            <w14:solidFill>
              <w14:schemeClr w14:val="accent4"/>
            </w14:solidFill>
            <w14:prstDash w14:val="solid"/>
            <w14:round/>
          </w14:textOutline>
        </w:rPr>
      </w:pPr>
    </w:p>
    <w:p w14:paraId="7655197F" w14:textId="1F6B3440" w:rsidR="0091070F" w:rsidRDefault="002C4457"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38B82E08" wp14:editId="66769ACA">
            <wp:extent cx="6448425" cy="7448550"/>
            <wp:effectExtent l="0" t="0" r="9525"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48831" cy="7449019"/>
                    </a:xfrm>
                    <a:prstGeom prst="rect">
                      <a:avLst/>
                    </a:prstGeom>
                    <a:noFill/>
                    <a:ln>
                      <a:noFill/>
                    </a:ln>
                  </pic:spPr>
                </pic:pic>
              </a:graphicData>
            </a:graphic>
          </wp:inline>
        </w:drawing>
      </w:r>
    </w:p>
    <w:p w14:paraId="1959BD14" w14:textId="51CC2704"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2001B572" w14:textId="77777777" w:rsidR="0091070F" w:rsidRPr="0091070F" w:rsidRDefault="0091070F" w:rsidP="00EB0C15">
      <w:pPr>
        <w:jc w:val="center"/>
        <w:rPr>
          <w:b/>
          <w:sz w:val="12"/>
          <w:szCs w:val="12"/>
          <w14:textOutline w14:w="12700" w14:cap="flat" w14:cmpd="sng" w14:algn="ctr">
            <w14:solidFill>
              <w14:schemeClr w14:val="accent4"/>
            </w14:solidFill>
            <w14:prstDash w14:val="solid"/>
            <w14:round/>
          </w14:textOutline>
        </w:rPr>
      </w:pPr>
    </w:p>
    <w:p w14:paraId="6E4D2582" w14:textId="6F1D15A4" w:rsidR="005E2E35" w:rsidRPr="002C4457" w:rsidRDefault="005E2E35" w:rsidP="00F85713">
      <w:pPr>
        <w:rPr>
          <w:b/>
          <w:sz w:val="12"/>
          <w:szCs w:val="12"/>
          <w14:textOutline w14:w="12700" w14:cap="flat" w14:cmpd="sng" w14:algn="ctr">
            <w14:solidFill>
              <w14:schemeClr w14:val="accent4"/>
            </w14:solidFill>
            <w14:prstDash w14:val="solid"/>
            <w14:round/>
          </w14:textOutline>
        </w:rPr>
      </w:pPr>
    </w:p>
    <w:p w14:paraId="1BBD6859" w14:textId="3E6AE7E4" w:rsidR="0091070F" w:rsidRDefault="002C4457" w:rsidP="002C4457">
      <w:pPr>
        <w:jc w:val="center"/>
        <w:rPr>
          <w:b/>
          <w:sz w:val="22"/>
          <w:szCs w:val="22"/>
          <w14:textOutline w14:w="12700" w14:cap="flat" w14:cmpd="sng" w14:algn="ctr">
            <w14:solidFill>
              <w14:schemeClr w14:val="accent4"/>
            </w14:solidFill>
            <w14:prstDash w14:val="solid"/>
            <w14:round/>
          </w14:textOutline>
        </w:rPr>
      </w:pPr>
      <w:r>
        <w:rPr>
          <w:b/>
          <w:noProof/>
          <w:sz w:val="22"/>
          <w:szCs w:val="22"/>
          <w:lang w:val="es-MX" w:eastAsia="es-MX"/>
          <w14:textOutline w14:w="12700" w14:cap="flat" w14:cmpd="sng" w14:algn="ctr">
            <w14:solidFill>
              <w14:schemeClr w14:val="accent4"/>
            </w14:solidFill>
            <w14:prstDash w14:val="solid"/>
            <w14:round/>
          </w14:textOutline>
        </w:rPr>
        <w:drawing>
          <wp:inline distT="0" distB="0" distL="0" distR="0" wp14:anchorId="25AA4D52" wp14:editId="3926F73D">
            <wp:extent cx="6438900" cy="7562850"/>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439816" cy="7563926"/>
                    </a:xfrm>
                    <a:prstGeom prst="rect">
                      <a:avLst/>
                    </a:prstGeom>
                    <a:noFill/>
                    <a:ln>
                      <a:noFill/>
                    </a:ln>
                  </pic:spPr>
                </pic:pic>
              </a:graphicData>
            </a:graphic>
          </wp:inline>
        </w:drawing>
      </w:r>
    </w:p>
    <w:p w14:paraId="079DD68E" w14:textId="4D3CB624" w:rsidR="0091070F" w:rsidRDefault="0091070F" w:rsidP="00F85713">
      <w:pPr>
        <w:rPr>
          <w:b/>
          <w:sz w:val="22"/>
          <w:szCs w:val="22"/>
          <w14:textOutline w14:w="12700" w14:cap="flat" w14:cmpd="sng" w14:algn="ctr">
            <w14:solidFill>
              <w14:schemeClr w14:val="accent4"/>
            </w14:solidFill>
            <w14:prstDash w14:val="solid"/>
            <w14:round/>
          </w14:textOutline>
        </w:rPr>
      </w:pPr>
    </w:p>
    <w:p w14:paraId="2D245188" w14:textId="10701926" w:rsidR="0091070F" w:rsidRDefault="0091070F" w:rsidP="00F85713">
      <w:pPr>
        <w:rPr>
          <w:b/>
          <w:sz w:val="12"/>
          <w:szCs w:val="12"/>
          <w14:textOutline w14:w="12700" w14:cap="flat" w14:cmpd="sng" w14:algn="ctr">
            <w14:solidFill>
              <w14:schemeClr w14:val="accent4"/>
            </w14:solidFill>
            <w14:prstDash w14:val="solid"/>
            <w14:round/>
          </w14:textOutline>
        </w:rPr>
      </w:pPr>
    </w:p>
    <w:p w14:paraId="378185AC" w14:textId="77777777" w:rsidR="001408DE" w:rsidRPr="001408DE" w:rsidRDefault="001408DE" w:rsidP="00F85713">
      <w:pPr>
        <w:rPr>
          <w:b/>
          <w:sz w:val="12"/>
          <w:szCs w:val="12"/>
          <w14:textOutline w14:w="12700" w14:cap="flat" w14:cmpd="sng" w14:algn="ctr">
            <w14:solidFill>
              <w14:schemeClr w14:val="accent4"/>
            </w14:solidFill>
            <w14:prstDash w14:val="solid"/>
            <w14:round/>
          </w14:textOutline>
        </w:rPr>
      </w:pPr>
    </w:p>
    <w:p w14:paraId="10812102" w14:textId="4CF28F4B" w:rsidR="0091070F" w:rsidRPr="0091070F" w:rsidRDefault="001408DE" w:rsidP="001408DE">
      <w:pPr>
        <w:jc w:val="center"/>
        <w:rPr>
          <w:b/>
          <w:sz w:val="12"/>
          <w:szCs w:val="12"/>
          <w14:textOutline w14:w="12700" w14:cap="flat" w14:cmpd="sng" w14:algn="ctr">
            <w14:solidFill>
              <w14:schemeClr w14:val="accent4"/>
            </w14:solidFill>
            <w14:prstDash w14:val="solid"/>
            <w14:round/>
          </w14:textOutline>
        </w:rPr>
      </w:pPr>
      <w:r>
        <w:rPr>
          <w:b/>
          <w:noProof/>
          <w:sz w:val="12"/>
          <w:szCs w:val="12"/>
          <w:lang w:val="es-MX" w:eastAsia="es-MX"/>
          <w14:textOutline w14:w="12700" w14:cap="flat" w14:cmpd="sng" w14:algn="ctr">
            <w14:solidFill>
              <w14:schemeClr w14:val="accent4"/>
            </w14:solidFill>
            <w14:prstDash w14:val="solid"/>
            <w14:round/>
          </w14:textOutline>
        </w:rPr>
        <w:drawing>
          <wp:inline distT="0" distB="0" distL="0" distR="0" wp14:anchorId="6542D079" wp14:editId="2F79FE97">
            <wp:extent cx="6438900" cy="374269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38900" cy="3742690"/>
                    </a:xfrm>
                    <a:prstGeom prst="rect">
                      <a:avLst/>
                    </a:prstGeom>
                    <a:noFill/>
                    <a:ln>
                      <a:noFill/>
                    </a:ln>
                  </pic:spPr>
                </pic:pic>
              </a:graphicData>
            </a:graphic>
          </wp:inline>
        </w:drawing>
      </w:r>
    </w:p>
    <w:p w14:paraId="6ECD6F36" w14:textId="60A3FD7D" w:rsidR="005E2E35" w:rsidRDefault="005E2E35" w:rsidP="00F85713">
      <w:pPr>
        <w:rPr>
          <w:b/>
          <w:sz w:val="22"/>
          <w:szCs w:val="22"/>
          <w14:textOutline w14:w="12700" w14:cap="flat" w14:cmpd="sng" w14:algn="ctr">
            <w14:solidFill>
              <w14:schemeClr w14:val="accent4"/>
            </w14:solidFill>
            <w14:prstDash w14:val="solid"/>
            <w14:round/>
          </w14:textOutline>
        </w:rPr>
      </w:pPr>
    </w:p>
    <w:p w14:paraId="04A74BE0" w14:textId="77777777" w:rsidR="00B006F2" w:rsidRDefault="00B006F2" w:rsidP="00B006F2">
      <w:pPr>
        <w:rPr>
          <w:rFonts w:ascii="GalanoGrotesque-Bold" w:eastAsiaTheme="majorEastAsia" w:hAnsi="GalanoGrotesque-Bold" w:cstheme="majorBidi"/>
          <w:color w:val="000000" w:themeColor="text1"/>
        </w:rPr>
      </w:pPr>
    </w:p>
    <w:p w14:paraId="21168427" w14:textId="77777777" w:rsidR="00B006F2" w:rsidRDefault="00B006F2" w:rsidP="00B006F2">
      <w:pPr>
        <w:tabs>
          <w:tab w:val="left" w:pos="6952"/>
        </w:tabs>
        <w:rPr>
          <w:color w:val="FF0000"/>
        </w:rPr>
      </w:pPr>
      <w:r>
        <w:rPr>
          <w:color w:val="00B050"/>
          <w:sz w:val="40"/>
        </w:rPr>
        <w:tab/>
      </w:r>
    </w:p>
    <w:p w14:paraId="77D89359" w14:textId="77777777" w:rsidR="00B006F2" w:rsidRDefault="00B006F2" w:rsidP="00B006F2">
      <w:pPr>
        <w:jc w:val="center"/>
        <w:rPr>
          <w:color w:val="FF0000"/>
        </w:rPr>
      </w:pPr>
    </w:p>
    <w:p w14:paraId="4A99AC9A" w14:textId="77777777" w:rsidR="00B006F2" w:rsidRDefault="00B006F2" w:rsidP="00B006F2">
      <w:pPr>
        <w:jc w:val="center"/>
        <w:rPr>
          <w:color w:val="FF0000"/>
        </w:rPr>
      </w:pPr>
    </w:p>
    <w:p w14:paraId="047F5FBF" w14:textId="702084E3" w:rsidR="00B006F2" w:rsidRDefault="00B006F2" w:rsidP="00B006F2">
      <w:pPr>
        <w:jc w:val="center"/>
        <w:rPr>
          <w:color w:val="FF0000"/>
        </w:rPr>
      </w:pPr>
    </w:p>
    <w:p w14:paraId="2588E706" w14:textId="0CCE818B" w:rsidR="00B006F2" w:rsidRDefault="00B006F2" w:rsidP="00B006F2">
      <w:pPr>
        <w:jc w:val="center"/>
        <w:rPr>
          <w:color w:val="FF0000"/>
        </w:rPr>
      </w:pPr>
    </w:p>
    <w:p w14:paraId="10139358" w14:textId="5675380E" w:rsidR="00B006F2" w:rsidRDefault="00B006F2" w:rsidP="00B006F2">
      <w:pPr>
        <w:jc w:val="center"/>
        <w:rPr>
          <w:color w:val="FF0000"/>
        </w:rPr>
      </w:pPr>
    </w:p>
    <w:p w14:paraId="69F45F61" w14:textId="5EFBF476" w:rsidR="0091070F" w:rsidRDefault="0091070F" w:rsidP="00B006F2">
      <w:pPr>
        <w:jc w:val="center"/>
        <w:rPr>
          <w:color w:val="FF0000"/>
        </w:rPr>
      </w:pPr>
    </w:p>
    <w:p w14:paraId="02DE461C" w14:textId="24346196" w:rsidR="0091070F" w:rsidRDefault="0091070F" w:rsidP="00B006F2">
      <w:pPr>
        <w:jc w:val="center"/>
        <w:rPr>
          <w:color w:val="FF0000"/>
        </w:rPr>
      </w:pPr>
    </w:p>
    <w:p w14:paraId="089080EE" w14:textId="2AAECEE1" w:rsidR="0091070F" w:rsidRDefault="0091070F" w:rsidP="00B006F2">
      <w:pPr>
        <w:jc w:val="center"/>
        <w:rPr>
          <w:color w:val="FF0000"/>
        </w:rPr>
      </w:pPr>
    </w:p>
    <w:p w14:paraId="0F434BDB" w14:textId="23C1DA4A" w:rsidR="0091070F" w:rsidRDefault="0091070F" w:rsidP="00B006F2">
      <w:pPr>
        <w:jc w:val="center"/>
        <w:rPr>
          <w:color w:val="FF0000"/>
        </w:rPr>
      </w:pPr>
    </w:p>
    <w:p w14:paraId="5EE01888" w14:textId="5619F677" w:rsidR="0091070F" w:rsidRDefault="0091070F" w:rsidP="00B006F2">
      <w:pPr>
        <w:jc w:val="center"/>
        <w:rPr>
          <w:color w:val="FF0000"/>
        </w:rPr>
      </w:pPr>
    </w:p>
    <w:p w14:paraId="3D112400" w14:textId="559ED5A3" w:rsidR="0091070F" w:rsidRDefault="0091070F" w:rsidP="00B006F2">
      <w:pPr>
        <w:jc w:val="center"/>
        <w:rPr>
          <w:color w:val="FF0000"/>
        </w:rPr>
      </w:pPr>
    </w:p>
    <w:p w14:paraId="4976AC8D" w14:textId="68C66AFF" w:rsidR="0091070F" w:rsidRDefault="0091070F" w:rsidP="00B006F2">
      <w:pPr>
        <w:jc w:val="center"/>
        <w:rPr>
          <w:color w:val="FF0000"/>
        </w:rPr>
      </w:pPr>
    </w:p>
    <w:p w14:paraId="1F03A74F" w14:textId="6A36400A" w:rsidR="0091070F" w:rsidRDefault="0091070F" w:rsidP="00B006F2">
      <w:pPr>
        <w:jc w:val="center"/>
        <w:rPr>
          <w:color w:val="FF0000"/>
        </w:rPr>
      </w:pPr>
    </w:p>
    <w:p w14:paraId="141A211A" w14:textId="4974A009" w:rsidR="0091070F" w:rsidRDefault="0091070F" w:rsidP="00B006F2">
      <w:pPr>
        <w:jc w:val="center"/>
        <w:rPr>
          <w:color w:val="FF0000"/>
        </w:rPr>
      </w:pPr>
    </w:p>
    <w:p w14:paraId="1A2C5EF3" w14:textId="33435669" w:rsidR="0091070F" w:rsidRDefault="0091070F" w:rsidP="00B006F2">
      <w:pPr>
        <w:jc w:val="center"/>
        <w:rPr>
          <w:color w:val="FF0000"/>
        </w:rPr>
      </w:pPr>
    </w:p>
    <w:p w14:paraId="3956D495" w14:textId="77777777" w:rsidR="0091070F" w:rsidRDefault="0091070F" w:rsidP="00B006F2">
      <w:pPr>
        <w:jc w:val="center"/>
        <w:rPr>
          <w:color w:val="FF0000"/>
        </w:rPr>
      </w:pPr>
    </w:p>
    <w:p w14:paraId="5A08595B" w14:textId="2A96DAEC" w:rsidR="00B006F2" w:rsidRDefault="00A70E15" w:rsidP="00B006F2">
      <w:pPr>
        <w:jc w:val="center"/>
        <w:rPr>
          <w:color w:val="FF0000"/>
        </w:rPr>
      </w:pPr>
      <w:r w:rsidRPr="00063BE9">
        <w:rPr>
          <w:noProof/>
          <w:lang w:val="es-MX" w:eastAsia="es-MX"/>
        </w:rPr>
        <mc:AlternateContent>
          <mc:Choice Requires="wpg">
            <w:drawing>
              <wp:anchor distT="0" distB="0" distL="114300" distR="114300" simplePos="0" relativeHeight="251941376" behindDoc="0" locked="0" layoutInCell="1" allowOverlap="1" wp14:anchorId="76404C4A" wp14:editId="4BB9F390">
                <wp:simplePos x="0" y="0"/>
                <wp:positionH relativeFrom="page">
                  <wp:align>center</wp:align>
                </wp:positionH>
                <wp:positionV relativeFrom="paragraph">
                  <wp:posOffset>152400</wp:posOffset>
                </wp:positionV>
                <wp:extent cx="4057650" cy="1809750"/>
                <wp:effectExtent l="0" t="0" r="19050" b="19050"/>
                <wp:wrapNone/>
                <wp:docPr id="134" name="Grupo 13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36" name="Rectángulo 13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ángulo 13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8DF8458" w14:textId="77777777" w:rsidR="005E56F9" w:rsidRDefault="005E56F9" w:rsidP="00B006F2">
                              <w:pPr>
                                <w:jc w:val="center"/>
                                <w:rPr>
                                  <w:rFonts w:ascii="Arial" w:hAnsi="Arial" w:cs="Arial"/>
                                  <w:b/>
                                  <w:color w:val="FFFFFF" w:themeColor="background1"/>
                                  <w:sz w:val="22"/>
                                  <w:szCs w:val="22"/>
                                </w:rPr>
                              </w:pPr>
                            </w:p>
                            <w:p w14:paraId="61E5048D" w14:textId="77777777" w:rsidR="005E56F9" w:rsidRPr="0061447C" w:rsidRDefault="005E56F9"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 NORMAS DE TRANSPARENCIA</w:t>
                              </w:r>
                            </w:p>
                            <w:p w14:paraId="29EC743C" w14:textId="77777777" w:rsidR="005E56F9" w:rsidRPr="002775B9" w:rsidRDefault="005E56F9" w:rsidP="00B006F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404C4A" id="Grupo 134" o:spid="_x0000_s1119" style="position:absolute;left:0;text-align:left;margin-left:0;margin-top:12pt;width:319.5pt;height:142.5pt;z-index:25194137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">
                <v:rect id="Rectángulo 136" o:spid="_x0000_s112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" fillcolor="#f2c43d" strokecolor="#bc9404" strokeweight="1.5pt">
                  <v:fill opacity="39321f"/>
                  <v:stroke opacity="26214f"/>
                </v:rect>
                <v:rect id="Rectángulo 137" o:spid="_x0000_s112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" fillcolor="#f2c43d" strokecolor="#bc9404" strokeweight="1.5pt">
                  <v:textbox>
                    <w:txbxContent>
                      <w:p w14:paraId="68DF8458" w14:textId="77777777" w:rsidR="005E56F9" w:rsidRDefault="005E56F9" w:rsidP="00B006F2">
                        <w:pPr>
                          <w:jc w:val="center"/>
                          <w:rPr>
                            <w:rFonts w:ascii="Arial" w:hAnsi="Arial" w:cs="Arial"/>
                            <w:b/>
                            <w:color w:val="FFFFFF" w:themeColor="background1"/>
                            <w:sz w:val="22"/>
                            <w:szCs w:val="22"/>
                          </w:rPr>
                        </w:pPr>
                      </w:p>
                      <w:p w14:paraId="61E5048D" w14:textId="77777777" w:rsidR="005E56F9" w:rsidRPr="0061447C" w:rsidRDefault="005E56F9"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 NORMAS DE TRANSPARENCIA</w:t>
                        </w:r>
                      </w:p>
                      <w:p w14:paraId="29EC743C" w14:textId="77777777" w:rsidR="005E56F9" w:rsidRPr="002775B9" w:rsidRDefault="005E56F9" w:rsidP="00B006F2">
                        <w:pPr>
                          <w:jc w:val="center"/>
                          <w:rPr>
                            <w:sz w:val="20"/>
                            <w:szCs w:val="20"/>
                          </w:rPr>
                        </w:pPr>
                      </w:p>
                    </w:txbxContent>
                  </v:textbox>
                </v:rect>
                <w10:wrap anchorx="page"/>
              </v:group>
            </w:pict>
          </mc:Fallback>
        </mc:AlternateContent>
      </w:r>
    </w:p>
    <w:p w14:paraId="0D58CF5A" w14:textId="00591027" w:rsidR="00B006F2" w:rsidRDefault="00B006F2" w:rsidP="00B006F2">
      <w:pPr>
        <w:jc w:val="center"/>
        <w:rPr>
          <w:color w:val="FF0000"/>
        </w:rPr>
      </w:pPr>
    </w:p>
    <w:p w14:paraId="23177AA0" w14:textId="77777777" w:rsidR="00B006F2" w:rsidRDefault="00B006F2" w:rsidP="00B006F2">
      <w:pPr>
        <w:jc w:val="center"/>
        <w:rPr>
          <w:color w:val="FF0000"/>
        </w:rPr>
      </w:pPr>
    </w:p>
    <w:p w14:paraId="56C8182D" w14:textId="77777777" w:rsidR="00B006F2" w:rsidRDefault="00B006F2" w:rsidP="00B006F2">
      <w:pPr>
        <w:jc w:val="center"/>
        <w:rPr>
          <w:color w:val="FF0000"/>
        </w:rPr>
      </w:pPr>
    </w:p>
    <w:p w14:paraId="55545E33" w14:textId="77777777" w:rsidR="00B006F2" w:rsidRDefault="00B006F2" w:rsidP="00B006F2">
      <w:pPr>
        <w:jc w:val="center"/>
        <w:rPr>
          <w:color w:val="FF0000"/>
        </w:rPr>
      </w:pPr>
    </w:p>
    <w:p w14:paraId="20AE9AED" w14:textId="77777777" w:rsidR="00B006F2" w:rsidRDefault="00B006F2" w:rsidP="00B006F2">
      <w:pPr>
        <w:jc w:val="center"/>
        <w:rPr>
          <w:color w:val="FF0000"/>
        </w:rPr>
      </w:pPr>
    </w:p>
    <w:p w14:paraId="657A4C1D" w14:textId="77777777" w:rsidR="00B006F2" w:rsidRDefault="00B006F2" w:rsidP="00B006F2">
      <w:pPr>
        <w:jc w:val="center"/>
        <w:rPr>
          <w:color w:val="FF0000"/>
        </w:rPr>
      </w:pPr>
    </w:p>
    <w:p w14:paraId="1FC6E275" w14:textId="77777777" w:rsidR="00B006F2" w:rsidRDefault="00B006F2" w:rsidP="00B006F2">
      <w:pPr>
        <w:jc w:val="center"/>
        <w:rPr>
          <w:color w:val="FF0000"/>
        </w:rPr>
      </w:pPr>
    </w:p>
    <w:p w14:paraId="2BEA67E4" w14:textId="77777777" w:rsidR="00B006F2" w:rsidRDefault="00B006F2" w:rsidP="00B006F2">
      <w:pPr>
        <w:jc w:val="center"/>
        <w:rPr>
          <w:color w:val="FF0000"/>
        </w:rPr>
      </w:pPr>
    </w:p>
    <w:p w14:paraId="5AA050F2" w14:textId="77777777" w:rsidR="00B006F2" w:rsidRDefault="00B006F2" w:rsidP="00B006F2">
      <w:pPr>
        <w:jc w:val="center"/>
        <w:rPr>
          <w:color w:val="FF0000"/>
        </w:rPr>
      </w:pPr>
    </w:p>
    <w:p w14:paraId="534E39D1" w14:textId="77777777" w:rsidR="00B006F2" w:rsidRDefault="00B006F2" w:rsidP="00B006F2">
      <w:pPr>
        <w:jc w:val="center"/>
        <w:rPr>
          <w:color w:val="FF0000"/>
          <w:sz w:val="12"/>
          <w:szCs w:val="12"/>
        </w:rPr>
      </w:pPr>
    </w:p>
    <w:p w14:paraId="7B0CE1F6" w14:textId="77777777" w:rsidR="00B006F2" w:rsidRPr="00AC351A" w:rsidRDefault="00B006F2" w:rsidP="00B006F2">
      <w:pPr>
        <w:jc w:val="center"/>
        <w:rPr>
          <w:color w:val="FF0000"/>
          <w:sz w:val="12"/>
          <w:szCs w:val="12"/>
        </w:rPr>
      </w:pPr>
    </w:p>
    <w:p w14:paraId="38458ECE" w14:textId="37C1B4C7" w:rsidR="00B006F2" w:rsidRDefault="00B006F2" w:rsidP="00B006F2">
      <w:pPr>
        <w:jc w:val="center"/>
        <w:rPr>
          <w:noProof/>
          <w:color w:val="FF0000"/>
          <w:lang w:val="es-MX" w:eastAsia="es-MX"/>
        </w:rPr>
      </w:pPr>
    </w:p>
    <w:p w14:paraId="1D410B7D" w14:textId="6362820A" w:rsidR="0091070F" w:rsidRDefault="0091070F" w:rsidP="00B006F2">
      <w:pPr>
        <w:jc w:val="center"/>
        <w:rPr>
          <w:noProof/>
          <w:color w:val="FF0000"/>
          <w:lang w:val="es-MX" w:eastAsia="es-MX"/>
        </w:rPr>
      </w:pPr>
    </w:p>
    <w:p w14:paraId="5523AC59" w14:textId="5497AFB1" w:rsidR="0091070F" w:rsidRDefault="0091070F" w:rsidP="00B006F2">
      <w:pPr>
        <w:jc w:val="center"/>
        <w:rPr>
          <w:noProof/>
          <w:color w:val="FF0000"/>
          <w:sz w:val="12"/>
          <w:szCs w:val="12"/>
          <w:lang w:val="es-MX" w:eastAsia="es-MX"/>
        </w:rPr>
      </w:pPr>
    </w:p>
    <w:p w14:paraId="6DA65CB3" w14:textId="77777777" w:rsidR="00A70E15" w:rsidRPr="00A70E15" w:rsidRDefault="00A70E15" w:rsidP="00B006F2">
      <w:pPr>
        <w:jc w:val="center"/>
        <w:rPr>
          <w:color w:val="FF0000"/>
          <w:sz w:val="12"/>
          <w:szCs w:val="12"/>
        </w:rPr>
      </w:pPr>
    </w:p>
    <w:p w14:paraId="34A04F84" w14:textId="34CF5A44" w:rsidR="00A70E15" w:rsidRDefault="00136CA3" w:rsidP="00B006F2">
      <w:pPr>
        <w:jc w:val="center"/>
        <w:rPr>
          <w:color w:val="FF0000"/>
        </w:rPr>
      </w:pPr>
      <w:r>
        <w:rPr>
          <w:noProof/>
          <w:color w:val="FF0000"/>
          <w:lang w:val="es-MX" w:eastAsia="es-MX"/>
        </w:rPr>
        <w:drawing>
          <wp:inline distT="0" distB="0" distL="0" distR="0" wp14:anchorId="16C972A3" wp14:editId="066E9101">
            <wp:extent cx="6429375" cy="7372350"/>
            <wp:effectExtent l="0" t="0" r="952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29469" cy="7372458"/>
                    </a:xfrm>
                    <a:prstGeom prst="rect">
                      <a:avLst/>
                    </a:prstGeom>
                    <a:noFill/>
                    <a:ln>
                      <a:noFill/>
                    </a:ln>
                  </pic:spPr>
                </pic:pic>
              </a:graphicData>
            </a:graphic>
          </wp:inline>
        </w:drawing>
      </w:r>
    </w:p>
    <w:p w14:paraId="5F84592A" w14:textId="77777777" w:rsidR="00B006F2" w:rsidRDefault="00B006F2" w:rsidP="00B006F2">
      <w:pPr>
        <w:jc w:val="center"/>
        <w:rPr>
          <w:color w:val="FF0000"/>
        </w:rPr>
      </w:pPr>
    </w:p>
    <w:p w14:paraId="735D8269" w14:textId="77777777" w:rsidR="00B006F2" w:rsidRDefault="00B006F2" w:rsidP="00B006F2">
      <w:pPr>
        <w:jc w:val="center"/>
        <w:rPr>
          <w:color w:val="FF0000"/>
        </w:rPr>
      </w:pPr>
    </w:p>
    <w:p w14:paraId="6560F466" w14:textId="77777777" w:rsidR="00B006F2" w:rsidRDefault="00B006F2" w:rsidP="00B006F2">
      <w:pPr>
        <w:jc w:val="center"/>
        <w:rPr>
          <w:color w:val="FF0000"/>
        </w:rPr>
      </w:pPr>
    </w:p>
    <w:p w14:paraId="538CC971" w14:textId="77777777" w:rsidR="00B006F2" w:rsidRDefault="00B006F2" w:rsidP="00B006F2">
      <w:pPr>
        <w:jc w:val="center"/>
        <w:rPr>
          <w:color w:val="FF0000"/>
        </w:rPr>
      </w:pPr>
    </w:p>
    <w:p w14:paraId="5B18CC77" w14:textId="77777777" w:rsidR="00B006F2" w:rsidRDefault="00B006F2" w:rsidP="00B006F2">
      <w:pPr>
        <w:jc w:val="center"/>
        <w:rPr>
          <w:color w:val="FF0000"/>
        </w:rPr>
      </w:pPr>
    </w:p>
    <w:p w14:paraId="6168D7F5" w14:textId="77777777" w:rsidR="00B006F2" w:rsidRDefault="00B006F2" w:rsidP="00B006F2">
      <w:pPr>
        <w:jc w:val="center"/>
        <w:rPr>
          <w:color w:val="FF0000"/>
        </w:rPr>
      </w:pPr>
    </w:p>
    <w:p w14:paraId="0E31ACF8" w14:textId="77777777" w:rsidR="00B006F2" w:rsidRDefault="00B006F2" w:rsidP="00B006F2">
      <w:pPr>
        <w:jc w:val="center"/>
        <w:rPr>
          <w:color w:val="FF0000"/>
        </w:rPr>
      </w:pPr>
    </w:p>
    <w:p w14:paraId="0AFB25D5" w14:textId="563C5B19" w:rsidR="00B006F2" w:rsidRDefault="00B006F2" w:rsidP="00B006F2">
      <w:pPr>
        <w:jc w:val="center"/>
        <w:rPr>
          <w:color w:val="FF0000"/>
        </w:rPr>
      </w:pPr>
    </w:p>
    <w:p w14:paraId="5FE709DC" w14:textId="1DDF2789" w:rsidR="00B006F2" w:rsidRDefault="00B006F2" w:rsidP="00B006F2">
      <w:pPr>
        <w:jc w:val="center"/>
        <w:rPr>
          <w:color w:val="FF0000"/>
        </w:rPr>
      </w:pPr>
    </w:p>
    <w:p w14:paraId="3D722094" w14:textId="3D226463" w:rsidR="00B006F2" w:rsidRDefault="00B006F2" w:rsidP="00B006F2">
      <w:pPr>
        <w:jc w:val="center"/>
        <w:rPr>
          <w:color w:val="FF0000"/>
        </w:rPr>
      </w:pPr>
    </w:p>
    <w:p w14:paraId="5E589792" w14:textId="647FB196" w:rsidR="00B006F2" w:rsidRDefault="00A70E15" w:rsidP="00B006F2">
      <w:pPr>
        <w:jc w:val="center"/>
        <w:rPr>
          <w:color w:val="FF0000"/>
        </w:rPr>
      </w:pPr>
      <w:r w:rsidRPr="00063BE9">
        <w:rPr>
          <w:noProof/>
          <w:lang w:val="es-MX" w:eastAsia="es-MX"/>
        </w:rPr>
        <mc:AlternateContent>
          <mc:Choice Requires="wpg">
            <w:drawing>
              <wp:anchor distT="0" distB="0" distL="114300" distR="114300" simplePos="0" relativeHeight="251942400" behindDoc="0" locked="0" layoutInCell="1" allowOverlap="1" wp14:anchorId="766EA2B5" wp14:editId="40DEA3EC">
                <wp:simplePos x="0" y="0"/>
                <wp:positionH relativeFrom="margin">
                  <wp:posOffset>1204595</wp:posOffset>
                </wp:positionH>
                <wp:positionV relativeFrom="paragraph">
                  <wp:posOffset>154305</wp:posOffset>
                </wp:positionV>
                <wp:extent cx="4057650" cy="1809750"/>
                <wp:effectExtent l="0" t="0" r="19050" b="19050"/>
                <wp:wrapNone/>
                <wp:docPr id="138" name="Grupo 13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39" name="Rectángulo 13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ángulo 14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4611AE5" w14:textId="77777777" w:rsidR="005E56F9" w:rsidRDefault="005E56F9" w:rsidP="00B006F2">
                              <w:pPr>
                                <w:jc w:val="center"/>
                                <w:rPr>
                                  <w:rFonts w:ascii="Arial" w:hAnsi="Arial" w:cs="Arial"/>
                                  <w:b/>
                                  <w:color w:val="FFFFFF" w:themeColor="background1"/>
                                  <w:sz w:val="22"/>
                                  <w:szCs w:val="22"/>
                                </w:rPr>
                              </w:pPr>
                            </w:p>
                            <w:p w14:paraId="0C51850F" w14:textId="77777777" w:rsidR="005E56F9" w:rsidRPr="0061447C" w:rsidRDefault="005E56F9"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V.1 TRANSPARENCIA TÍTULO V LGCG</w:t>
                              </w:r>
                            </w:p>
                            <w:p w14:paraId="2E6A36F7" w14:textId="77777777" w:rsidR="005E56F9" w:rsidRPr="002775B9" w:rsidRDefault="005E56F9" w:rsidP="00B006F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6EA2B5" id="Grupo 138" o:spid="_x0000_s1122" style="position:absolute;left:0;text-align:left;margin-left:94.85pt;margin-top:12.15pt;width:319.5pt;height:142.5pt;z-index:251942400;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">
                <v:rect id="Rectángulo 139" o:spid="_x0000_s112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" fillcolor="#f2c43d" strokecolor="#bc9404" strokeweight="1.5pt">
                  <v:fill opacity="39321f"/>
                  <v:stroke opacity="26214f"/>
                </v:rect>
                <v:rect id="Rectángulo 140" o:spid="_x0000_s112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" fillcolor="#f2c43d" strokecolor="#bc9404" strokeweight="1.5pt">
                  <v:textbox>
                    <w:txbxContent>
                      <w:p w14:paraId="34611AE5" w14:textId="77777777" w:rsidR="005E56F9" w:rsidRDefault="005E56F9" w:rsidP="00B006F2">
                        <w:pPr>
                          <w:jc w:val="center"/>
                          <w:rPr>
                            <w:rFonts w:ascii="Arial" w:hAnsi="Arial" w:cs="Arial"/>
                            <w:b/>
                            <w:color w:val="FFFFFF" w:themeColor="background1"/>
                            <w:sz w:val="22"/>
                            <w:szCs w:val="22"/>
                          </w:rPr>
                        </w:pPr>
                      </w:p>
                      <w:p w14:paraId="0C51850F" w14:textId="77777777" w:rsidR="005E56F9" w:rsidRPr="0061447C" w:rsidRDefault="005E56F9" w:rsidP="00B006F2">
                        <w:pPr>
                          <w:jc w:val="center"/>
                          <w:rPr>
                            <w:rFonts w:ascii="Arial" w:eastAsia="Calibri" w:hAnsi="Arial" w:cs="Arial"/>
                            <w:b/>
                            <w:color w:val="FF0000"/>
                            <w:sz w:val="32"/>
                            <w:szCs w:val="32"/>
                          </w:rPr>
                        </w:pPr>
                        <w:r w:rsidRPr="0061447C">
                          <w:rPr>
                            <w:rFonts w:ascii="Arial" w:eastAsia="Calibri" w:hAnsi="Arial" w:cs="Arial"/>
                            <w:b/>
                            <w:color w:val="FF0000"/>
                            <w:sz w:val="32"/>
                            <w:szCs w:val="32"/>
                          </w:rPr>
                          <w:t>V.1 TRANSPARENCIA TÍTULO V LGCG</w:t>
                        </w:r>
                      </w:p>
                      <w:p w14:paraId="2E6A36F7" w14:textId="77777777" w:rsidR="005E56F9" w:rsidRPr="002775B9" w:rsidRDefault="005E56F9" w:rsidP="00B006F2">
                        <w:pPr>
                          <w:jc w:val="center"/>
                          <w:rPr>
                            <w:sz w:val="20"/>
                            <w:szCs w:val="20"/>
                          </w:rPr>
                        </w:pPr>
                      </w:p>
                    </w:txbxContent>
                  </v:textbox>
                </v:rect>
                <w10:wrap anchorx="margin"/>
              </v:group>
            </w:pict>
          </mc:Fallback>
        </mc:AlternateContent>
      </w:r>
    </w:p>
    <w:p w14:paraId="07BB92A9" w14:textId="77777777" w:rsidR="00B006F2" w:rsidRDefault="00B006F2" w:rsidP="00B006F2">
      <w:pPr>
        <w:jc w:val="center"/>
        <w:rPr>
          <w:color w:val="FF0000"/>
        </w:rPr>
      </w:pPr>
    </w:p>
    <w:p w14:paraId="41F60FF9" w14:textId="77777777" w:rsidR="00B006F2" w:rsidRDefault="00B006F2" w:rsidP="00B006F2">
      <w:pPr>
        <w:jc w:val="center"/>
        <w:rPr>
          <w:color w:val="FF0000"/>
        </w:rPr>
      </w:pPr>
    </w:p>
    <w:p w14:paraId="17CF8E3D" w14:textId="77777777" w:rsidR="00B006F2" w:rsidRDefault="00B006F2" w:rsidP="00B006F2">
      <w:pPr>
        <w:jc w:val="center"/>
        <w:rPr>
          <w:color w:val="FF0000"/>
        </w:rPr>
      </w:pPr>
    </w:p>
    <w:p w14:paraId="10907847" w14:textId="77777777" w:rsidR="00B006F2" w:rsidRDefault="00B006F2" w:rsidP="00B006F2">
      <w:pPr>
        <w:jc w:val="center"/>
        <w:rPr>
          <w:color w:val="FF0000"/>
        </w:rPr>
      </w:pPr>
    </w:p>
    <w:p w14:paraId="11630587" w14:textId="77777777" w:rsidR="00B006F2" w:rsidRDefault="00B006F2" w:rsidP="00B006F2">
      <w:pPr>
        <w:jc w:val="center"/>
        <w:rPr>
          <w:color w:val="FF0000"/>
        </w:rPr>
      </w:pPr>
    </w:p>
    <w:p w14:paraId="1ED7B555" w14:textId="77777777" w:rsidR="00B006F2" w:rsidRDefault="00B006F2" w:rsidP="00B006F2">
      <w:pPr>
        <w:jc w:val="center"/>
        <w:rPr>
          <w:color w:val="FF0000"/>
        </w:rPr>
      </w:pPr>
    </w:p>
    <w:p w14:paraId="54543493" w14:textId="77777777" w:rsidR="00B006F2" w:rsidRDefault="00B006F2" w:rsidP="00B006F2">
      <w:pPr>
        <w:jc w:val="center"/>
        <w:rPr>
          <w:color w:val="FF0000"/>
        </w:rPr>
      </w:pPr>
    </w:p>
    <w:p w14:paraId="3D71DC2B" w14:textId="77777777" w:rsidR="00B006F2" w:rsidRDefault="00B006F2" w:rsidP="00B006F2">
      <w:pPr>
        <w:jc w:val="center"/>
        <w:rPr>
          <w:color w:val="FF0000"/>
        </w:rPr>
      </w:pPr>
    </w:p>
    <w:p w14:paraId="5418459F" w14:textId="77777777" w:rsidR="00B006F2" w:rsidRDefault="00B006F2" w:rsidP="00B006F2">
      <w:pPr>
        <w:jc w:val="center"/>
        <w:rPr>
          <w:color w:val="FF0000"/>
        </w:rPr>
      </w:pPr>
    </w:p>
    <w:p w14:paraId="4233C319" w14:textId="77777777" w:rsidR="00B006F2" w:rsidRDefault="00B006F2" w:rsidP="00B006F2">
      <w:pPr>
        <w:jc w:val="center"/>
        <w:rPr>
          <w:color w:val="FF0000"/>
        </w:rPr>
      </w:pPr>
    </w:p>
    <w:p w14:paraId="56D063DB" w14:textId="77777777" w:rsidR="00B006F2" w:rsidRDefault="00B006F2" w:rsidP="00B006F2">
      <w:pPr>
        <w:jc w:val="center"/>
        <w:rPr>
          <w:color w:val="FF0000"/>
          <w:sz w:val="12"/>
          <w:szCs w:val="12"/>
        </w:rPr>
      </w:pPr>
    </w:p>
    <w:p w14:paraId="1393B73B" w14:textId="11CCA9BA" w:rsidR="00B006F2" w:rsidRDefault="00B006F2" w:rsidP="00B006F2">
      <w:pPr>
        <w:jc w:val="center"/>
        <w:rPr>
          <w:color w:val="FF0000"/>
          <w:sz w:val="12"/>
          <w:szCs w:val="12"/>
        </w:rPr>
      </w:pPr>
    </w:p>
    <w:p w14:paraId="7397FD10" w14:textId="28D44D5E" w:rsidR="00A70E15" w:rsidRDefault="00A70E15" w:rsidP="00B006F2">
      <w:pPr>
        <w:jc w:val="center"/>
        <w:rPr>
          <w:color w:val="FF0000"/>
          <w:sz w:val="12"/>
          <w:szCs w:val="12"/>
        </w:rPr>
      </w:pPr>
    </w:p>
    <w:p w14:paraId="73A8E10B" w14:textId="1A7F234A" w:rsidR="00A70E15" w:rsidRDefault="00A70E15" w:rsidP="00B006F2">
      <w:pPr>
        <w:jc w:val="center"/>
        <w:rPr>
          <w:color w:val="FF0000"/>
          <w:sz w:val="12"/>
          <w:szCs w:val="12"/>
        </w:rPr>
      </w:pPr>
    </w:p>
    <w:p w14:paraId="1A797EE3" w14:textId="77777777" w:rsidR="00A70E15" w:rsidRPr="00002310" w:rsidRDefault="00A70E15" w:rsidP="00B006F2">
      <w:pPr>
        <w:jc w:val="center"/>
        <w:rPr>
          <w:color w:val="FF0000"/>
          <w:sz w:val="12"/>
          <w:szCs w:val="12"/>
        </w:rPr>
      </w:pPr>
    </w:p>
    <w:p w14:paraId="24E910C7" w14:textId="77777777" w:rsidR="00B006F2" w:rsidRPr="00F81FC4" w:rsidRDefault="00B006F2" w:rsidP="00B006F2">
      <w:pPr>
        <w:jc w:val="center"/>
        <w:rPr>
          <w:b/>
          <w:sz w:val="32"/>
        </w:rPr>
      </w:pPr>
      <w:bookmarkStart w:id="48" w:name="_Hlk69839977"/>
      <w:r w:rsidRPr="00F81FC4">
        <w:rPr>
          <w:b/>
          <w:sz w:val="32"/>
        </w:rPr>
        <w:t>V.</w:t>
      </w:r>
      <w:r>
        <w:rPr>
          <w:b/>
          <w:sz w:val="32"/>
        </w:rPr>
        <w:t>1</w:t>
      </w:r>
      <w:r w:rsidRPr="00F81FC4">
        <w:rPr>
          <w:b/>
          <w:sz w:val="32"/>
        </w:rPr>
        <w:t xml:space="preserve"> TRANSPARENCIA TÍTULO V DE LA LEY GENERAL DE CONTABILIDAD GUBERNAMENTAL</w:t>
      </w:r>
    </w:p>
    <w:bookmarkEnd w:id="48"/>
    <w:p w14:paraId="1C355A91" w14:textId="77777777" w:rsidR="00B006F2" w:rsidRDefault="00B006F2" w:rsidP="00B006F2">
      <w:pPr>
        <w:jc w:val="center"/>
        <w:rPr>
          <w:sz w:val="32"/>
        </w:rPr>
      </w:pPr>
    </w:p>
    <w:p w14:paraId="45E02FF6" w14:textId="559FCA6B"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A70E15">
        <w:rPr>
          <w:color w:val="000000" w:themeColor="text1"/>
          <w:sz w:val="22"/>
          <w:szCs w:val="22"/>
        </w:rPr>
        <w:t>0</w:t>
      </w:r>
      <w:r w:rsidRPr="00931A81">
        <w:rPr>
          <w:color w:val="000000" w:themeColor="text1"/>
          <w:sz w:val="22"/>
          <w:szCs w:val="22"/>
        </w:rPr>
        <w:t xml:space="preserve"> de </w:t>
      </w:r>
      <w:r w:rsidR="00136CA3">
        <w:rPr>
          <w:color w:val="000000" w:themeColor="text1"/>
          <w:sz w:val="22"/>
          <w:szCs w:val="22"/>
        </w:rPr>
        <w:t>septiembre</w:t>
      </w:r>
      <w:r w:rsidRPr="00931A81">
        <w:rPr>
          <w:color w:val="000000" w:themeColor="text1"/>
          <w:sz w:val="22"/>
          <w:szCs w:val="22"/>
        </w:rPr>
        <w:t xml:space="preserve"> de 2021, así mismo se puede consultar la información en el portal de internet de la Secretaría de Finanzas y Administración en las siguientes ligas: </w:t>
      </w:r>
    </w:p>
    <w:p w14:paraId="449CCE8D" w14:textId="77777777" w:rsidR="00B006F2" w:rsidRDefault="00B006F2" w:rsidP="00B006F2">
      <w:pPr>
        <w:rPr>
          <w:color w:val="000000" w:themeColor="text1"/>
        </w:rPr>
      </w:pPr>
    </w:p>
    <w:p w14:paraId="4EACDD6D"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58B76F25" w14:textId="77777777" w:rsidR="00B006F2" w:rsidRDefault="00253B9D" w:rsidP="00B006F2">
      <w:pPr>
        <w:rPr>
          <w:color w:val="000000" w:themeColor="text1"/>
        </w:rPr>
      </w:pPr>
      <w:hyperlink r:id="rId154" w:history="1">
        <w:r w:rsidR="00B006F2" w:rsidRPr="007D5015">
          <w:rPr>
            <w:rStyle w:val="Hipervnculo"/>
          </w:rPr>
          <w:t>http://sfa.michoacan.gob.mx/cuentaPublica/index.php</w:t>
        </w:r>
      </w:hyperlink>
    </w:p>
    <w:p w14:paraId="102FC266" w14:textId="77777777" w:rsidR="00B006F2" w:rsidRDefault="00B006F2" w:rsidP="00B006F2">
      <w:pPr>
        <w:rPr>
          <w:color w:val="000000" w:themeColor="text1"/>
        </w:rPr>
      </w:pPr>
    </w:p>
    <w:p w14:paraId="1341825F"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53333CA5" w14:textId="77777777" w:rsidR="00B006F2" w:rsidRDefault="00253B9D" w:rsidP="00B006F2">
      <w:pPr>
        <w:rPr>
          <w:color w:val="000000" w:themeColor="text1"/>
        </w:rPr>
      </w:pPr>
      <w:hyperlink r:id="rId155" w:history="1">
        <w:r w:rsidR="00B006F2" w:rsidRPr="007D5015">
          <w:rPr>
            <w:rStyle w:val="Hipervnculo"/>
          </w:rPr>
          <w:t>http://sfa.michoacan.gob.mx/coeac/transparencia.php</w:t>
        </w:r>
      </w:hyperlink>
    </w:p>
    <w:p w14:paraId="6FAA6061" w14:textId="0E59F487" w:rsidR="00B006F2" w:rsidRDefault="00B006F2" w:rsidP="00B006F2">
      <w:pPr>
        <w:rPr>
          <w:color w:val="000000" w:themeColor="text1"/>
        </w:rPr>
      </w:pPr>
    </w:p>
    <w:p w14:paraId="2C068B2D" w14:textId="121616AA" w:rsidR="00A70E15" w:rsidRDefault="00A70E15" w:rsidP="00B006F2">
      <w:pPr>
        <w:rPr>
          <w:color w:val="000000" w:themeColor="text1"/>
        </w:rPr>
      </w:pPr>
    </w:p>
    <w:p w14:paraId="74703F03" w14:textId="112E4C54" w:rsidR="00A70E15" w:rsidRDefault="00A70E15" w:rsidP="00B006F2">
      <w:pPr>
        <w:rPr>
          <w:color w:val="000000" w:themeColor="text1"/>
        </w:rPr>
      </w:pPr>
    </w:p>
    <w:p w14:paraId="3832FE45" w14:textId="1751690C" w:rsidR="00A70E15" w:rsidRDefault="00A70E15" w:rsidP="00B006F2">
      <w:pPr>
        <w:rPr>
          <w:color w:val="000000" w:themeColor="text1"/>
        </w:rPr>
      </w:pPr>
    </w:p>
    <w:p w14:paraId="2937ABE1" w14:textId="57C9AB42" w:rsidR="00A70E15" w:rsidRDefault="00A70E15" w:rsidP="00B006F2">
      <w:pPr>
        <w:rPr>
          <w:color w:val="000000" w:themeColor="text1"/>
        </w:rPr>
      </w:pPr>
    </w:p>
    <w:p w14:paraId="0A9958D7" w14:textId="37F1EDB3" w:rsidR="005E2E35" w:rsidRDefault="005E2E35" w:rsidP="00F85713">
      <w:pPr>
        <w:rPr>
          <w:b/>
          <w:sz w:val="22"/>
          <w:szCs w:val="22"/>
          <w14:textOutline w14:w="12700" w14:cap="flat" w14:cmpd="sng" w14:algn="ctr">
            <w14:solidFill>
              <w14:schemeClr w14:val="accent4"/>
            </w14:solidFill>
            <w14:prstDash w14:val="solid"/>
            <w14:round/>
          </w14:textOutline>
        </w:rPr>
      </w:pPr>
    </w:p>
    <w:p w14:paraId="5738AB57" w14:textId="77777777" w:rsidR="005E2E35" w:rsidRDefault="005E2E35" w:rsidP="00F85713">
      <w:pPr>
        <w:rPr>
          <w:b/>
          <w:sz w:val="22"/>
          <w:szCs w:val="22"/>
          <w14:textOutline w14:w="12700" w14:cap="flat" w14:cmpd="sng" w14:algn="ctr">
            <w14:solidFill>
              <w14:schemeClr w14:val="accent4"/>
            </w14:solidFill>
            <w14:prstDash w14:val="solid"/>
            <w14:round/>
          </w14:textOutline>
        </w:rPr>
      </w:pPr>
    </w:p>
    <w:p w14:paraId="6E302E7D" w14:textId="49747535" w:rsidR="005E2E35" w:rsidRDefault="005E2E35" w:rsidP="00F85713">
      <w:pPr>
        <w:rPr>
          <w:b/>
          <w:sz w:val="22"/>
          <w:szCs w:val="22"/>
          <w14:textOutline w14:w="12700" w14:cap="flat" w14:cmpd="sng" w14:algn="ctr">
            <w14:solidFill>
              <w14:schemeClr w14:val="accent4"/>
            </w14:solidFill>
            <w14:prstDash w14:val="solid"/>
            <w14:round/>
          </w14:textOutline>
        </w:rPr>
      </w:pPr>
    </w:p>
    <w:p w14:paraId="13C15F94" w14:textId="77777777" w:rsidR="005E2E35" w:rsidRPr="0030482F" w:rsidRDefault="005E2E35" w:rsidP="00F85713">
      <w:pPr>
        <w:rPr>
          <w:b/>
          <w:sz w:val="22"/>
          <w:szCs w:val="22"/>
          <w14:textOutline w14:w="12700" w14:cap="flat" w14:cmpd="sng" w14:algn="ctr">
            <w14:solidFill>
              <w14:schemeClr w14:val="accent4"/>
            </w14:solidFill>
            <w14:prstDash w14:val="solid"/>
            <w14:round/>
          </w14:textOutline>
        </w:rPr>
      </w:pPr>
    </w:p>
    <w:p w14:paraId="4254C89C" w14:textId="3C1E1587" w:rsidR="005440BE" w:rsidRPr="009E6087" w:rsidRDefault="00BE2D67" w:rsidP="00F85713">
      <w:pPr>
        <w:rPr>
          <w:color w:val="000000" w:themeColor="text1"/>
        </w:rPr>
      </w:pPr>
      <w:r>
        <w:rPr>
          <w:b/>
          <w:noProof/>
          <w:sz w:val="36"/>
          <w:szCs w:val="36"/>
          <w:lang w:val="es-MX" w:eastAsia="es-MX"/>
        </w:rPr>
        <w:lastRenderedPageBreak/>
        <mc:AlternateContent>
          <mc:Choice Requires="wps">
            <w:drawing>
              <wp:anchor distT="0" distB="0" distL="114300" distR="114300" simplePos="0" relativeHeight="251865600" behindDoc="1" locked="0" layoutInCell="1" allowOverlap="1" wp14:anchorId="587CC1B1" wp14:editId="1EF3EA24">
                <wp:simplePos x="0" y="0"/>
                <wp:positionH relativeFrom="margin">
                  <wp:posOffset>-24765</wp:posOffset>
                </wp:positionH>
                <wp:positionV relativeFrom="paragraph">
                  <wp:posOffset>90170</wp:posOffset>
                </wp:positionV>
                <wp:extent cx="6467475" cy="8324850"/>
                <wp:effectExtent l="0" t="0" r="28575" b="19050"/>
                <wp:wrapNone/>
                <wp:docPr id="18" name="Rectángulo redondeado 18"/>
                <wp:cNvGraphicFramePr/>
                <a:graphic xmlns:a="http://schemas.openxmlformats.org/drawingml/2006/main">
                  <a:graphicData uri="http://schemas.microsoft.com/office/word/2010/wordprocessingShape">
                    <wps:wsp>
                      <wps:cNvSpPr/>
                      <wps:spPr>
                        <a:xfrm>
                          <a:off x="0" y="0"/>
                          <a:ext cx="6467475" cy="832485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376FA3" id="Rectángulo redondeado 18" o:spid="_x0000_s1026" style="position:absolute;margin-left:-1.95pt;margin-top:7.1pt;width:509.25pt;height:655.5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" filled="f" strokecolor="#2174ef" strokeweight="1pt">
                <v:stroke endcap="round"/>
                <w10:wrap anchorx="margin"/>
              </v:roundrect>
            </w:pict>
          </mc:Fallback>
        </mc:AlternateContent>
      </w:r>
      <w:r w:rsidR="004C7B25" w:rsidRPr="00A06F59">
        <w:rPr>
          <w:b/>
          <w:noProof/>
          <w:color w:val="FFC000"/>
          <w:sz w:val="36"/>
          <w:szCs w:val="36"/>
          <w:lang w:val="es-MX" w:eastAsia="es-MX"/>
        </w:rPr>
        <mc:AlternateContent>
          <mc:Choice Requires="wps">
            <w:drawing>
              <wp:anchor distT="0" distB="0" distL="114300" distR="114300" simplePos="0" relativeHeight="251867648" behindDoc="1" locked="0" layoutInCell="1" allowOverlap="1" wp14:anchorId="3F8383DD" wp14:editId="0E6A3203">
                <wp:simplePos x="0" y="0"/>
                <wp:positionH relativeFrom="margin">
                  <wp:posOffset>127635</wp:posOffset>
                </wp:positionH>
                <wp:positionV relativeFrom="paragraph">
                  <wp:posOffset>261620</wp:posOffset>
                </wp:positionV>
                <wp:extent cx="6181090" cy="7952815"/>
                <wp:effectExtent l="0" t="0" r="10160" b="10160"/>
                <wp:wrapNone/>
                <wp:docPr id="22" name="Rectángulo redondeado 22"/>
                <wp:cNvGraphicFramePr/>
                <a:graphic xmlns:a="http://schemas.openxmlformats.org/drawingml/2006/main">
                  <a:graphicData uri="http://schemas.microsoft.com/office/word/2010/wordprocessingShape">
                    <wps:wsp>
                      <wps:cNvSpPr/>
                      <wps:spPr>
                        <a:xfrm>
                          <a:off x="0" y="0"/>
                          <a:ext cx="6181090" cy="795281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859D9" id="Rectángulo redondeado 22" o:spid="_x0000_s1026" style="position:absolute;margin-left:10.05pt;margin-top:20.6pt;width:486.7pt;height:626.2pt;z-index:-251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" fillcolor="window" strokecolor="#ffc000" strokeweight="1.5pt">
                <w10:wrap anchorx="margin"/>
              </v:roundrect>
            </w:pict>
          </mc:Fallback>
        </mc:AlternateContent>
      </w:r>
      <w:r w:rsidR="00A06F59">
        <w:rPr>
          <w:b/>
          <w:noProof/>
          <w:sz w:val="36"/>
          <w:szCs w:val="36"/>
          <w:lang w:val="es-MX" w:eastAsia="es-MX"/>
        </w:rPr>
        <mc:AlternateContent>
          <mc:Choice Requires="wps">
            <w:drawing>
              <wp:anchor distT="0" distB="0" distL="114300" distR="114300" simplePos="0" relativeHeight="251865087" behindDoc="1" locked="0" layoutInCell="1" allowOverlap="1" wp14:anchorId="20C164DE" wp14:editId="1B0D42C8">
                <wp:simplePos x="0" y="0"/>
                <wp:positionH relativeFrom="column">
                  <wp:posOffset>70485</wp:posOffset>
                </wp:positionH>
                <wp:positionV relativeFrom="paragraph">
                  <wp:posOffset>191135</wp:posOffset>
                </wp:positionV>
                <wp:extent cx="6286500" cy="8086725"/>
                <wp:effectExtent l="0" t="0" r="19050" b="28575"/>
                <wp:wrapNone/>
                <wp:docPr id="21" name="Rectángulo redondeado 21"/>
                <wp:cNvGraphicFramePr/>
                <a:graphic xmlns:a="http://schemas.openxmlformats.org/drawingml/2006/main">
                  <a:graphicData uri="http://schemas.microsoft.com/office/word/2010/wordprocessingShape">
                    <wps:wsp>
                      <wps:cNvSpPr/>
                      <wps:spPr>
                        <a:xfrm>
                          <a:off x="0" y="0"/>
                          <a:ext cx="6286500" cy="8086725"/>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5E3AF8" id="Rectángulo redondeado 21" o:spid="_x0000_s1026" style="position:absolute;margin-left:5.55pt;margin-top:15.05pt;width:495pt;height:636.75pt;z-index:-251451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" fillcolor="white [3201]" strokecolor="red" strokeweight="1.5pt"/>
            </w:pict>
          </mc:Fallback>
        </mc:AlternateContent>
      </w:r>
      <w:r w:rsidR="00A06F59">
        <w:rPr>
          <w:b/>
          <w:noProof/>
          <w:sz w:val="36"/>
          <w:szCs w:val="36"/>
          <w:lang w:val="es-MX" w:eastAsia="es-MX"/>
        </w:rPr>
        <mc:AlternateContent>
          <mc:Choice Requires="wps">
            <w:drawing>
              <wp:anchor distT="0" distB="0" distL="114300" distR="114300" simplePos="0" relativeHeight="251864063" behindDoc="1" locked="0" layoutInCell="1" allowOverlap="1" wp14:anchorId="2F3E5506" wp14:editId="66C7B424">
                <wp:simplePos x="0" y="0"/>
                <wp:positionH relativeFrom="margin">
                  <wp:posOffset>22860</wp:posOffset>
                </wp:positionH>
                <wp:positionV relativeFrom="paragraph">
                  <wp:posOffset>143510</wp:posOffset>
                </wp:positionV>
                <wp:extent cx="6381750" cy="8201025"/>
                <wp:effectExtent l="0" t="0" r="19050" b="28575"/>
                <wp:wrapNone/>
                <wp:docPr id="20" name="Rectángulo redondeado 20"/>
                <wp:cNvGraphicFramePr/>
                <a:graphic xmlns:a="http://schemas.openxmlformats.org/drawingml/2006/main">
                  <a:graphicData uri="http://schemas.microsoft.com/office/word/2010/wordprocessingShape">
                    <wps:wsp>
                      <wps:cNvSpPr/>
                      <wps:spPr>
                        <a:xfrm>
                          <a:off x="0" y="0"/>
                          <a:ext cx="6381750" cy="8201025"/>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A500B7" id="Rectángulo redondeado 20" o:spid="_x0000_s1026" style="position:absolute;margin-left:1.8pt;margin-top:11.3pt;width:502.5pt;height:645.75pt;z-index:-251452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" fillcolor="white [3201]" strokecolor="#00b050" strokeweight="1.5pt">
                <w10:wrap anchorx="margin"/>
              </v:roundrect>
            </w:pict>
          </mc:Fallback>
        </mc:AlternateContent>
      </w:r>
      <w:r w:rsidR="004F6C60" w:rsidRPr="00CF35DA">
        <w:rPr>
          <w:b/>
          <w:sz w:val="36"/>
          <w:szCs w:val="36"/>
          <w14:textOutline w14:w="12700" w14:cap="flat" w14:cmpd="sng" w14:algn="ctr">
            <w14:solidFill>
              <w14:schemeClr w14:val="accent4"/>
            </w14:solidFill>
            <w14:prstDash w14:val="solid"/>
            <w14:round/>
          </w14:textOutline>
        </w:rPr>
        <w:t xml:space="preserve"> </w:t>
      </w:r>
      <w:bookmarkEnd w:id="45"/>
    </w:p>
    <w:p w14:paraId="49A0E775" w14:textId="63AD05A0" w:rsidR="005440BE" w:rsidRPr="000223AE" w:rsidRDefault="005440BE" w:rsidP="005440BE">
      <w:pPr>
        <w:contextualSpacing/>
        <w:rPr>
          <w:color w:val="FF0000"/>
        </w:rPr>
      </w:pPr>
    </w:p>
    <w:p w14:paraId="3CDC44BA" w14:textId="34434ECA" w:rsidR="005440BE" w:rsidRDefault="005440BE" w:rsidP="005440BE">
      <w:pPr>
        <w:contextualSpacing/>
        <w:rPr>
          <w:color w:val="FF0000"/>
        </w:rPr>
      </w:pPr>
    </w:p>
    <w:p w14:paraId="15326B69" w14:textId="4A4F4E52" w:rsidR="00063BE9" w:rsidRDefault="00063BE9" w:rsidP="005440BE">
      <w:pPr>
        <w:contextualSpacing/>
        <w:rPr>
          <w:color w:val="FF0000"/>
        </w:rPr>
      </w:pPr>
    </w:p>
    <w:p w14:paraId="5F7C7BF3" w14:textId="77777777" w:rsidR="00063BE9" w:rsidRPr="000223AE" w:rsidRDefault="00063BE9" w:rsidP="005440BE">
      <w:pPr>
        <w:contextualSpacing/>
        <w:rPr>
          <w:color w:val="FF0000"/>
        </w:rPr>
      </w:pPr>
    </w:p>
    <w:p w14:paraId="69456983" w14:textId="77777777" w:rsidR="005440BE" w:rsidRPr="000223AE" w:rsidRDefault="005440BE" w:rsidP="005440BE">
      <w:pPr>
        <w:contextualSpacing/>
        <w:rPr>
          <w:color w:val="FF0000"/>
        </w:rPr>
      </w:pPr>
    </w:p>
    <w:p w14:paraId="26EDAD8B" w14:textId="77777777" w:rsidR="005440BE" w:rsidRPr="000223AE" w:rsidRDefault="005440BE" w:rsidP="005440BE">
      <w:pPr>
        <w:contextualSpacing/>
        <w:rPr>
          <w:color w:val="FF0000"/>
        </w:rPr>
      </w:pPr>
    </w:p>
    <w:p w14:paraId="07277701" w14:textId="77777777" w:rsidR="005440BE" w:rsidRPr="000223AE" w:rsidRDefault="005440BE" w:rsidP="005440BE">
      <w:pPr>
        <w:contextualSpacing/>
        <w:rPr>
          <w:color w:val="FF0000"/>
        </w:rPr>
      </w:pPr>
    </w:p>
    <w:p w14:paraId="100D1C1C" w14:textId="2B2A7831" w:rsidR="005440BE" w:rsidRPr="000223AE" w:rsidRDefault="00691DAC" w:rsidP="00691DAC">
      <w:pPr>
        <w:contextualSpacing/>
        <w:jc w:val="center"/>
        <w:rPr>
          <w:color w:val="FF0000"/>
        </w:rPr>
      </w:pPr>
      <w:r>
        <w:rPr>
          <w:noProof/>
          <w:color w:val="FF0000"/>
          <w:lang w:val="es-MX" w:eastAsia="es-MX"/>
        </w:rPr>
        <w:drawing>
          <wp:inline distT="0" distB="0" distL="0" distR="0" wp14:anchorId="62DCC191" wp14:editId="1C956AAF">
            <wp:extent cx="3867150" cy="27241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67150" cy="2724150"/>
                    </a:xfrm>
                    <a:prstGeom prst="rect">
                      <a:avLst/>
                    </a:prstGeom>
                    <a:noFill/>
                    <a:ln>
                      <a:noFill/>
                    </a:ln>
                  </pic:spPr>
                </pic:pic>
              </a:graphicData>
            </a:graphic>
          </wp:inline>
        </w:drawing>
      </w:r>
    </w:p>
    <w:p w14:paraId="61FC213B" w14:textId="77777777" w:rsidR="005440BE" w:rsidRPr="000223AE" w:rsidRDefault="005440BE" w:rsidP="005440BE">
      <w:pPr>
        <w:contextualSpacing/>
        <w:rPr>
          <w:color w:val="FF0000"/>
        </w:rPr>
      </w:pPr>
    </w:p>
    <w:p w14:paraId="2093C414" w14:textId="77777777" w:rsidR="005440BE" w:rsidRPr="000223AE" w:rsidRDefault="005440BE" w:rsidP="005440BE">
      <w:pPr>
        <w:contextualSpacing/>
        <w:rPr>
          <w:color w:val="FF0000"/>
        </w:rPr>
      </w:pPr>
    </w:p>
    <w:p w14:paraId="5FD5FF77" w14:textId="77777777" w:rsidR="005440BE" w:rsidRPr="000223AE" w:rsidRDefault="005440BE" w:rsidP="005440BE">
      <w:pPr>
        <w:contextualSpacing/>
        <w:rPr>
          <w:color w:val="FF0000"/>
        </w:rPr>
      </w:pPr>
    </w:p>
    <w:p w14:paraId="2FB66E05" w14:textId="77777777" w:rsidR="005440BE" w:rsidRPr="000223AE" w:rsidRDefault="005440BE" w:rsidP="005440BE">
      <w:pPr>
        <w:contextualSpacing/>
        <w:rPr>
          <w:color w:val="FF0000"/>
        </w:rPr>
      </w:pPr>
    </w:p>
    <w:p w14:paraId="04A77DFA" w14:textId="77777777" w:rsidR="005440BE" w:rsidRDefault="005440BE">
      <w:pPr>
        <w:rPr>
          <w:color w:val="864A04" w:themeColor="accent2" w:themeShade="80"/>
        </w:rPr>
      </w:pPr>
    </w:p>
    <w:p w14:paraId="2898903A" w14:textId="77777777" w:rsidR="005440BE" w:rsidRDefault="005440BE">
      <w:pPr>
        <w:rPr>
          <w:color w:val="864A04" w:themeColor="accent2" w:themeShade="80"/>
        </w:rPr>
      </w:pPr>
    </w:p>
    <w:sectPr w:rsidR="005440BE" w:rsidSect="00030658">
      <w:headerReference w:type="first" r:id="rId157"/>
      <w:pgSz w:w="12242" w:h="15842" w:code="1"/>
      <w:pgMar w:top="1559" w:right="1247" w:bottom="1021" w:left="1021" w:header="34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C306E" w14:textId="77777777" w:rsidR="00253B9D" w:rsidRDefault="00253B9D" w:rsidP="006A5067">
      <w:pPr>
        <w:spacing w:before="0" w:after="0" w:line="240" w:lineRule="auto"/>
      </w:pPr>
      <w:r>
        <w:separator/>
      </w:r>
    </w:p>
  </w:endnote>
  <w:endnote w:type="continuationSeparator" w:id="0">
    <w:p w14:paraId="7BEBDBDC" w14:textId="77777777" w:rsidR="00253B9D" w:rsidRDefault="00253B9D"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Light">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GalanoGrotesque-Bold">
    <w:altName w:val="Courier New"/>
    <w:charset w:val="00"/>
    <w:family w:val="auto"/>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2DC27" w14:textId="77777777" w:rsidR="005E56F9" w:rsidRDefault="005E56F9" w:rsidP="000A1A9D">
    <w:pPr>
      <w:pStyle w:val="Piedepgina"/>
      <w:tabs>
        <w:tab w:val="clear" w:pos="4252"/>
        <w:tab w:val="clear" w:pos="8504"/>
        <w:tab w:val="left" w:pos="3930"/>
        <w:tab w:val="right" w:pos="10065"/>
      </w:tabs>
      <w:jc w:val="left"/>
      <w:rPr>
        <w:b/>
        <w:sz w:val="20"/>
      </w:rPr>
    </w:pPr>
    <w:r w:rsidRPr="00722CA5">
      <w:rPr>
        <w:b/>
        <w:noProof/>
        <w:color w:val="00B0F0"/>
        <w:sz w:val="20"/>
        <w:lang w:val="es-MX" w:eastAsia="es-MX"/>
      </w:rPr>
      <mc:AlternateContent>
        <mc:Choice Requires="wps">
          <w:drawing>
            <wp:anchor distT="0" distB="0" distL="114300" distR="114300" simplePos="0" relativeHeight="251670016" behindDoc="1" locked="0" layoutInCell="1" allowOverlap="1" wp14:anchorId="29769AC1" wp14:editId="3E8C1870">
              <wp:simplePos x="0" y="0"/>
              <wp:positionH relativeFrom="column">
                <wp:posOffset>5942964</wp:posOffset>
              </wp:positionH>
              <wp:positionV relativeFrom="paragraph">
                <wp:posOffset>179705</wp:posOffset>
              </wp:positionV>
              <wp:extent cx="418123" cy="276391"/>
              <wp:effectExtent l="0" t="0" r="39370" b="47625"/>
              <wp:wrapNone/>
              <wp:docPr id="242" name="Tarjeta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8123" cy="276391"/>
                      </a:xfrm>
                      <a:custGeom>
                        <a:avLst/>
                        <a:gdLst>
                          <a:gd name="connsiteX0" fmla="*/ 0 w 10000"/>
                          <a:gd name="connsiteY0" fmla="*/ 2000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2000 h 10000"/>
                          <a:gd name="connsiteX0" fmla="*/ 0 w 11284"/>
                          <a:gd name="connsiteY0" fmla="*/ 2000 h 10690"/>
                          <a:gd name="connsiteX1" fmla="*/ 2000 w 11284"/>
                          <a:gd name="connsiteY1" fmla="*/ 0 h 10690"/>
                          <a:gd name="connsiteX2" fmla="*/ 10000 w 11284"/>
                          <a:gd name="connsiteY2" fmla="*/ 0 h 10690"/>
                          <a:gd name="connsiteX3" fmla="*/ 11284 w 11284"/>
                          <a:gd name="connsiteY3" fmla="*/ 10690 h 10690"/>
                          <a:gd name="connsiteX4" fmla="*/ 0 w 11284"/>
                          <a:gd name="connsiteY4" fmla="*/ 10000 h 10690"/>
                          <a:gd name="connsiteX5" fmla="*/ 0 w 11284"/>
                          <a:gd name="connsiteY5" fmla="*/ 2000 h 10690"/>
                          <a:gd name="connsiteX0" fmla="*/ 0 w 11284"/>
                          <a:gd name="connsiteY0" fmla="*/ 2000 h 10690"/>
                          <a:gd name="connsiteX1" fmla="*/ 0 w 11284"/>
                          <a:gd name="connsiteY1" fmla="*/ 0 h 10690"/>
                          <a:gd name="connsiteX2" fmla="*/ 10000 w 11284"/>
                          <a:gd name="connsiteY2" fmla="*/ 0 h 10690"/>
                          <a:gd name="connsiteX3" fmla="*/ 11284 w 11284"/>
                          <a:gd name="connsiteY3" fmla="*/ 10690 h 10690"/>
                          <a:gd name="connsiteX4" fmla="*/ 0 w 11284"/>
                          <a:gd name="connsiteY4" fmla="*/ 10000 h 10690"/>
                          <a:gd name="connsiteX5" fmla="*/ 0 w 11284"/>
                          <a:gd name="connsiteY5" fmla="*/ 2000 h 10690"/>
                          <a:gd name="connsiteX0" fmla="*/ 0 w 10512"/>
                          <a:gd name="connsiteY0" fmla="*/ 2000 h 10690"/>
                          <a:gd name="connsiteX1" fmla="*/ 0 w 10512"/>
                          <a:gd name="connsiteY1" fmla="*/ 0 h 10690"/>
                          <a:gd name="connsiteX2" fmla="*/ 10000 w 10512"/>
                          <a:gd name="connsiteY2" fmla="*/ 0 h 10690"/>
                          <a:gd name="connsiteX3" fmla="*/ 10512 w 10512"/>
                          <a:gd name="connsiteY3" fmla="*/ 10690 h 10690"/>
                          <a:gd name="connsiteX4" fmla="*/ 0 w 10512"/>
                          <a:gd name="connsiteY4" fmla="*/ 10000 h 10690"/>
                          <a:gd name="connsiteX5" fmla="*/ 0 w 10512"/>
                          <a:gd name="connsiteY5" fmla="*/ 2000 h 10690"/>
                          <a:gd name="connsiteX0" fmla="*/ 0 w 10512"/>
                          <a:gd name="connsiteY0" fmla="*/ 2000 h 10690"/>
                          <a:gd name="connsiteX1" fmla="*/ 0 w 10512"/>
                          <a:gd name="connsiteY1" fmla="*/ 0 h 10690"/>
                          <a:gd name="connsiteX2" fmla="*/ 10000 w 10512"/>
                          <a:gd name="connsiteY2" fmla="*/ 0 h 10690"/>
                          <a:gd name="connsiteX3" fmla="*/ 10512 w 10512"/>
                          <a:gd name="connsiteY3" fmla="*/ 10690 h 10690"/>
                          <a:gd name="connsiteX4" fmla="*/ 10274 w 10512"/>
                          <a:gd name="connsiteY4" fmla="*/ 7241 h 10690"/>
                          <a:gd name="connsiteX5" fmla="*/ 0 w 10512"/>
                          <a:gd name="connsiteY5" fmla="*/ 10000 h 10690"/>
                          <a:gd name="connsiteX6" fmla="*/ 0 w 10512"/>
                          <a:gd name="connsiteY6" fmla="*/ 2000 h 10690"/>
                          <a:gd name="connsiteX0" fmla="*/ 0 w 10512"/>
                          <a:gd name="connsiteY0" fmla="*/ 2000 h 10690"/>
                          <a:gd name="connsiteX1" fmla="*/ 0 w 10512"/>
                          <a:gd name="connsiteY1" fmla="*/ 0 h 10690"/>
                          <a:gd name="connsiteX2" fmla="*/ 10000 w 10512"/>
                          <a:gd name="connsiteY2" fmla="*/ 0 h 10690"/>
                          <a:gd name="connsiteX3" fmla="*/ 10512 w 10512"/>
                          <a:gd name="connsiteY3" fmla="*/ 10690 h 10690"/>
                          <a:gd name="connsiteX4" fmla="*/ 10274 w 10512"/>
                          <a:gd name="connsiteY4" fmla="*/ 7241 h 10690"/>
                          <a:gd name="connsiteX5" fmla="*/ 0 w 10512"/>
                          <a:gd name="connsiteY5" fmla="*/ 10000 h 10690"/>
                          <a:gd name="connsiteX6" fmla="*/ 0 w 10512"/>
                          <a:gd name="connsiteY6" fmla="*/ 2000 h 10690"/>
                          <a:gd name="connsiteX0" fmla="*/ 0 w 11411"/>
                          <a:gd name="connsiteY0" fmla="*/ 2000 h 10000"/>
                          <a:gd name="connsiteX1" fmla="*/ 0 w 11411"/>
                          <a:gd name="connsiteY1" fmla="*/ 0 h 10000"/>
                          <a:gd name="connsiteX2" fmla="*/ 10000 w 11411"/>
                          <a:gd name="connsiteY2" fmla="*/ 0 h 10000"/>
                          <a:gd name="connsiteX3" fmla="*/ 10274 w 11411"/>
                          <a:gd name="connsiteY3" fmla="*/ 7241 h 10000"/>
                          <a:gd name="connsiteX4" fmla="*/ 0 w 11411"/>
                          <a:gd name="connsiteY4" fmla="*/ 10000 h 10000"/>
                          <a:gd name="connsiteX5" fmla="*/ 0 w 11411"/>
                          <a:gd name="connsiteY5" fmla="*/ 2000 h 10000"/>
                          <a:gd name="connsiteX0" fmla="*/ 0 w 11411"/>
                          <a:gd name="connsiteY0" fmla="*/ 2000 h 10000"/>
                          <a:gd name="connsiteX1" fmla="*/ 0 w 11411"/>
                          <a:gd name="connsiteY1" fmla="*/ 0 h 10000"/>
                          <a:gd name="connsiteX2" fmla="*/ 10000 w 11411"/>
                          <a:gd name="connsiteY2" fmla="*/ 0 h 10000"/>
                          <a:gd name="connsiteX3" fmla="*/ 10274 w 11411"/>
                          <a:gd name="connsiteY3" fmla="*/ 7241 h 10000"/>
                          <a:gd name="connsiteX4" fmla="*/ 0 w 11411"/>
                          <a:gd name="connsiteY4" fmla="*/ 10000 h 10000"/>
                          <a:gd name="connsiteX5" fmla="*/ 0 w 11411"/>
                          <a:gd name="connsiteY5" fmla="*/ 2000 h 10000"/>
                          <a:gd name="connsiteX0" fmla="*/ 0 w 11275"/>
                          <a:gd name="connsiteY0" fmla="*/ 2000 h 10006"/>
                          <a:gd name="connsiteX1" fmla="*/ 0 w 11275"/>
                          <a:gd name="connsiteY1" fmla="*/ 0 h 10006"/>
                          <a:gd name="connsiteX2" fmla="*/ 10000 w 11275"/>
                          <a:gd name="connsiteY2" fmla="*/ 0 h 10006"/>
                          <a:gd name="connsiteX3" fmla="*/ 10017 w 11275"/>
                          <a:gd name="connsiteY3" fmla="*/ 7931 h 10006"/>
                          <a:gd name="connsiteX4" fmla="*/ 0 w 11275"/>
                          <a:gd name="connsiteY4" fmla="*/ 10000 h 10006"/>
                          <a:gd name="connsiteX5" fmla="*/ 0 w 11275"/>
                          <a:gd name="connsiteY5" fmla="*/ 2000 h 10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275" h="10006">
                            <a:moveTo>
                              <a:pt x="0" y="2000"/>
                            </a:moveTo>
                            <a:lnTo>
                              <a:pt x="0" y="0"/>
                            </a:lnTo>
                            <a:lnTo>
                              <a:pt x="10000" y="0"/>
                            </a:lnTo>
                            <a:cubicBezTo>
                              <a:pt x="11712" y="1207"/>
                              <a:pt x="11684" y="6264"/>
                              <a:pt x="10017" y="7931"/>
                            </a:cubicBezTo>
                            <a:cubicBezTo>
                              <a:pt x="6592" y="11610"/>
                              <a:pt x="3425" y="9080"/>
                              <a:pt x="0" y="10000"/>
                            </a:cubicBezTo>
                            <a:lnTo>
                              <a:pt x="0" y="2000"/>
                            </a:lnTo>
                            <a:close/>
                          </a:path>
                        </a:pathLst>
                      </a:cu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F59A59D" id="Tarjeta 246" o:spid="_x0000_s1026" style="position:absolute;margin-left:467.95pt;margin-top:14.15pt;width:32.9pt;height:21.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1275,10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" path="m,2000l,,10000,v1712,1207,1684,6264,17,7931c6592,11610,3425,9080,,10000l,2000xe" filled="f" strokecolor="red" strokeweight="1.5pt">
              <v:path arrowok="t" o:connecttype="custom" o:connectlocs="0,55245;0,0;370841,0;371471,219074;0,276225;0,55245" o:connectangles="0,0,0,0,0,0"/>
            </v:shape>
          </w:pict>
        </mc:Fallback>
      </mc:AlternateContent>
    </w:r>
    <w:r w:rsidRPr="00AE38E2">
      <w:rPr>
        <w:b/>
        <w:noProof/>
        <w:sz w:val="20"/>
        <w:lang w:val="es-MX" w:eastAsia="es-MX"/>
      </w:rPr>
      <w:drawing>
        <wp:anchor distT="0" distB="0" distL="114300" distR="114300" simplePos="0" relativeHeight="251668992" behindDoc="1" locked="0" layoutInCell="1" allowOverlap="1" wp14:anchorId="2EE5EEE7" wp14:editId="7CE68791">
          <wp:simplePos x="0" y="0"/>
          <wp:positionH relativeFrom="page">
            <wp:align>center</wp:align>
          </wp:positionH>
          <wp:positionV relativeFrom="paragraph">
            <wp:posOffset>108585</wp:posOffset>
          </wp:positionV>
          <wp:extent cx="1501140" cy="407670"/>
          <wp:effectExtent l="0" t="0" r="381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Logo SFA 2015-202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01140" cy="407670"/>
                  </a:xfrm>
                  <a:prstGeom prst="rect">
                    <a:avLst/>
                  </a:prstGeom>
                </pic:spPr>
              </pic:pic>
            </a:graphicData>
          </a:graphic>
        </wp:anchor>
      </w:drawing>
    </w:r>
    <w:r>
      <w:rPr>
        <w:b/>
        <w:sz w:val="20"/>
      </w:rPr>
      <w:tab/>
    </w:r>
    <w:r>
      <w:rPr>
        <w:b/>
        <w:sz w:val="20"/>
      </w:rPr>
      <w:tab/>
    </w:r>
  </w:p>
  <w:p w14:paraId="53509D19" w14:textId="5ABA2CFB" w:rsidR="005E56F9" w:rsidRPr="000A1A9D" w:rsidRDefault="005E56F9" w:rsidP="000A1A9D">
    <w:pPr>
      <w:pStyle w:val="Piedepgina"/>
      <w:tabs>
        <w:tab w:val="clear" w:pos="4252"/>
        <w:tab w:val="clear" w:pos="8504"/>
        <w:tab w:val="left" w:pos="3930"/>
        <w:tab w:val="right" w:pos="10065"/>
      </w:tabs>
      <w:jc w:val="left"/>
      <w:rPr>
        <w:b/>
      </w:rPr>
    </w:pPr>
    <w:r>
      <w:rPr>
        <w:b/>
        <w:sz w:val="20"/>
      </w:rPr>
      <w:t xml:space="preserve">                                                                                                                                                                            </w:t>
    </w:r>
    <w:r w:rsidRPr="000A1A9D">
      <w:rPr>
        <w:b/>
        <w:sz w:val="20"/>
      </w:rPr>
      <w:fldChar w:fldCharType="begin"/>
    </w:r>
    <w:r w:rsidRPr="000A1A9D">
      <w:rPr>
        <w:b/>
        <w:sz w:val="20"/>
      </w:rPr>
      <w:instrText>PAGE   \* MERGEFORMAT</w:instrText>
    </w:r>
    <w:r w:rsidRPr="000A1A9D">
      <w:rPr>
        <w:b/>
        <w:sz w:val="20"/>
      </w:rPr>
      <w:fldChar w:fldCharType="separate"/>
    </w:r>
    <w:r w:rsidR="00CD1505">
      <w:rPr>
        <w:b/>
        <w:noProof/>
        <w:sz w:val="20"/>
      </w:rPr>
      <w:t>39</w:t>
    </w:r>
    <w:r w:rsidRPr="000A1A9D">
      <w:rPr>
        <w:b/>
        <w:sz w:val="20"/>
      </w:rPr>
      <w:fldChar w:fldCharType="end"/>
    </w:r>
    <w:r w:rsidRPr="000A1A9D">
      <w:rPr>
        <w:b/>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44277" w14:textId="6E901BEE" w:rsidR="005E56F9" w:rsidRDefault="005E56F9" w:rsidP="00C46ADC">
    <w:pPr>
      <w:pStyle w:val="Piedepgina"/>
      <w:tabs>
        <w:tab w:val="clear" w:pos="4252"/>
        <w:tab w:val="clear" w:pos="8504"/>
        <w:tab w:val="left" w:pos="3930"/>
        <w:tab w:val="right" w:pos="10065"/>
      </w:tabs>
      <w:jc w:val="left"/>
      <w:rPr>
        <w:b/>
        <w:sz w:val="20"/>
      </w:rPr>
    </w:pPr>
    <w:r>
      <w:rPr>
        <w:b/>
        <w:sz w:val="20"/>
      </w:rPr>
      <w:tab/>
    </w:r>
    <w:r>
      <w:rPr>
        <w:b/>
        <w:sz w:val="20"/>
      </w:rPr>
      <w:tab/>
    </w:r>
  </w:p>
  <w:p w14:paraId="2DD6C70B" w14:textId="31A4EBA3" w:rsidR="005E56F9" w:rsidRPr="000A1A9D" w:rsidRDefault="005E56F9" w:rsidP="00C46ADC">
    <w:pPr>
      <w:pStyle w:val="Piedepgina"/>
      <w:tabs>
        <w:tab w:val="clear" w:pos="4252"/>
        <w:tab w:val="clear" w:pos="8504"/>
        <w:tab w:val="left" w:pos="3930"/>
        <w:tab w:val="right" w:pos="10065"/>
      </w:tabs>
      <w:jc w:val="left"/>
      <w:rPr>
        <w:b/>
      </w:rPr>
    </w:pPr>
    <w:r>
      <w:rPr>
        <w:b/>
        <w:sz w:val="20"/>
      </w:rPr>
      <w:t xml:space="preserve">                                                                                                                                                                           </w:t>
    </w:r>
  </w:p>
  <w:p w14:paraId="6E804C66" w14:textId="7198A7D3" w:rsidR="005E56F9" w:rsidRDefault="005E56F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A0AD3E" w14:textId="77777777" w:rsidR="00253B9D" w:rsidRDefault="00253B9D" w:rsidP="006A5067">
      <w:pPr>
        <w:spacing w:before="0" w:after="0" w:line="240" w:lineRule="auto"/>
      </w:pPr>
      <w:bookmarkStart w:id="0" w:name="_Hlk71019289"/>
      <w:bookmarkEnd w:id="0"/>
      <w:r>
        <w:separator/>
      </w:r>
    </w:p>
  </w:footnote>
  <w:footnote w:type="continuationSeparator" w:id="0">
    <w:p w14:paraId="765F2CFC" w14:textId="77777777" w:rsidR="00253B9D" w:rsidRDefault="00253B9D"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14202" w14:textId="67D09330" w:rsidR="005E56F9" w:rsidRPr="00085FD2" w:rsidRDefault="005E56F9" w:rsidP="00A5525A">
    <w:pPr>
      <w:pStyle w:val="Encabezado"/>
      <w:ind w:right="426"/>
    </w:pPr>
    <w:r w:rsidRPr="00085FD2">
      <w:rPr>
        <w:noProof/>
        <w:lang w:val="es-MX" w:eastAsia="es-MX"/>
      </w:rPr>
      <mc:AlternateContent>
        <mc:Choice Requires="wps">
          <w:drawing>
            <wp:anchor distT="0" distB="0" distL="114300" distR="114300" simplePos="0" relativeHeight="251688448" behindDoc="1" locked="0" layoutInCell="1" allowOverlap="1" wp14:anchorId="033566B0" wp14:editId="256F78DC">
              <wp:simplePos x="0" y="0"/>
              <wp:positionH relativeFrom="margin">
                <wp:posOffset>1229837</wp:posOffset>
              </wp:positionH>
              <wp:positionV relativeFrom="paragraph">
                <wp:posOffset>-375444</wp:posOffset>
              </wp:positionV>
              <wp:extent cx="45719" cy="1592263"/>
              <wp:effectExtent l="7620" t="0" r="19685" b="19685"/>
              <wp:wrapNone/>
              <wp:docPr id="232" name="Rectángulo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19" cy="1592263"/>
                      </a:xfrm>
                      <a:prstGeom prst="rect">
                        <a:avLst/>
                      </a:prstGeom>
                      <a:solidFill>
                        <a:srgbClr val="FF0000"/>
                      </a:solidFill>
                      <a:ln w="19050">
                        <a:solidFill>
                          <a:srgbClr val="FF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0AC2C7E" id="Rectángulo 244" o:spid="_x0000_s1026" style="position:absolute;margin-left:96.85pt;margin-top:-29.55pt;width:3.6pt;height:125.4pt;rotation:90;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" fillcolor="red" strokecolor="red" strokeweight="1.5pt">
              <w10:wrap anchorx="margin"/>
            </v:rect>
          </w:pict>
        </mc:Fallback>
      </mc:AlternateContent>
    </w:r>
    <w:r w:rsidRPr="00085FD2">
      <w:rPr>
        <w:noProof/>
        <w:lang w:val="es-MX" w:eastAsia="es-MX"/>
      </w:rPr>
      <w:drawing>
        <wp:anchor distT="0" distB="0" distL="114300" distR="114300" simplePos="0" relativeHeight="251666944" behindDoc="1" locked="0" layoutInCell="1" allowOverlap="1" wp14:anchorId="2608A855" wp14:editId="4F2D7513">
          <wp:simplePos x="0" y="0"/>
          <wp:positionH relativeFrom="column">
            <wp:posOffset>-69215</wp:posOffset>
          </wp:positionH>
          <wp:positionV relativeFrom="paragraph">
            <wp:posOffset>15240</wp:posOffset>
          </wp:positionV>
          <wp:extent cx="471805" cy="831850"/>
          <wp:effectExtent l="0" t="0" r="23495" b="0"/>
          <wp:wrapNone/>
          <wp:docPr id="163" name="Diagrama 1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14:sizeRelH relativeFrom="margin">
            <wp14:pctWidth>0</wp14:pctWidth>
          </wp14:sizeRelH>
          <wp14:sizeRelV relativeFrom="margin">
            <wp14:pctHeight>0</wp14:pctHeight>
          </wp14:sizeRelV>
        </wp:anchor>
      </w:drawing>
    </w:r>
    <w:r w:rsidRPr="00085FD2">
      <w:t xml:space="preserve">             </w:t>
    </w:r>
    <w:r w:rsidRPr="00085FD2">
      <w:rPr>
        <w:b/>
        <w:bCs/>
      </w:rPr>
      <w:t xml:space="preserve">Informe Financiero                                                       </w:t>
    </w:r>
    <w:r w:rsidRPr="00085FD2">
      <w:rPr>
        <w:noProof/>
        <w:lang w:val="es-MX" w:eastAsia="es-MX"/>
      </w:rPr>
      <w:drawing>
        <wp:inline distT="0" distB="0" distL="0" distR="0" wp14:anchorId="47AB7FC3" wp14:editId="19514830">
          <wp:extent cx="1476375" cy="333375"/>
          <wp:effectExtent l="0" t="0" r="9525"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76375" cy="333375"/>
                  </a:xfrm>
                  <a:prstGeom prst="rect">
                    <a:avLst/>
                  </a:prstGeom>
                  <a:noFill/>
                  <a:ln>
                    <a:noFill/>
                  </a:ln>
                </pic:spPr>
              </pic:pic>
            </a:graphicData>
          </a:graphic>
        </wp:inline>
      </w:drawing>
    </w:r>
  </w:p>
  <w:p w14:paraId="450E2AE8" w14:textId="3055C918" w:rsidR="005E56F9" w:rsidRPr="0009078F" w:rsidRDefault="005E56F9" w:rsidP="00373B39">
    <w:pPr>
      <w:pStyle w:val="Encabezado"/>
      <w:tabs>
        <w:tab w:val="left" w:pos="1995"/>
        <w:tab w:val="right" w:pos="8981"/>
      </w:tabs>
      <w:ind w:right="993"/>
      <w:jc w:val="center"/>
      <w:rPr>
        <w:b/>
        <w:color w:val="19A752"/>
        <w14:textOutline w14:w="11112" w14:cap="flat" w14:cmpd="sng" w14:algn="ctr">
          <w14:solidFill>
            <w14:srgbClr w14:val="00B0F0"/>
          </w14:solidFill>
          <w14:prstDash w14:val="solid"/>
          <w14:round/>
        </w14:textOutline>
      </w:rPr>
    </w:pPr>
    <w:r w:rsidRPr="00020FED">
      <w:rPr>
        <w:b/>
        <w:outline/>
        <w:noProof/>
        <w:color w:val="E64823" w:themeColor="accent5"/>
        <w:lang w:val="es-MX" w:eastAsia="es-MX"/>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drawing>
        <wp:anchor distT="0" distB="0" distL="114300" distR="114300" simplePos="0" relativeHeight="251658752" behindDoc="1" locked="0" layoutInCell="1" allowOverlap="1" wp14:anchorId="39D18D15" wp14:editId="7F623BC2">
          <wp:simplePos x="0" y="0"/>
          <wp:positionH relativeFrom="column">
            <wp:posOffset>462324</wp:posOffset>
          </wp:positionH>
          <wp:positionV relativeFrom="paragraph">
            <wp:posOffset>1458135</wp:posOffset>
          </wp:positionV>
          <wp:extent cx="5590540" cy="3970020"/>
          <wp:effectExtent l="0" t="0" r="0" b="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7">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020FED">
      <w:rPr>
        <w:b/>
        <w:outline/>
        <w:noProof/>
        <w:color w:val="E64823" w:themeColor="accent5"/>
        <w:lang w:val="es-MX" w:eastAsia="es-MX"/>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mc:AlternateContent>
        <mc:Choice Requires="wpg">
          <w:drawing>
            <wp:anchor distT="0" distB="0" distL="114300" distR="114300" simplePos="0" relativeHeight="251654656" behindDoc="0" locked="0" layoutInCell="1" allowOverlap="1" wp14:anchorId="1F299118" wp14:editId="34B16DC5">
              <wp:simplePos x="0" y="0"/>
              <wp:positionH relativeFrom="margin">
                <wp:posOffset>-80010</wp:posOffset>
              </wp:positionH>
              <wp:positionV relativeFrom="paragraph">
                <wp:posOffset>443230</wp:posOffset>
              </wp:positionV>
              <wp:extent cx="6553200" cy="8134985"/>
              <wp:effectExtent l="0" t="0" r="19050" b="18415"/>
              <wp:wrapNone/>
              <wp:docPr id="3"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5" name="Conector recto 5"/>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7"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0"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4"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0"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9"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8"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1F4E614" id="Grupo 1" o:spid="_x0000_s1026" style="position:absolute;margin-left:-6.3pt;margin-top:34.9pt;width:516pt;height:640.55pt;z-index:25165465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" strokecolor="#967f71 [1951]" strokeweight="1pt">
                <v:stroke dashstyle="3 1"/>
              </v:line>
              <v:line id="Conector recto 5"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" strokecolor="#967f71 [1951]" strokeweight="1pt">
                <v:stroke dashstyle="3 1"/>
              </v:line>
              <w10:wrap anchorx="margin"/>
            </v:group>
          </w:pict>
        </mc:Fallback>
      </mc:AlternateContent>
    </w:r>
    <w:r>
      <w:rPr>
        <w:b/>
        <w:color w:val="E6482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xml:space="preserve">                                                                                           </w:t>
    </w:r>
    <w:r>
      <w:rPr>
        <w:b/>
        <w:color w:val="19A752"/>
        <w14:textOutline w14:w="11112" w14:cap="flat" w14:cmpd="sng" w14:algn="ctr">
          <w14:solidFill>
            <w14:srgbClr w14:val="FF0000"/>
          </w14:solidFill>
          <w14:prstDash w14:val="solid"/>
          <w14:round/>
        </w14:textOutline>
      </w:rPr>
      <w:t>Tercer</w:t>
    </w:r>
    <w:r w:rsidRPr="00F62A31">
      <w:rPr>
        <w:b/>
        <w:color w:val="19A752"/>
        <w14:textOutline w14:w="11112" w14:cap="flat" w14:cmpd="sng" w14:algn="ctr">
          <w14:solidFill>
            <w14:srgbClr w14:val="FF0000"/>
          </w14:solidFill>
          <w14:prstDash w14:val="solid"/>
          <w14:round/>
        </w14:textOutline>
      </w:rPr>
      <w:t xml:space="preserve"> Trimestre 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0F44A" w14:textId="34D89740" w:rsidR="005E56F9" w:rsidRDefault="005E56F9" w:rsidP="00C46ADC">
    <w:pPr>
      <w:pStyle w:val="Encabezado"/>
    </w:pP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w:drawing>
        <wp:anchor distT="0" distB="0" distL="114300" distR="114300" simplePos="0" relativeHeight="251691520" behindDoc="1" locked="0" layoutInCell="1" allowOverlap="1" wp14:anchorId="5282A1BF" wp14:editId="7883F207">
          <wp:simplePos x="0" y="0"/>
          <wp:positionH relativeFrom="column">
            <wp:posOffset>462324</wp:posOffset>
          </wp:positionH>
          <wp:positionV relativeFrom="paragraph">
            <wp:posOffset>1458135</wp:posOffset>
          </wp:positionV>
          <wp:extent cx="5590540" cy="3970020"/>
          <wp:effectExtent l="0" t="0" r="0"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0496" behindDoc="0" locked="0" layoutInCell="1" allowOverlap="1" wp14:anchorId="78E8E7FB" wp14:editId="1A1888B0">
              <wp:simplePos x="0" y="0"/>
              <wp:positionH relativeFrom="margin">
                <wp:posOffset>-80010</wp:posOffset>
              </wp:positionH>
              <wp:positionV relativeFrom="paragraph">
                <wp:posOffset>443230</wp:posOffset>
              </wp:positionV>
              <wp:extent cx="6553200" cy="8134985"/>
              <wp:effectExtent l="0" t="0" r="19050" b="18415"/>
              <wp:wrapNone/>
              <wp:docPr id="24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47"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0"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1"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2"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3"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8"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1"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3"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4"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5"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6"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6B0CDAF4" id="Grupo 1" o:spid="_x0000_s1026" style="position:absolute;margin-left:-6.3pt;margin-top:34.9pt;width:516pt;height:640.55pt;z-index:25169049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" strokecolor="#967f71 [1951]" strokeweight="1pt">
                <v:stroke dashstyle="3 1"/>
              </v:line>
              <v:line id="Conector recto 61"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" strokecolor="#967f71 [1951]" strokeweight="1pt">
                <v:stroke dashstyle="3 1"/>
              </v:line>
              <w10:wrap anchorx="margin"/>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05495" w14:textId="77777777" w:rsidR="005E56F9" w:rsidRDefault="005E56F9" w:rsidP="00C46ADC">
    <w:pPr>
      <w:pStyle w:val="Encabezado"/>
    </w:pP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w:drawing>
        <wp:anchor distT="0" distB="0" distL="114300" distR="114300" simplePos="0" relativeHeight="251694592" behindDoc="1" locked="0" layoutInCell="1" allowOverlap="1" wp14:anchorId="4E09B9E9" wp14:editId="662DFB0E">
          <wp:simplePos x="0" y="0"/>
          <wp:positionH relativeFrom="column">
            <wp:posOffset>462324</wp:posOffset>
          </wp:positionH>
          <wp:positionV relativeFrom="paragraph">
            <wp:posOffset>1458135</wp:posOffset>
          </wp:positionV>
          <wp:extent cx="5590540" cy="3970020"/>
          <wp:effectExtent l="0" t="0" r="0" b="0"/>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3568" behindDoc="0" locked="0" layoutInCell="1" allowOverlap="1" wp14:anchorId="0D053902" wp14:editId="1C68AAF1">
              <wp:simplePos x="0" y="0"/>
              <wp:positionH relativeFrom="margin">
                <wp:posOffset>-80010</wp:posOffset>
              </wp:positionH>
              <wp:positionV relativeFrom="paragraph">
                <wp:posOffset>443230</wp:posOffset>
              </wp:positionV>
              <wp:extent cx="6553200" cy="8134985"/>
              <wp:effectExtent l="0" t="0" r="19050" b="18415"/>
              <wp:wrapNone/>
              <wp:docPr id="28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86"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7" name="Conector recto 287"/>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9"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0"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1"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2"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3"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4"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5"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6"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7"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8"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9"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0"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1"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0B8FBB8" id="Grupo 1" o:spid="_x0000_s1026" style="position:absolute;margin-left:-6.3pt;margin-top:34.9pt;width:516pt;height:640.55pt;z-index:251693568;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" strokecolor="#967f71 [1951]" strokeweight="1pt">
                <v:stroke dashstyle="3 1"/>
              </v:line>
              <v:line id="Conector recto 287"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" strokecolor="#967f71 [1951]" strokeweight="1pt">
                <v:stroke dashstyle="3 1"/>
              </v:lin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 w15:restartNumberingAfterBreak="0">
    <w:nsid w:val="074643C2"/>
    <w:multiLevelType w:val="multilevel"/>
    <w:tmpl w:val="0C0A0025"/>
    <w:numStyleLink w:val="CtaPub"/>
  </w:abstractNum>
  <w:abstractNum w:abstractNumId="2" w15:restartNumberingAfterBreak="0">
    <w:nsid w:val="0BB846B2"/>
    <w:multiLevelType w:val="hybridMultilevel"/>
    <w:tmpl w:val="2B8270DC"/>
    <w:lvl w:ilvl="0" w:tplc="94BA28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887604"/>
    <w:multiLevelType w:val="hybridMultilevel"/>
    <w:tmpl w:val="30407BA2"/>
    <w:lvl w:ilvl="0" w:tplc="101A0B26">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F4028C"/>
    <w:multiLevelType w:val="hybridMultilevel"/>
    <w:tmpl w:val="D1B8F6D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293132"/>
    <w:multiLevelType w:val="hybridMultilevel"/>
    <w:tmpl w:val="6FEAD056"/>
    <w:lvl w:ilvl="0" w:tplc="BBD0D044">
      <w:numFmt w:val="bullet"/>
      <w:lvlText w:val="•"/>
      <w:lvlJc w:val="left"/>
      <w:pPr>
        <w:ind w:left="1211" w:hanging="360"/>
      </w:pPr>
      <w:rPr>
        <w:rFonts w:ascii="GalanoGrotesque-Light" w:eastAsiaTheme="minorHAnsi" w:hAnsi="GalanoGrotesque-Light" w:cstheme="minorBidi"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8"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9"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10" w15:restartNumberingAfterBreak="0">
    <w:nsid w:val="24E65450"/>
    <w:multiLevelType w:val="hybridMultilevel"/>
    <w:tmpl w:val="7F3A61F8"/>
    <w:lvl w:ilvl="0" w:tplc="080A0003">
      <w:start w:val="1"/>
      <w:numFmt w:val="bullet"/>
      <w:lvlText w:val="o"/>
      <w:lvlJc w:val="left"/>
      <w:pPr>
        <w:ind w:left="1571" w:hanging="360"/>
      </w:pPr>
      <w:rPr>
        <w:rFonts w:ascii="Courier New" w:hAnsi="Courier New" w:cs="Courier New"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1" w15:restartNumberingAfterBreak="0">
    <w:nsid w:val="28D36B86"/>
    <w:multiLevelType w:val="hybridMultilevel"/>
    <w:tmpl w:val="81D06DBC"/>
    <w:lvl w:ilvl="0" w:tplc="B02C01B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15:restartNumberingAfterBreak="0">
    <w:nsid w:val="28F16DC9"/>
    <w:multiLevelType w:val="hybridMultilevel"/>
    <w:tmpl w:val="0A48EC1C"/>
    <w:lvl w:ilvl="0" w:tplc="8CA8A350">
      <w:start w:val="1"/>
      <w:numFmt w:val="decimal"/>
      <w:lvlText w:val="%1."/>
      <w:lvlJc w:val="left"/>
      <w:pPr>
        <w:ind w:left="360" w:hanging="360"/>
      </w:pPr>
      <w:rPr>
        <w:rFonts w:ascii="GalanoGrotesque-Light" w:hAnsi="GalanoGrotesque-Light"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3" w15:restartNumberingAfterBreak="0">
    <w:nsid w:val="2ACF14FE"/>
    <w:multiLevelType w:val="hybridMultilevel"/>
    <w:tmpl w:val="2B8270DC"/>
    <w:lvl w:ilvl="0" w:tplc="94BA28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C794815"/>
    <w:multiLevelType w:val="hybridMultilevel"/>
    <w:tmpl w:val="4DAAE38C"/>
    <w:lvl w:ilvl="0" w:tplc="0AA47080">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B44856"/>
    <w:multiLevelType w:val="hybridMultilevel"/>
    <w:tmpl w:val="BE02F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5361B6F"/>
    <w:multiLevelType w:val="hybridMultilevel"/>
    <w:tmpl w:val="61822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65A59DD"/>
    <w:multiLevelType w:val="hybridMultilevel"/>
    <w:tmpl w:val="F74A7480"/>
    <w:lvl w:ilvl="0" w:tplc="E5AC92C8">
      <w:start w:val="1"/>
      <w:numFmt w:val="upperRoman"/>
      <w:lvlText w:val="%1."/>
      <w:lvlJc w:val="left"/>
      <w:pPr>
        <w:ind w:left="1004" w:hanging="720"/>
      </w:pPr>
      <w:rPr>
        <w:rFonts w:hint="default"/>
        <w:color w:val="002060"/>
        <w:sz w:val="4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8" w15:restartNumberingAfterBreak="0">
    <w:nsid w:val="413C6E82"/>
    <w:multiLevelType w:val="multilevel"/>
    <w:tmpl w:val="1626102E"/>
    <w:lvl w:ilvl="0">
      <w:start w:val="1"/>
      <w:numFmt w:val="decimal"/>
      <w:lvlText w:val="%1."/>
      <w:lvlJc w:val="left"/>
      <w:pPr>
        <w:ind w:left="644" w:hanging="360"/>
      </w:pPr>
      <w:rPr>
        <w:rFonts w:hint="default"/>
      </w:rPr>
    </w:lvl>
    <w:lvl w:ilvl="1">
      <w:start w:val="9"/>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9" w15:restartNumberingAfterBreak="0">
    <w:nsid w:val="4415107D"/>
    <w:multiLevelType w:val="hybridMultilevel"/>
    <w:tmpl w:val="F808EE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2" w15:restartNumberingAfterBreak="0">
    <w:nsid w:val="4CED7559"/>
    <w:multiLevelType w:val="hybridMultilevel"/>
    <w:tmpl w:val="47887882"/>
    <w:lvl w:ilvl="0" w:tplc="080A0019">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4" w15:restartNumberingAfterBreak="0">
    <w:nsid w:val="4F2E6DC8"/>
    <w:multiLevelType w:val="hybridMultilevel"/>
    <w:tmpl w:val="FF7C065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CA33458"/>
    <w:multiLevelType w:val="hybridMultilevel"/>
    <w:tmpl w:val="A30ECFAE"/>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A4301B"/>
    <w:multiLevelType w:val="multilevel"/>
    <w:tmpl w:val="AADE8EF6"/>
    <w:lvl w:ilvl="0">
      <w:start w:val="1"/>
      <w:numFmt w:val="decimal"/>
      <w:lvlText w:val="%1."/>
      <w:lvlJc w:val="left"/>
      <w:pPr>
        <w:ind w:left="644" w:hanging="360"/>
      </w:pPr>
      <w:rPr>
        <w:rFonts w:hint="default"/>
      </w:rPr>
    </w:lvl>
    <w:lvl w:ilvl="1">
      <w:start w:val="1"/>
      <w:numFmt w:val="decimal"/>
      <w:isLgl/>
      <w:lvlText w:val="%1.%2"/>
      <w:lvlJc w:val="left"/>
      <w:pPr>
        <w:ind w:left="1417" w:hanging="708"/>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28"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2F46C70"/>
    <w:multiLevelType w:val="hybridMultilevel"/>
    <w:tmpl w:val="C2FE2A6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6532E6"/>
    <w:multiLevelType w:val="multilevel"/>
    <w:tmpl w:val="C4B4A718"/>
    <w:lvl w:ilvl="0">
      <w:start w:val="1"/>
      <w:numFmt w:val="decimal"/>
      <w:lvlText w:val="%1"/>
      <w:lvlJc w:val="left"/>
      <w:pPr>
        <w:ind w:left="390" w:hanging="390"/>
      </w:pPr>
      <w:rPr>
        <w:rFonts w:hint="default"/>
      </w:rPr>
    </w:lvl>
    <w:lvl w:ilvl="1">
      <w:start w:val="6"/>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936" w:hanging="180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31" w15:restartNumberingAfterBreak="0">
    <w:nsid w:val="652221DF"/>
    <w:multiLevelType w:val="hybridMultilevel"/>
    <w:tmpl w:val="CD605332"/>
    <w:lvl w:ilvl="0" w:tplc="9C0AC4F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5D609A2"/>
    <w:multiLevelType w:val="hybridMultilevel"/>
    <w:tmpl w:val="8D4E69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AC13C88"/>
    <w:multiLevelType w:val="hybridMultilevel"/>
    <w:tmpl w:val="82FA2C2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D257945"/>
    <w:multiLevelType w:val="hybridMultilevel"/>
    <w:tmpl w:val="49B2A946"/>
    <w:lvl w:ilvl="0" w:tplc="080A000B">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36" w15:restartNumberingAfterBreak="0">
    <w:nsid w:val="71286C4B"/>
    <w:multiLevelType w:val="hybridMultilevel"/>
    <w:tmpl w:val="DE0ACF06"/>
    <w:lvl w:ilvl="0" w:tplc="31F608C6">
      <w:start w:val="1"/>
      <w:numFmt w:val="decimal"/>
      <w:lvlText w:val="%1."/>
      <w:lvlJc w:val="left"/>
      <w:pPr>
        <w:ind w:left="644" w:hanging="360"/>
      </w:pPr>
      <w:rPr>
        <w:rFonts w:hint="default"/>
      </w:rPr>
    </w:lvl>
    <w:lvl w:ilvl="1" w:tplc="080A0019">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7" w15:restartNumberingAfterBreak="0">
    <w:nsid w:val="72AF789A"/>
    <w:multiLevelType w:val="hybridMultilevel"/>
    <w:tmpl w:val="006ED77E"/>
    <w:lvl w:ilvl="0" w:tplc="BEE25520">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8"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75C316D5"/>
    <w:multiLevelType w:val="hybridMultilevel"/>
    <w:tmpl w:val="B498C2EE"/>
    <w:lvl w:ilvl="0" w:tplc="5CC69932">
      <w:start w:val="1"/>
      <w:numFmt w:val="upperRoman"/>
      <w:lvlText w:val="%1."/>
      <w:lvlJc w:val="left"/>
      <w:pPr>
        <w:ind w:left="1659" w:hanging="720"/>
      </w:pPr>
      <w:rPr>
        <w:rFonts w:hint="default"/>
      </w:rPr>
    </w:lvl>
    <w:lvl w:ilvl="1" w:tplc="580A0019" w:tentative="1">
      <w:start w:val="1"/>
      <w:numFmt w:val="lowerLetter"/>
      <w:lvlText w:val="%2."/>
      <w:lvlJc w:val="left"/>
      <w:pPr>
        <w:ind w:left="2019" w:hanging="360"/>
      </w:pPr>
    </w:lvl>
    <w:lvl w:ilvl="2" w:tplc="580A001B" w:tentative="1">
      <w:start w:val="1"/>
      <w:numFmt w:val="lowerRoman"/>
      <w:lvlText w:val="%3."/>
      <w:lvlJc w:val="right"/>
      <w:pPr>
        <w:ind w:left="2739" w:hanging="180"/>
      </w:pPr>
    </w:lvl>
    <w:lvl w:ilvl="3" w:tplc="580A000F" w:tentative="1">
      <w:start w:val="1"/>
      <w:numFmt w:val="decimal"/>
      <w:lvlText w:val="%4."/>
      <w:lvlJc w:val="left"/>
      <w:pPr>
        <w:ind w:left="3459" w:hanging="360"/>
      </w:pPr>
    </w:lvl>
    <w:lvl w:ilvl="4" w:tplc="580A0019" w:tentative="1">
      <w:start w:val="1"/>
      <w:numFmt w:val="lowerLetter"/>
      <w:lvlText w:val="%5."/>
      <w:lvlJc w:val="left"/>
      <w:pPr>
        <w:ind w:left="4179" w:hanging="360"/>
      </w:pPr>
    </w:lvl>
    <w:lvl w:ilvl="5" w:tplc="580A001B" w:tentative="1">
      <w:start w:val="1"/>
      <w:numFmt w:val="lowerRoman"/>
      <w:lvlText w:val="%6."/>
      <w:lvlJc w:val="right"/>
      <w:pPr>
        <w:ind w:left="4899" w:hanging="180"/>
      </w:pPr>
    </w:lvl>
    <w:lvl w:ilvl="6" w:tplc="580A000F" w:tentative="1">
      <w:start w:val="1"/>
      <w:numFmt w:val="decimal"/>
      <w:lvlText w:val="%7."/>
      <w:lvlJc w:val="left"/>
      <w:pPr>
        <w:ind w:left="5619" w:hanging="360"/>
      </w:pPr>
    </w:lvl>
    <w:lvl w:ilvl="7" w:tplc="580A0019" w:tentative="1">
      <w:start w:val="1"/>
      <w:numFmt w:val="lowerLetter"/>
      <w:lvlText w:val="%8."/>
      <w:lvlJc w:val="left"/>
      <w:pPr>
        <w:ind w:left="6339" w:hanging="360"/>
      </w:pPr>
    </w:lvl>
    <w:lvl w:ilvl="8" w:tplc="580A001B" w:tentative="1">
      <w:start w:val="1"/>
      <w:numFmt w:val="lowerRoman"/>
      <w:lvlText w:val="%9."/>
      <w:lvlJc w:val="right"/>
      <w:pPr>
        <w:ind w:left="7059" w:hanging="180"/>
      </w:pPr>
    </w:lvl>
  </w:abstractNum>
  <w:abstractNum w:abstractNumId="40"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9446527"/>
    <w:multiLevelType w:val="hybridMultilevel"/>
    <w:tmpl w:val="A628BAE6"/>
    <w:lvl w:ilvl="0" w:tplc="C5B40660">
      <w:start w:val="1"/>
      <w:numFmt w:val="lowerLetter"/>
      <w:lvlText w:val="(%1)"/>
      <w:lvlJc w:val="left"/>
      <w:pPr>
        <w:ind w:left="360" w:hanging="360"/>
      </w:pPr>
      <w:rPr>
        <w:rFonts w:ascii="Arial" w:hAnsi="Arial" w:cs="Arial" w:hint="default"/>
        <w:b/>
      </w:rPr>
    </w:lvl>
    <w:lvl w:ilvl="1" w:tplc="E8824DF6">
      <w:start w:val="1"/>
      <w:numFmt w:val="lowerLetter"/>
      <w:lvlText w:val="(%2)"/>
      <w:lvlJc w:val="left"/>
      <w:pPr>
        <w:ind w:left="1080" w:hanging="360"/>
      </w:pPr>
      <w:rPr>
        <w:rFonts w:ascii="Arial" w:hAnsi="Arial" w:cs="Arial" w:hint="default"/>
        <w:b/>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2" w15:restartNumberingAfterBreak="0">
    <w:nsid w:val="7CC569B0"/>
    <w:multiLevelType w:val="hybridMultilevel"/>
    <w:tmpl w:val="567683D2"/>
    <w:lvl w:ilvl="0" w:tplc="E4B0F4F8">
      <w:start w:val="1"/>
      <w:numFmt w:val="lowerLetter"/>
      <w:lvlText w:val="%1)"/>
      <w:lvlJc w:val="left"/>
      <w:pPr>
        <w:ind w:left="689" w:hanging="405"/>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num w:numId="1">
    <w:abstractNumId w:val="38"/>
  </w:num>
  <w:num w:numId="2">
    <w:abstractNumId w:val="20"/>
  </w:num>
  <w:num w:numId="3">
    <w:abstractNumId w:val="3"/>
  </w:num>
  <w:num w:numId="4">
    <w:abstractNumId w:val="21"/>
  </w:num>
  <w:num w:numId="5">
    <w:abstractNumId w:val="9"/>
  </w:num>
  <w:num w:numId="6">
    <w:abstractNumId w:val="32"/>
  </w:num>
  <w:num w:numId="7">
    <w:abstractNumId w:val="28"/>
  </w:num>
  <w:num w:numId="8">
    <w:abstractNumId w:val="25"/>
  </w:num>
  <w:num w:numId="9">
    <w:abstractNumId w:val="8"/>
  </w:num>
  <w:num w:numId="10">
    <w:abstractNumId w:val="17"/>
  </w:num>
  <w:num w:numId="11">
    <w:abstractNumId w:val="1"/>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720" w:hanging="720"/>
        </w:pPr>
        <w:rPr>
          <w:rFonts w:ascii="GalanoGrotesque-Bold" w:hAnsi="GalanoGrotesque-Bold"/>
          <w:b/>
          <w:sz w:val="36"/>
        </w:rPr>
      </w:lvl>
    </w:lvlOverride>
  </w:num>
  <w:num w:numId="12">
    <w:abstractNumId w:val="35"/>
  </w:num>
  <w:num w:numId="13">
    <w:abstractNumId w:val="1"/>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862" w:hanging="720"/>
        </w:pPr>
        <w:rPr>
          <w:rFonts w:ascii="GalanoGrotesque-Bold" w:hAnsi="GalanoGrotesque-Bold"/>
          <w:b/>
          <w:sz w:val="36"/>
        </w:rPr>
      </w:lvl>
    </w:lvlOverride>
  </w:num>
  <w:num w:numId="14">
    <w:abstractNumId w:val="23"/>
  </w:num>
  <w:num w:numId="15">
    <w:abstractNumId w:val="12"/>
  </w:num>
  <w:num w:numId="16">
    <w:abstractNumId w:val="29"/>
  </w:num>
  <w:num w:numId="17">
    <w:abstractNumId w:val="34"/>
  </w:num>
  <w:num w:numId="18">
    <w:abstractNumId w:val="41"/>
  </w:num>
  <w:num w:numId="19">
    <w:abstractNumId w:val="31"/>
  </w:num>
  <w:num w:numId="20">
    <w:abstractNumId w:val="11"/>
  </w:num>
  <w:num w:numId="21">
    <w:abstractNumId w:val="36"/>
  </w:num>
  <w:num w:numId="22">
    <w:abstractNumId w:val="27"/>
  </w:num>
  <w:num w:numId="23">
    <w:abstractNumId w:val="37"/>
  </w:num>
  <w:num w:numId="24">
    <w:abstractNumId w:val="16"/>
  </w:num>
  <w:num w:numId="25">
    <w:abstractNumId w:val="15"/>
  </w:num>
  <w:num w:numId="26">
    <w:abstractNumId w:val="18"/>
  </w:num>
  <w:num w:numId="27">
    <w:abstractNumId w:val="30"/>
  </w:num>
  <w:num w:numId="28">
    <w:abstractNumId w:val="6"/>
  </w:num>
  <w:num w:numId="29">
    <w:abstractNumId w:val="1"/>
    <w:lvlOverride w:ilvl="0">
      <w:startOverride w:val="1"/>
      <w:lvl w:ilvl="0">
        <w:start w:val="1"/>
        <w:numFmt w:val="decimal"/>
        <w:lvlText w:val=""/>
        <w:lvlJc w:val="left"/>
        <w:pPr>
          <w:ind w:left="0" w:firstLine="0"/>
        </w:pPr>
        <w:rPr>
          <w:rFonts w:ascii="GalanoGrotesque-Bold" w:hAnsi="GalanoGrotesque-Bold"/>
          <w:b/>
          <w:color w:val="auto"/>
          <w:sz w:val="40"/>
        </w:rPr>
      </w:lvl>
    </w:lvlOverride>
    <w:lvlOverride w:ilvl="1">
      <w:startOverride w:val="1"/>
      <w:lvl w:ilvl="1">
        <w:start w:val="1"/>
        <w:numFmt w:val="decimal"/>
        <w:lvlText w:val=""/>
        <w:lvlJc w:val="left"/>
        <w:pPr>
          <w:ind w:left="0" w:firstLine="0"/>
        </w:pPr>
        <w:rPr>
          <w:rFonts w:ascii="GalanoGrotesque-Bold" w:hAnsi="GalanoGrotesque-Bold"/>
          <w:b/>
          <w:color w:val="auto"/>
          <w:sz w:val="32"/>
        </w:rPr>
      </w:lvl>
    </w:lvlOverride>
    <w:lvlOverride w:ilvl="2">
      <w:startOverride w:val="1"/>
      <w:lvl w:ilvl="2">
        <w:start w:val="1"/>
        <w:numFmt w:val="decimal"/>
        <w:lvlText w:val="%1.%2.%3"/>
        <w:lvlJc w:val="left"/>
        <w:pPr>
          <w:ind w:left="862" w:hanging="720"/>
        </w:pPr>
        <w:rPr>
          <w:rFonts w:ascii="GalanoGrotesque-Bold" w:hAnsi="GalanoGrotesque-Bold"/>
          <w:b/>
          <w:sz w:val="36"/>
        </w:rPr>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5">
    <w:abstractNumId w:val="2"/>
  </w:num>
  <w:num w:numId="36">
    <w:abstractNumId w:val="5"/>
  </w:num>
  <w:num w:numId="37">
    <w:abstractNumId w:val="0"/>
  </w:num>
  <w:num w:numId="38">
    <w:abstractNumId w:val="24"/>
  </w:num>
  <w:num w:numId="39">
    <w:abstractNumId w:val="14"/>
  </w:num>
  <w:num w:numId="40">
    <w:abstractNumId w:val="19"/>
  </w:num>
  <w:num w:numId="41">
    <w:abstractNumId w:val="42"/>
  </w:num>
  <w:num w:numId="42">
    <w:abstractNumId w:val="40"/>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num>
  <w:num w:numId="45">
    <w:abstractNumId w:val="7"/>
  </w:num>
  <w:num w:numId="46">
    <w:abstractNumId w:val="26"/>
  </w:num>
  <w:num w:numId="47">
    <w:abstractNumId w:val="13"/>
  </w:num>
  <w:num w:numId="48">
    <w:abstractNumId w:val="33"/>
  </w:num>
  <w:num w:numId="49">
    <w:abstractNumId w:val="4"/>
  </w:num>
  <w:num w:numId="50">
    <w:abstractNumId w:val="3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7DB8"/>
    <w:rsid w:val="0001016D"/>
    <w:rsid w:val="00010225"/>
    <w:rsid w:val="00011637"/>
    <w:rsid w:val="00012109"/>
    <w:rsid w:val="00012BA1"/>
    <w:rsid w:val="00012FD0"/>
    <w:rsid w:val="00013D40"/>
    <w:rsid w:val="00013E5A"/>
    <w:rsid w:val="000141CA"/>
    <w:rsid w:val="00014774"/>
    <w:rsid w:val="0001593B"/>
    <w:rsid w:val="00015B7D"/>
    <w:rsid w:val="00015BE5"/>
    <w:rsid w:val="00015D9A"/>
    <w:rsid w:val="00016067"/>
    <w:rsid w:val="000165DF"/>
    <w:rsid w:val="00017656"/>
    <w:rsid w:val="000177F6"/>
    <w:rsid w:val="00017966"/>
    <w:rsid w:val="00020319"/>
    <w:rsid w:val="00020430"/>
    <w:rsid w:val="0002085A"/>
    <w:rsid w:val="000209E2"/>
    <w:rsid w:val="00020FED"/>
    <w:rsid w:val="000212DE"/>
    <w:rsid w:val="000221EF"/>
    <w:rsid w:val="0002265F"/>
    <w:rsid w:val="00022DDE"/>
    <w:rsid w:val="000236CD"/>
    <w:rsid w:val="000238BB"/>
    <w:rsid w:val="00024019"/>
    <w:rsid w:val="000247E9"/>
    <w:rsid w:val="00024B0F"/>
    <w:rsid w:val="00024E79"/>
    <w:rsid w:val="000257C6"/>
    <w:rsid w:val="00025ACE"/>
    <w:rsid w:val="0002619E"/>
    <w:rsid w:val="0002638C"/>
    <w:rsid w:val="00026FA4"/>
    <w:rsid w:val="000274A2"/>
    <w:rsid w:val="00027A2D"/>
    <w:rsid w:val="00027B48"/>
    <w:rsid w:val="00027C33"/>
    <w:rsid w:val="00030658"/>
    <w:rsid w:val="00030E68"/>
    <w:rsid w:val="00031604"/>
    <w:rsid w:val="00031AFE"/>
    <w:rsid w:val="0003203D"/>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B5C"/>
    <w:rsid w:val="0004014C"/>
    <w:rsid w:val="000405D9"/>
    <w:rsid w:val="000410F4"/>
    <w:rsid w:val="00041126"/>
    <w:rsid w:val="00041204"/>
    <w:rsid w:val="00041C12"/>
    <w:rsid w:val="000420E8"/>
    <w:rsid w:val="00042954"/>
    <w:rsid w:val="00043079"/>
    <w:rsid w:val="00043490"/>
    <w:rsid w:val="00043B9A"/>
    <w:rsid w:val="000445D7"/>
    <w:rsid w:val="0004470E"/>
    <w:rsid w:val="000448CE"/>
    <w:rsid w:val="00044945"/>
    <w:rsid w:val="000455C8"/>
    <w:rsid w:val="00045BBA"/>
    <w:rsid w:val="00045C18"/>
    <w:rsid w:val="00045CD9"/>
    <w:rsid w:val="00046672"/>
    <w:rsid w:val="00046EEB"/>
    <w:rsid w:val="00047165"/>
    <w:rsid w:val="000472AB"/>
    <w:rsid w:val="0004757F"/>
    <w:rsid w:val="00047B61"/>
    <w:rsid w:val="00050A2F"/>
    <w:rsid w:val="00051ADB"/>
    <w:rsid w:val="00052167"/>
    <w:rsid w:val="00052291"/>
    <w:rsid w:val="000523EC"/>
    <w:rsid w:val="000524BD"/>
    <w:rsid w:val="00052929"/>
    <w:rsid w:val="00052C7A"/>
    <w:rsid w:val="000537A5"/>
    <w:rsid w:val="0005381D"/>
    <w:rsid w:val="00053F11"/>
    <w:rsid w:val="000541BF"/>
    <w:rsid w:val="0005430D"/>
    <w:rsid w:val="0005479C"/>
    <w:rsid w:val="00054999"/>
    <w:rsid w:val="00055F47"/>
    <w:rsid w:val="000561FC"/>
    <w:rsid w:val="0005693D"/>
    <w:rsid w:val="00056C4D"/>
    <w:rsid w:val="0005716E"/>
    <w:rsid w:val="00057D7B"/>
    <w:rsid w:val="00057F1F"/>
    <w:rsid w:val="0006024E"/>
    <w:rsid w:val="00060BC8"/>
    <w:rsid w:val="0006125A"/>
    <w:rsid w:val="00061368"/>
    <w:rsid w:val="00062698"/>
    <w:rsid w:val="000626E8"/>
    <w:rsid w:val="00062708"/>
    <w:rsid w:val="000627B2"/>
    <w:rsid w:val="00062C36"/>
    <w:rsid w:val="00063BE9"/>
    <w:rsid w:val="00064F15"/>
    <w:rsid w:val="00064F91"/>
    <w:rsid w:val="000651A0"/>
    <w:rsid w:val="00065383"/>
    <w:rsid w:val="00065A97"/>
    <w:rsid w:val="00065AAB"/>
    <w:rsid w:val="00065B67"/>
    <w:rsid w:val="00065D97"/>
    <w:rsid w:val="00066479"/>
    <w:rsid w:val="000669D5"/>
    <w:rsid w:val="00067A31"/>
    <w:rsid w:val="0007008B"/>
    <w:rsid w:val="000706B8"/>
    <w:rsid w:val="000714BC"/>
    <w:rsid w:val="000718B5"/>
    <w:rsid w:val="0007194A"/>
    <w:rsid w:val="00071AFA"/>
    <w:rsid w:val="00071E67"/>
    <w:rsid w:val="00072C97"/>
    <w:rsid w:val="00072CA6"/>
    <w:rsid w:val="00072F50"/>
    <w:rsid w:val="000730C3"/>
    <w:rsid w:val="00073D54"/>
    <w:rsid w:val="0007415C"/>
    <w:rsid w:val="00075235"/>
    <w:rsid w:val="00075744"/>
    <w:rsid w:val="00075769"/>
    <w:rsid w:val="00075CF0"/>
    <w:rsid w:val="00075E98"/>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FD2"/>
    <w:rsid w:val="00086C8D"/>
    <w:rsid w:val="00086FE8"/>
    <w:rsid w:val="0008796F"/>
    <w:rsid w:val="000879D9"/>
    <w:rsid w:val="00090022"/>
    <w:rsid w:val="000906E0"/>
    <w:rsid w:val="0009078F"/>
    <w:rsid w:val="00090BDA"/>
    <w:rsid w:val="00090D02"/>
    <w:rsid w:val="00090D6A"/>
    <w:rsid w:val="00091349"/>
    <w:rsid w:val="000926B8"/>
    <w:rsid w:val="0009282C"/>
    <w:rsid w:val="00093389"/>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541"/>
    <w:rsid w:val="000A3B87"/>
    <w:rsid w:val="000A3FC5"/>
    <w:rsid w:val="000A405F"/>
    <w:rsid w:val="000A470F"/>
    <w:rsid w:val="000A4AC3"/>
    <w:rsid w:val="000A509B"/>
    <w:rsid w:val="000A52D7"/>
    <w:rsid w:val="000A5780"/>
    <w:rsid w:val="000A581C"/>
    <w:rsid w:val="000A63F5"/>
    <w:rsid w:val="000A661F"/>
    <w:rsid w:val="000A66DF"/>
    <w:rsid w:val="000A6AEC"/>
    <w:rsid w:val="000A7094"/>
    <w:rsid w:val="000B0BD2"/>
    <w:rsid w:val="000B18BD"/>
    <w:rsid w:val="000B1B9D"/>
    <w:rsid w:val="000B1BE5"/>
    <w:rsid w:val="000B25C6"/>
    <w:rsid w:val="000B2832"/>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B09"/>
    <w:rsid w:val="000C20C5"/>
    <w:rsid w:val="000C243A"/>
    <w:rsid w:val="000C253A"/>
    <w:rsid w:val="000C2937"/>
    <w:rsid w:val="000C29B1"/>
    <w:rsid w:val="000C2B59"/>
    <w:rsid w:val="000C2C51"/>
    <w:rsid w:val="000C2ED8"/>
    <w:rsid w:val="000C2FA6"/>
    <w:rsid w:val="000C357B"/>
    <w:rsid w:val="000C42A2"/>
    <w:rsid w:val="000C42F3"/>
    <w:rsid w:val="000C57F8"/>
    <w:rsid w:val="000C59E9"/>
    <w:rsid w:val="000C5B88"/>
    <w:rsid w:val="000C5F7B"/>
    <w:rsid w:val="000C648A"/>
    <w:rsid w:val="000C6F07"/>
    <w:rsid w:val="000C6FD1"/>
    <w:rsid w:val="000C7235"/>
    <w:rsid w:val="000C7F6A"/>
    <w:rsid w:val="000D143B"/>
    <w:rsid w:val="000D1522"/>
    <w:rsid w:val="000D16B2"/>
    <w:rsid w:val="000D1A76"/>
    <w:rsid w:val="000D22A2"/>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B40"/>
    <w:rsid w:val="000E5CD3"/>
    <w:rsid w:val="000E5E53"/>
    <w:rsid w:val="000E62CA"/>
    <w:rsid w:val="000E6351"/>
    <w:rsid w:val="000E73D8"/>
    <w:rsid w:val="000E79E2"/>
    <w:rsid w:val="000E7B36"/>
    <w:rsid w:val="000E7D83"/>
    <w:rsid w:val="000E7F3B"/>
    <w:rsid w:val="000F05E1"/>
    <w:rsid w:val="000F119D"/>
    <w:rsid w:val="000F14D4"/>
    <w:rsid w:val="000F1AD0"/>
    <w:rsid w:val="000F1DFA"/>
    <w:rsid w:val="000F1DFE"/>
    <w:rsid w:val="000F1EE4"/>
    <w:rsid w:val="000F2C75"/>
    <w:rsid w:val="000F30B3"/>
    <w:rsid w:val="000F3445"/>
    <w:rsid w:val="000F3D79"/>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32C6"/>
    <w:rsid w:val="00103A24"/>
    <w:rsid w:val="00104889"/>
    <w:rsid w:val="00104E4C"/>
    <w:rsid w:val="00105BE6"/>
    <w:rsid w:val="00105E40"/>
    <w:rsid w:val="00107146"/>
    <w:rsid w:val="00107407"/>
    <w:rsid w:val="00107AE9"/>
    <w:rsid w:val="00107C5F"/>
    <w:rsid w:val="00107C98"/>
    <w:rsid w:val="00107CBA"/>
    <w:rsid w:val="00107F57"/>
    <w:rsid w:val="00110044"/>
    <w:rsid w:val="0011006D"/>
    <w:rsid w:val="00110649"/>
    <w:rsid w:val="001106A0"/>
    <w:rsid w:val="001118C5"/>
    <w:rsid w:val="00111BF4"/>
    <w:rsid w:val="00111CC1"/>
    <w:rsid w:val="00111F9D"/>
    <w:rsid w:val="00112D3C"/>
    <w:rsid w:val="00113460"/>
    <w:rsid w:val="001134F9"/>
    <w:rsid w:val="00114263"/>
    <w:rsid w:val="0011475A"/>
    <w:rsid w:val="00114B00"/>
    <w:rsid w:val="00114BF1"/>
    <w:rsid w:val="00114D25"/>
    <w:rsid w:val="00114DBA"/>
    <w:rsid w:val="001150A2"/>
    <w:rsid w:val="00115152"/>
    <w:rsid w:val="00115173"/>
    <w:rsid w:val="0011518F"/>
    <w:rsid w:val="001157F6"/>
    <w:rsid w:val="0011595E"/>
    <w:rsid w:val="00115CB7"/>
    <w:rsid w:val="001160ED"/>
    <w:rsid w:val="0011668D"/>
    <w:rsid w:val="001166BE"/>
    <w:rsid w:val="00116D9C"/>
    <w:rsid w:val="00117210"/>
    <w:rsid w:val="001173FB"/>
    <w:rsid w:val="0012140B"/>
    <w:rsid w:val="001217D6"/>
    <w:rsid w:val="00121C07"/>
    <w:rsid w:val="00122BC2"/>
    <w:rsid w:val="00122BE9"/>
    <w:rsid w:val="0012316C"/>
    <w:rsid w:val="0012388E"/>
    <w:rsid w:val="00124F7A"/>
    <w:rsid w:val="001251B7"/>
    <w:rsid w:val="00125204"/>
    <w:rsid w:val="00125492"/>
    <w:rsid w:val="00125668"/>
    <w:rsid w:val="0012697F"/>
    <w:rsid w:val="00126AEE"/>
    <w:rsid w:val="00127755"/>
    <w:rsid w:val="0012783B"/>
    <w:rsid w:val="001315AB"/>
    <w:rsid w:val="0013162C"/>
    <w:rsid w:val="00131EE0"/>
    <w:rsid w:val="001328C0"/>
    <w:rsid w:val="00133294"/>
    <w:rsid w:val="00133656"/>
    <w:rsid w:val="00133C02"/>
    <w:rsid w:val="00133ED9"/>
    <w:rsid w:val="001340AF"/>
    <w:rsid w:val="001350D0"/>
    <w:rsid w:val="001351BD"/>
    <w:rsid w:val="001352E4"/>
    <w:rsid w:val="001352F5"/>
    <w:rsid w:val="00135A9C"/>
    <w:rsid w:val="00135F00"/>
    <w:rsid w:val="001363F8"/>
    <w:rsid w:val="00136A0F"/>
    <w:rsid w:val="00136CA3"/>
    <w:rsid w:val="001370A2"/>
    <w:rsid w:val="001374F3"/>
    <w:rsid w:val="001375FD"/>
    <w:rsid w:val="001402C1"/>
    <w:rsid w:val="0014051F"/>
    <w:rsid w:val="001408DE"/>
    <w:rsid w:val="00140B53"/>
    <w:rsid w:val="00140D3C"/>
    <w:rsid w:val="00141B8F"/>
    <w:rsid w:val="00141E14"/>
    <w:rsid w:val="00141E56"/>
    <w:rsid w:val="00141F2D"/>
    <w:rsid w:val="001425AF"/>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3804"/>
    <w:rsid w:val="00154692"/>
    <w:rsid w:val="001548B1"/>
    <w:rsid w:val="00154AC8"/>
    <w:rsid w:val="00154C53"/>
    <w:rsid w:val="00154D2C"/>
    <w:rsid w:val="00155327"/>
    <w:rsid w:val="0015552F"/>
    <w:rsid w:val="001556B3"/>
    <w:rsid w:val="0015574A"/>
    <w:rsid w:val="00155E37"/>
    <w:rsid w:val="00156053"/>
    <w:rsid w:val="0015624C"/>
    <w:rsid w:val="0015632E"/>
    <w:rsid w:val="00156C01"/>
    <w:rsid w:val="00156D25"/>
    <w:rsid w:val="00157176"/>
    <w:rsid w:val="00157F48"/>
    <w:rsid w:val="00160727"/>
    <w:rsid w:val="00160818"/>
    <w:rsid w:val="00160915"/>
    <w:rsid w:val="001612A8"/>
    <w:rsid w:val="00161BB6"/>
    <w:rsid w:val="00162ECD"/>
    <w:rsid w:val="001631AE"/>
    <w:rsid w:val="001633C2"/>
    <w:rsid w:val="001634EA"/>
    <w:rsid w:val="001644D4"/>
    <w:rsid w:val="0016457E"/>
    <w:rsid w:val="00164844"/>
    <w:rsid w:val="001654E1"/>
    <w:rsid w:val="001654F3"/>
    <w:rsid w:val="001655B3"/>
    <w:rsid w:val="0016596C"/>
    <w:rsid w:val="00166019"/>
    <w:rsid w:val="0016641A"/>
    <w:rsid w:val="001664F7"/>
    <w:rsid w:val="00166A51"/>
    <w:rsid w:val="00166C9B"/>
    <w:rsid w:val="00167771"/>
    <w:rsid w:val="0016798C"/>
    <w:rsid w:val="00170EF5"/>
    <w:rsid w:val="001721E8"/>
    <w:rsid w:val="001722EE"/>
    <w:rsid w:val="00173026"/>
    <w:rsid w:val="00173A3E"/>
    <w:rsid w:val="0017449A"/>
    <w:rsid w:val="00174DC1"/>
    <w:rsid w:val="00175185"/>
    <w:rsid w:val="001758B9"/>
    <w:rsid w:val="00175A84"/>
    <w:rsid w:val="001760FD"/>
    <w:rsid w:val="001762B1"/>
    <w:rsid w:val="0017669D"/>
    <w:rsid w:val="00176732"/>
    <w:rsid w:val="00176841"/>
    <w:rsid w:val="00176C5D"/>
    <w:rsid w:val="00176DE9"/>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3F09"/>
    <w:rsid w:val="001A4F06"/>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22A2"/>
    <w:rsid w:val="001B2543"/>
    <w:rsid w:val="001B26BD"/>
    <w:rsid w:val="001B310B"/>
    <w:rsid w:val="001B37D4"/>
    <w:rsid w:val="001B411C"/>
    <w:rsid w:val="001B4576"/>
    <w:rsid w:val="001B66AC"/>
    <w:rsid w:val="001B6AA9"/>
    <w:rsid w:val="001B75F5"/>
    <w:rsid w:val="001B7859"/>
    <w:rsid w:val="001B7C45"/>
    <w:rsid w:val="001C0D68"/>
    <w:rsid w:val="001C0E2E"/>
    <w:rsid w:val="001C1B53"/>
    <w:rsid w:val="001C1E36"/>
    <w:rsid w:val="001C1F2A"/>
    <w:rsid w:val="001C21D0"/>
    <w:rsid w:val="001C25D6"/>
    <w:rsid w:val="001C271A"/>
    <w:rsid w:val="001C2767"/>
    <w:rsid w:val="001C2998"/>
    <w:rsid w:val="001C3EC3"/>
    <w:rsid w:val="001C45E0"/>
    <w:rsid w:val="001C48FE"/>
    <w:rsid w:val="001C4A2E"/>
    <w:rsid w:val="001C5335"/>
    <w:rsid w:val="001C5756"/>
    <w:rsid w:val="001C5A9A"/>
    <w:rsid w:val="001C5AA1"/>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F9D"/>
    <w:rsid w:val="001D321B"/>
    <w:rsid w:val="001D3654"/>
    <w:rsid w:val="001D3B2F"/>
    <w:rsid w:val="001D3F87"/>
    <w:rsid w:val="001D4081"/>
    <w:rsid w:val="001D41C9"/>
    <w:rsid w:val="001D4EDE"/>
    <w:rsid w:val="001D5180"/>
    <w:rsid w:val="001D5BA4"/>
    <w:rsid w:val="001D6016"/>
    <w:rsid w:val="001D64BA"/>
    <w:rsid w:val="001D675B"/>
    <w:rsid w:val="001D6770"/>
    <w:rsid w:val="001D6EAE"/>
    <w:rsid w:val="001D7663"/>
    <w:rsid w:val="001D7E90"/>
    <w:rsid w:val="001E02A2"/>
    <w:rsid w:val="001E0334"/>
    <w:rsid w:val="001E13F3"/>
    <w:rsid w:val="001E1B28"/>
    <w:rsid w:val="001E26B4"/>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2161"/>
    <w:rsid w:val="001F324E"/>
    <w:rsid w:val="001F3C02"/>
    <w:rsid w:val="001F3E6C"/>
    <w:rsid w:val="001F463B"/>
    <w:rsid w:val="001F48D9"/>
    <w:rsid w:val="001F4DFF"/>
    <w:rsid w:val="001F4FF7"/>
    <w:rsid w:val="001F58B5"/>
    <w:rsid w:val="001F5BE2"/>
    <w:rsid w:val="001F5F77"/>
    <w:rsid w:val="001F7393"/>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DEF"/>
    <w:rsid w:val="00204F8A"/>
    <w:rsid w:val="002054D9"/>
    <w:rsid w:val="00205A08"/>
    <w:rsid w:val="002068EC"/>
    <w:rsid w:val="00206D36"/>
    <w:rsid w:val="00206DE3"/>
    <w:rsid w:val="002076A1"/>
    <w:rsid w:val="00207AD3"/>
    <w:rsid w:val="00207F94"/>
    <w:rsid w:val="0021032B"/>
    <w:rsid w:val="0021058B"/>
    <w:rsid w:val="00210704"/>
    <w:rsid w:val="00210E70"/>
    <w:rsid w:val="00211348"/>
    <w:rsid w:val="002114D7"/>
    <w:rsid w:val="00211DA4"/>
    <w:rsid w:val="00211E0C"/>
    <w:rsid w:val="00211F0E"/>
    <w:rsid w:val="002123EB"/>
    <w:rsid w:val="0021258C"/>
    <w:rsid w:val="002128E7"/>
    <w:rsid w:val="00212A1A"/>
    <w:rsid w:val="00212D28"/>
    <w:rsid w:val="002139AB"/>
    <w:rsid w:val="00213F4E"/>
    <w:rsid w:val="00214439"/>
    <w:rsid w:val="00214959"/>
    <w:rsid w:val="00215A09"/>
    <w:rsid w:val="0021629A"/>
    <w:rsid w:val="00216674"/>
    <w:rsid w:val="002169C3"/>
    <w:rsid w:val="00216C1B"/>
    <w:rsid w:val="00217862"/>
    <w:rsid w:val="00217987"/>
    <w:rsid w:val="002202B3"/>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664"/>
    <w:rsid w:val="002260D3"/>
    <w:rsid w:val="00226193"/>
    <w:rsid w:val="00226300"/>
    <w:rsid w:val="002263FE"/>
    <w:rsid w:val="00227150"/>
    <w:rsid w:val="0022772A"/>
    <w:rsid w:val="00227B1F"/>
    <w:rsid w:val="00227FD6"/>
    <w:rsid w:val="002307E1"/>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401A4"/>
    <w:rsid w:val="0024036F"/>
    <w:rsid w:val="00240390"/>
    <w:rsid w:val="00240AF4"/>
    <w:rsid w:val="00241038"/>
    <w:rsid w:val="002412D3"/>
    <w:rsid w:val="00241B72"/>
    <w:rsid w:val="002425A7"/>
    <w:rsid w:val="002429C0"/>
    <w:rsid w:val="00242F38"/>
    <w:rsid w:val="00243264"/>
    <w:rsid w:val="002433B5"/>
    <w:rsid w:val="00243626"/>
    <w:rsid w:val="002437F1"/>
    <w:rsid w:val="0024388D"/>
    <w:rsid w:val="00243E3B"/>
    <w:rsid w:val="002442A5"/>
    <w:rsid w:val="0024486C"/>
    <w:rsid w:val="00244BB6"/>
    <w:rsid w:val="002456CC"/>
    <w:rsid w:val="002459E8"/>
    <w:rsid w:val="00245BF7"/>
    <w:rsid w:val="00245C68"/>
    <w:rsid w:val="00246D7E"/>
    <w:rsid w:val="00246FE6"/>
    <w:rsid w:val="002472A8"/>
    <w:rsid w:val="002507A3"/>
    <w:rsid w:val="00250ABC"/>
    <w:rsid w:val="00250CB2"/>
    <w:rsid w:val="00252D60"/>
    <w:rsid w:val="00253107"/>
    <w:rsid w:val="00253B9D"/>
    <w:rsid w:val="00253C1D"/>
    <w:rsid w:val="00253CE1"/>
    <w:rsid w:val="00254156"/>
    <w:rsid w:val="002543DC"/>
    <w:rsid w:val="00254BD4"/>
    <w:rsid w:val="002552C1"/>
    <w:rsid w:val="00255E06"/>
    <w:rsid w:val="002561E5"/>
    <w:rsid w:val="0025626F"/>
    <w:rsid w:val="002564B2"/>
    <w:rsid w:val="00256566"/>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B3B"/>
    <w:rsid w:val="00264B96"/>
    <w:rsid w:val="00264EF3"/>
    <w:rsid w:val="00264F9D"/>
    <w:rsid w:val="002651FE"/>
    <w:rsid w:val="0026525B"/>
    <w:rsid w:val="00265404"/>
    <w:rsid w:val="00265FE6"/>
    <w:rsid w:val="00266589"/>
    <w:rsid w:val="002670F9"/>
    <w:rsid w:val="0026716D"/>
    <w:rsid w:val="002673E7"/>
    <w:rsid w:val="0026785E"/>
    <w:rsid w:val="002679EE"/>
    <w:rsid w:val="00267B01"/>
    <w:rsid w:val="00270548"/>
    <w:rsid w:val="00270A9C"/>
    <w:rsid w:val="00270C84"/>
    <w:rsid w:val="002711D9"/>
    <w:rsid w:val="0027191C"/>
    <w:rsid w:val="00271938"/>
    <w:rsid w:val="00271C4E"/>
    <w:rsid w:val="002734F0"/>
    <w:rsid w:val="00273B20"/>
    <w:rsid w:val="00274383"/>
    <w:rsid w:val="0027478B"/>
    <w:rsid w:val="002748F5"/>
    <w:rsid w:val="002752FE"/>
    <w:rsid w:val="00275326"/>
    <w:rsid w:val="0027535F"/>
    <w:rsid w:val="00280564"/>
    <w:rsid w:val="00282214"/>
    <w:rsid w:val="002827C8"/>
    <w:rsid w:val="002828D5"/>
    <w:rsid w:val="0028345E"/>
    <w:rsid w:val="00284376"/>
    <w:rsid w:val="002849BC"/>
    <w:rsid w:val="00284B8C"/>
    <w:rsid w:val="00284C38"/>
    <w:rsid w:val="00284EC9"/>
    <w:rsid w:val="00285247"/>
    <w:rsid w:val="00285F6B"/>
    <w:rsid w:val="002866FF"/>
    <w:rsid w:val="002872D5"/>
    <w:rsid w:val="00287314"/>
    <w:rsid w:val="00287834"/>
    <w:rsid w:val="00287A0D"/>
    <w:rsid w:val="00287C21"/>
    <w:rsid w:val="0029010F"/>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FCD"/>
    <w:rsid w:val="002B020F"/>
    <w:rsid w:val="002B097C"/>
    <w:rsid w:val="002B0B85"/>
    <w:rsid w:val="002B1F65"/>
    <w:rsid w:val="002B20C9"/>
    <w:rsid w:val="002B2113"/>
    <w:rsid w:val="002B2253"/>
    <w:rsid w:val="002B24A7"/>
    <w:rsid w:val="002B2F09"/>
    <w:rsid w:val="002B4663"/>
    <w:rsid w:val="002B4CE5"/>
    <w:rsid w:val="002B52CC"/>
    <w:rsid w:val="002B5509"/>
    <w:rsid w:val="002B5734"/>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D0870"/>
    <w:rsid w:val="002D0B7B"/>
    <w:rsid w:val="002D0CE6"/>
    <w:rsid w:val="002D1238"/>
    <w:rsid w:val="002D1266"/>
    <w:rsid w:val="002D1524"/>
    <w:rsid w:val="002D1ECA"/>
    <w:rsid w:val="002D1FEB"/>
    <w:rsid w:val="002D229C"/>
    <w:rsid w:val="002D2BE2"/>
    <w:rsid w:val="002D2C52"/>
    <w:rsid w:val="002D3E4D"/>
    <w:rsid w:val="002D5171"/>
    <w:rsid w:val="002D548F"/>
    <w:rsid w:val="002D5C2A"/>
    <w:rsid w:val="002D70B2"/>
    <w:rsid w:val="002D7415"/>
    <w:rsid w:val="002D77FE"/>
    <w:rsid w:val="002D79F8"/>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F0F"/>
    <w:rsid w:val="0030067E"/>
    <w:rsid w:val="00300702"/>
    <w:rsid w:val="003019A6"/>
    <w:rsid w:val="00301B16"/>
    <w:rsid w:val="00301EF4"/>
    <w:rsid w:val="00302D57"/>
    <w:rsid w:val="003030F2"/>
    <w:rsid w:val="00303334"/>
    <w:rsid w:val="00303489"/>
    <w:rsid w:val="00303CA7"/>
    <w:rsid w:val="0030461E"/>
    <w:rsid w:val="00304788"/>
    <w:rsid w:val="0030482F"/>
    <w:rsid w:val="00305237"/>
    <w:rsid w:val="003058B6"/>
    <w:rsid w:val="00305BEC"/>
    <w:rsid w:val="00306238"/>
    <w:rsid w:val="00306ADC"/>
    <w:rsid w:val="003070B7"/>
    <w:rsid w:val="0030777F"/>
    <w:rsid w:val="00307FB4"/>
    <w:rsid w:val="00310F54"/>
    <w:rsid w:val="00310F9A"/>
    <w:rsid w:val="003113CF"/>
    <w:rsid w:val="00311920"/>
    <w:rsid w:val="003120E5"/>
    <w:rsid w:val="0031265D"/>
    <w:rsid w:val="00312817"/>
    <w:rsid w:val="00312C2D"/>
    <w:rsid w:val="00313662"/>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650"/>
    <w:rsid w:val="003351BA"/>
    <w:rsid w:val="003359DE"/>
    <w:rsid w:val="00336FBA"/>
    <w:rsid w:val="003377DD"/>
    <w:rsid w:val="00337CCF"/>
    <w:rsid w:val="00337EFB"/>
    <w:rsid w:val="00337FBA"/>
    <w:rsid w:val="00337FCB"/>
    <w:rsid w:val="00337FD6"/>
    <w:rsid w:val="003400DC"/>
    <w:rsid w:val="00340696"/>
    <w:rsid w:val="003417F7"/>
    <w:rsid w:val="00341DE0"/>
    <w:rsid w:val="00342043"/>
    <w:rsid w:val="00342E0C"/>
    <w:rsid w:val="003438CE"/>
    <w:rsid w:val="00343EB8"/>
    <w:rsid w:val="00343F8B"/>
    <w:rsid w:val="0034454D"/>
    <w:rsid w:val="00344B59"/>
    <w:rsid w:val="00344FCC"/>
    <w:rsid w:val="0034519E"/>
    <w:rsid w:val="003453A9"/>
    <w:rsid w:val="00345416"/>
    <w:rsid w:val="003456CD"/>
    <w:rsid w:val="00345AB4"/>
    <w:rsid w:val="00345BB2"/>
    <w:rsid w:val="00345E33"/>
    <w:rsid w:val="0034617A"/>
    <w:rsid w:val="003461E1"/>
    <w:rsid w:val="00350469"/>
    <w:rsid w:val="00350D42"/>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3955"/>
    <w:rsid w:val="00364E8C"/>
    <w:rsid w:val="00365E28"/>
    <w:rsid w:val="003665B1"/>
    <w:rsid w:val="00366715"/>
    <w:rsid w:val="0036679F"/>
    <w:rsid w:val="00367AE5"/>
    <w:rsid w:val="00367D7D"/>
    <w:rsid w:val="003702B4"/>
    <w:rsid w:val="003709C1"/>
    <w:rsid w:val="003715AA"/>
    <w:rsid w:val="00371A59"/>
    <w:rsid w:val="00371C2F"/>
    <w:rsid w:val="0037203E"/>
    <w:rsid w:val="00372179"/>
    <w:rsid w:val="003721CB"/>
    <w:rsid w:val="0037281F"/>
    <w:rsid w:val="003729E6"/>
    <w:rsid w:val="00373334"/>
    <w:rsid w:val="00373B39"/>
    <w:rsid w:val="0037421C"/>
    <w:rsid w:val="0037451D"/>
    <w:rsid w:val="00375B29"/>
    <w:rsid w:val="00377C15"/>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4B6A"/>
    <w:rsid w:val="00385629"/>
    <w:rsid w:val="00385BB7"/>
    <w:rsid w:val="00385E82"/>
    <w:rsid w:val="00385F00"/>
    <w:rsid w:val="00385F1C"/>
    <w:rsid w:val="00386A4A"/>
    <w:rsid w:val="003875B5"/>
    <w:rsid w:val="0038792A"/>
    <w:rsid w:val="00387A51"/>
    <w:rsid w:val="00387CC7"/>
    <w:rsid w:val="00387FF1"/>
    <w:rsid w:val="00390CFE"/>
    <w:rsid w:val="003913E5"/>
    <w:rsid w:val="003914BD"/>
    <w:rsid w:val="00391AE6"/>
    <w:rsid w:val="00391D96"/>
    <w:rsid w:val="00391FB3"/>
    <w:rsid w:val="00392D05"/>
    <w:rsid w:val="003930BE"/>
    <w:rsid w:val="00393166"/>
    <w:rsid w:val="00394853"/>
    <w:rsid w:val="003948DA"/>
    <w:rsid w:val="003949B6"/>
    <w:rsid w:val="00394A09"/>
    <w:rsid w:val="00394C17"/>
    <w:rsid w:val="00395147"/>
    <w:rsid w:val="0039524B"/>
    <w:rsid w:val="0039551B"/>
    <w:rsid w:val="00395BBF"/>
    <w:rsid w:val="003965B2"/>
    <w:rsid w:val="00396A57"/>
    <w:rsid w:val="00397614"/>
    <w:rsid w:val="00397619"/>
    <w:rsid w:val="003978C3"/>
    <w:rsid w:val="00397B9C"/>
    <w:rsid w:val="00397BDB"/>
    <w:rsid w:val="003A0960"/>
    <w:rsid w:val="003A09B1"/>
    <w:rsid w:val="003A0F8F"/>
    <w:rsid w:val="003A1758"/>
    <w:rsid w:val="003A1826"/>
    <w:rsid w:val="003A1F07"/>
    <w:rsid w:val="003A271D"/>
    <w:rsid w:val="003A2EFF"/>
    <w:rsid w:val="003A364D"/>
    <w:rsid w:val="003A3FCB"/>
    <w:rsid w:val="003A4286"/>
    <w:rsid w:val="003A43B4"/>
    <w:rsid w:val="003A5AB6"/>
    <w:rsid w:val="003A60BF"/>
    <w:rsid w:val="003A6CFE"/>
    <w:rsid w:val="003A7697"/>
    <w:rsid w:val="003A7DE0"/>
    <w:rsid w:val="003A7E95"/>
    <w:rsid w:val="003B10C7"/>
    <w:rsid w:val="003B14CD"/>
    <w:rsid w:val="003B15A8"/>
    <w:rsid w:val="003B1EE1"/>
    <w:rsid w:val="003B2490"/>
    <w:rsid w:val="003B28BC"/>
    <w:rsid w:val="003B2C31"/>
    <w:rsid w:val="003B3777"/>
    <w:rsid w:val="003B3B73"/>
    <w:rsid w:val="003B3BBE"/>
    <w:rsid w:val="003B3D1F"/>
    <w:rsid w:val="003B3DE6"/>
    <w:rsid w:val="003B4BCD"/>
    <w:rsid w:val="003B5438"/>
    <w:rsid w:val="003B7257"/>
    <w:rsid w:val="003B77C5"/>
    <w:rsid w:val="003B7A88"/>
    <w:rsid w:val="003B7E24"/>
    <w:rsid w:val="003C02CF"/>
    <w:rsid w:val="003C03C1"/>
    <w:rsid w:val="003C0659"/>
    <w:rsid w:val="003C175D"/>
    <w:rsid w:val="003C1862"/>
    <w:rsid w:val="003C1BA7"/>
    <w:rsid w:val="003C2338"/>
    <w:rsid w:val="003C23DB"/>
    <w:rsid w:val="003C26A4"/>
    <w:rsid w:val="003C2CDB"/>
    <w:rsid w:val="003C2F9D"/>
    <w:rsid w:val="003C32BA"/>
    <w:rsid w:val="003C3A3C"/>
    <w:rsid w:val="003C3F13"/>
    <w:rsid w:val="003C42CC"/>
    <w:rsid w:val="003C4B71"/>
    <w:rsid w:val="003C56E9"/>
    <w:rsid w:val="003C5949"/>
    <w:rsid w:val="003C5C6B"/>
    <w:rsid w:val="003C5D82"/>
    <w:rsid w:val="003C608A"/>
    <w:rsid w:val="003C609B"/>
    <w:rsid w:val="003C7BC0"/>
    <w:rsid w:val="003D012D"/>
    <w:rsid w:val="003D02C1"/>
    <w:rsid w:val="003D0CE9"/>
    <w:rsid w:val="003D10F0"/>
    <w:rsid w:val="003D1534"/>
    <w:rsid w:val="003D15D7"/>
    <w:rsid w:val="003D1720"/>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7B0"/>
    <w:rsid w:val="003D7426"/>
    <w:rsid w:val="003D7AEC"/>
    <w:rsid w:val="003E0495"/>
    <w:rsid w:val="003E08F1"/>
    <w:rsid w:val="003E08F4"/>
    <w:rsid w:val="003E0C29"/>
    <w:rsid w:val="003E0C45"/>
    <w:rsid w:val="003E0EF1"/>
    <w:rsid w:val="003E1296"/>
    <w:rsid w:val="003E1429"/>
    <w:rsid w:val="003E18B2"/>
    <w:rsid w:val="003E1921"/>
    <w:rsid w:val="003E22F6"/>
    <w:rsid w:val="003E2471"/>
    <w:rsid w:val="003E29F0"/>
    <w:rsid w:val="003E2EAD"/>
    <w:rsid w:val="003E30D0"/>
    <w:rsid w:val="003E3695"/>
    <w:rsid w:val="003E3897"/>
    <w:rsid w:val="003E3D1B"/>
    <w:rsid w:val="003E4027"/>
    <w:rsid w:val="003E445C"/>
    <w:rsid w:val="003E46CB"/>
    <w:rsid w:val="003E5108"/>
    <w:rsid w:val="003E5151"/>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6F01"/>
    <w:rsid w:val="003F769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3D2"/>
    <w:rsid w:val="0040484D"/>
    <w:rsid w:val="004049FC"/>
    <w:rsid w:val="0040605E"/>
    <w:rsid w:val="004062AE"/>
    <w:rsid w:val="004066FB"/>
    <w:rsid w:val="00407425"/>
    <w:rsid w:val="00410416"/>
    <w:rsid w:val="0041067D"/>
    <w:rsid w:val="00410BEA"/>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72C0"/>
    <w:rsid w:val="004403B2"/>
    <w:rsid w:val="00440EF0"/>
    <w:rsid w:val="00441068"/>
    <w:rsid w:val="0044138E"/>
    <w:rsid w:val="00441687"/>
    <w:rsid w:val="00441B60"/>
    <w:rsid w:val="00442A50"/>
    <w:rsid w:val="00442AFC"/>
    <w:rsid w:val="0044333E"/>
    <w:rsid w:val="00443F81"/>
    <w:rsid w:val="004447A2"/>
    <w:rsid w:val="00444CEF"/>
    <w:rsid w:val="004451D8"/>
    <w:rsid w:val="00445B94"/>
    <w:rsid w:val="00446608"/>
    <w:rsid w:val="0044661B"/>
    <w:rsid w:val="00446979"/>
    <w:rsid w:val="00446B7A"/>
    <w:rsid w:val="004475B3"/>
    <w:rsid w:val="00447A95"/>
    <w:rsid w:val="00447E3B"/>
    <w:rsid w:val="0045014C"/>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A4A"/>
    <w:rsid w:val="00456E66"/>
    <w:rsid w:val="00456EEA"/>
    <w:rsid w:val="004575C8"/>
    <w:rsid w:val="00457912"/>
    <w:rsid w:val="0045795D"/>
    <w:rsid w:val="00460C8E"/>
    <w:rsid w:val="0046216D"/>
    <w:rsid w:val="00463468"/>
    <w:rsid w:val="00464A87"/>
    <w:rsid w:val="00465D97"/>
    <w:rsid w:val="00465F2F"/>
    <w:rsid w:val="0046648E"/>
    <w:rsid w:val="00466C92"/>
    <w:rsid w:val="004676CF"/>
    <w:rsid w:val="00467BAB"/>
    <w:rsid w:val="00467C26"/>
    <w:rsid w:val="00467D19"/>
    <w:rsid w:val="00467F06"/>
    <w:rsid w:val="00470096"/>
    <w:rsid w:val="00470214"/>
    <w:rsid w:val="00470552"/>
    <w:rsid w:val="0047073B"/>
    <w:rsid w:val="00470CDC"/>
    <w:rsid w:val="00470E67"/>
    <w:rsid w:val="00471005"/>
    <w:rsid w:val="004717E9"/>
    <w:rsid w:val="00471C59"/>
    <w:rsid w:val="0047222A"/>
    <w:rsid w:val="00472474"/>
    <w:rsid w:val="00472638"/>
    <w:rsid w:val="0047275D"/>
    <w:rsid w:val="00472C5C"/>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5F96"/>
    <w:rsid w:val="0048600E"/>
    <w:rsid w:val="004860F4"/>
    <w:rsid w:val="00486BA6"/>
    <w:rsid w:val="00486F3D"/>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D"/>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06"/>
    <w:rsid w:val="004D2CF3"/>
    <w:rsid w:val="004D2F4C"/>
    <w:rsid w:val="004D38C5"/>
    <w:rsid w:val="004D3F06"/>
    <w:rsid w:val="004D508E"/>
    <w:rsid w:val="004D50BB"/>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5276"/>
    <w:rsid w:val="004E596A"/>
    <w:rsid w:val="004E5C08"/>
    <w:rsid w:val="004E5DB8"/>
    <w:rsid w:val="004E64E4"/>
    <w:rsid w:val="004E654F"/>
    <w:rsid w:val="004E6615"/>
    <w:rsid w:val="004E6859"/>
    <w:rsid w:val="004E7D2E"/>
    <w:rsid w:val="004F029D"/>
    <w:rsid w:val="004F0300"/>
    <w:rsid w:val="004F0EA7"/>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C4"/>
    <w:rsid w:val="004F6C60"/>
    <w:rsid w:val="004F6FA2"/>
    <w:rsid w:val="004F7334"/>
    <w:rsid w:val="004F7824"/>
    <w:rsid w:val="004F7CD6"/>
    <w:rsid w:val="004F7D77"/>
    <w:rsid w:val="005002F3"/>
    <w:rsid w:val="005005C4"/>
    <w:rsid w:val="00500833"/>
    <w:rsid w:val="00500EB4"/>
    <w:rsid w:val="00500F3F"/>
    <w:rsid w:val="00501D03"/>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414E"/>
    <w:rsid w:val="00514418"/>
    <w:rsid w:val="00514C8E"/>
    <w:rsid w:val="00514E12"/>
    <w:rsid w:val="00514E88"/>
    <w:rsid w:val="0051555F"/>
    <w:rsid w:val="0051557C"/>
    <w:rsid w:val="005158EA"/>
    <w:rsid w:val="00516611"/>
    <w:rsid w:val="00516681"/>
    <w:rsid w:val="00517503"/>
    <w:rsid w:val="005177F0"/>
    <w:rsid w:val="005179F2"/>
    <w:rsid w:val="00517D7F"/>
    <w:rsid w:val="00520412"/>
    <w:rsid w:val="00520F2A"/>
    <w:rsid w:val="0052146B"/>
    <w:rsid w:val="005214E3"/>
    <w:rsid w:val="00521BC4"/>
    <w:rsid w:val="00521DF2"/>
    <w:rsid w:val="0052242F"/>
    <w:rsid w:val="005236FB"/>
    <w:rsid w:val="005237C7"/>
    <w:rsid w:val="005238BC"/>
    <w:rsid w:val="00523A8C"/>
    <w:rsid w:val="00523EB9"/>
    <w:rsid w:val="00524FB0"/>
    <w:rsid w:val="005254E1"/>
    <w:rsid w:val="00525D10"/>
    <w:rsid w:val="00525EDB"/>
    <w:rsid w:val="00526BA0"/>
    <w:rsid w:val="005270B5"/>
    <w:rsid w:val="00530023"/>
    <w:rsid w:val="005304CF"/>
    <w:rsid w:val="00530F0F"/>
    <w:rsid w:val="00531F0E"/>
    <w:rsid w:val="00531FF2"/>
    <w:rsid w:val="00532DAA"/>
    <w:rsid w:val="0053305A"/>
    <w:rsid w:val="00533259"/>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3908"/>
    <w:rsid w:val="00543982"/>
    <w:rsid w:val="005439C6"/>
    <w:rsid w:val="005440BE"/>
    <w:rsid w:val="00544394"/>
    <w:rsid w:val="0054522F"/>
    <w:rsid w:val="00545240"/>
    <w:rsid w:val="005455D3"/>
    <w:rsid w:val="00545620"/>
    <w:rsid w:val="005469F8"/>
    <w:rsid w:val="00546DB3"/>
    <w:rsid w:val="00546F7D"/>
    <w:rsid w:val="0054703B"/>
    <w:rsid w:val="0054722B"/>
    <w:rsid w:val="0054784C"/>
    <w:rsid w:val="00550EAD"/>
    <w:rsid w:val="0055150D"/>
    <w:rsid w:val="00551A4D"/>
    <w:rsid w:val="00551D18"/>
    <w:rsid w:val="00551F98"/>
    <w:rsid w:val="00552156"/>
    <w:rsid w:val="005522F6"/>
    <w:rsid w:val="005523B8"/>
    <w:rsid w:val="0055250C"/>
    <w:rsid w:val="005527D0"/>
    <w:rsid w:val="00552B77"/>
    <w:rsid w:val="00552CE4"/>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F60"/>
    <w:rsid w:val="005617DC"/>
    <w:rsid w:val="00561ABE"/>
    <w:rsid w:val="0056319E"/>
    <w:rsid w:val="005631F6"/>
    <w:rsid w:val="0056472F"/>
    <w:rsid w:val="00564D0F"/>
    <w:rsid w:val="00564D62"/>
    <w:rsid w:val="005656C6"/>
    <w:rsid w:val="005663C2"/>
    <w:rsid w:val="00566DE7"/>
    <w:rsid w:val="0056715E"/>
    <w:rsid w:val="00567A08"/>
    <w:rsid w:val="00567E41"/>
    <w:rsid w:val="00570A86"/>
    <w:rsid w:val="00570B7D"/>
    <w:rsid w:val="00571AB4"/>
    <w:rsid w:val="00571B77"/>
    <w:rsid w:val="00571E0E"/>
    <w:rsid w:val="00572287"/>
    <w:rsid w:val="005725F8"/>
    <w:rsid w:val="00572AD0"/>
    <w:rsid w:val="00573442"/>
    <w:rsid w:val="00573A75"/>
    <w:rsid w:val="00573F91"/>
    <w:rsid w:val="00574542"/>
    <w:rsid w:val="005745AB"/>
    <w:rsid w:val="005746B7"/>
    <w:rsid w:val="005746DA"/>
    <w:rsid w:val="00574773"/>
    <w:rsid w:val="00574C6A"/>
    <w:rsid w:val="00575319"/>
    <w:rsid w:val="005754DF"/>
    <w:rsid w:val="005756E9"/>
    <w:rsid w:val="00575EAE"/>
    <w:rsid w:val="00575F8F"/>
    <w:rsid w:val="00576080"/>
    <w:rsid w:val="005766A0"/>
    <w:rsid w:val="005770AD"/>
    <w:rsid w:val="005772DB"/>
    <w:rsid w:val="005778E9"/>
    <w:rsid w:val="00577D9A"/>
    <w:rsid w:val="00580314"/>
    <w:rsid w:val="0058049D"/>
    <w:rsid w:val="005808DE"/>
    <w:rsid w:val="0058162A"/>
    <w:rsid w:val="00581682"/>
    <w:rsid w:val="00581A38"/>
    <w:rsid w:val="00581E35"/>
    <w:rsid w:val="0058203C"/>
    <w:rsid w:val="005829E9"/>
    <w:rsid w:val="00582A39"/>
    <w:rsid w:val="005834EE"/>
    <w:rsid w:val="005837A4"/>
    <w:rsid w:val="00583D2D"/>
    <w:rsid w:val="0058452E"/>
    <w:rsid w:val="00584A15"/>
    <w:rsid w:val="00584B2A"/>
    <w:rsid w:val="00584B8B"/>
    <w:rsid w:val="00584DEB"/>
    <w:rsid w:val="00585195"/>
    <w:rsid w:val="00585320"/>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360F"/>
    <w:rsid w:val="005940E0"/>
    <w:rsid w:val="0059432B"/>
    <w:rsid w:val="00595113"/>
    <w:rsid w:val="00596AFE"/>
    <w:rsid w:val="00596CD8"/>
    <w:rsid w:val="00597421"/>
    <w:rsid w:val="005A035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10DD"/>
    <w:rsid w:val="005B117D"/>
    <w:rsid w:val="005B1F66"/>
    <w:rsid w:val="005B2A6D"/>
    <w:rsid w:val="005B2D47"/>
    <w:rsid w:val="005B2DB2"/>
    <w:rsid w:val="005B32DC"/>
    <w:rsid w:val="005B348A"/>
    <w:rsid w:val="005B3741"/>
    <w:rsid w:val="005B379C"/>
    <w:rsid w:val="005B39BC"/>
    <w:rsid w:val="005B3A35"/>
    <w:rsid w:val="005B3A77"/>
    <w:rsid w:val="005B5285"/>
    <w:rsid w:val="005B595C"/>
    <w:rsid w:val="005B5F51"/>
    <w:rsid w:val="005B6889"/>
    <w:rsid w:val="005B6C47"/>
    <w:rsid w:val="005B6D0C"/>
    <w:rsid w:val="005B75D0"/>
    <w:rsid w:val="005B7784"/>
    <w:rsid w:val="005C0DD9"/>
    <w:rsid w:val="005C10B3"/>
    <w:rsid w:val="005C1616"/>
    <w:rsid w:val="005C1F9F"/>
    <w:rsid w:val="005C2299"/>
    <w:rsid w:val="005C2582"/>
    <w:rsid w:val="005C2A54"/>
    <w:rsid w:val="005C3F14"/>
    <w:rsid w:val="005C3F85"/>
    <w:rsid w:val="005C4AB5"/>
    <w:rsid w:val="005C4B63"/>
    <w:rsid w:val="005C5352"/>
    <w:rsid w:val="005C56FC"/>
    <w:rsid w:val="005C5AFD"/>
    <w:rsid w:val="005C6AC8"/>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638"/>
    <w:rsid w:val="005E0B70"/>
    <w:rsid w:val="005E15D1"/>
    <w:rsid w:val="005E2694"/>
    <w:rsid w:val="005E2A50"/>
    <w:rsid w:val="005E2E35"/>
    <w:rsid w:val="005E3415"/>
    <w:rsid w:val="005E368D"/>
    <w:rsid w:val="005E3C53"/>
    <w:rsid w:val="005E3F8B"/>
    <w:rsid w:val="005E4526"/>
    <w:rsid w:val="005E479F"/>
    <w:rsid w:val="005E492B"/>
    <w:rsid w:val="005E4AEC"/>
    <w:rsid w:val="005E5608"/>
    <w:rsid w:val="005E56F9"/>
    <w:rsid w:val="005E7490"/>
    <w:rsid w:val="005E76F4"/>
    <w:rsid w:val="005F036A"/>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FF3"/>
    <w:rsid w:val="006018F8"/>
    <w:rsid w:val="00601A10"/>
    <w:rsid w:val="00601A37"/>
    <w:rsid w:val="00601D1C"/>
    <w:rsid w:val="00601E5D"/>
    <w:rsid w:val="006031EA"/>
    <w:rsid w:val="006043D7"/>
    <w:rsid w:val="00604A31"/>
    <w:rsid w:val="00605535"/>
    <w:rsid w:val="006059E1"/>
    <w:rsid w:val="00606B3F"/>
    <w:rsid w:val="00606D3E"/>
    <w:rsid w:val="006075C7"/>
    <w:rsid w:val="006078AC"/>
    <w:rsid w:val="0061061D"/>
    <w:rsid w:val="00610E34"/>
    <w:rsid w:val="00610E4A"/>
    <w:rsid w:val="0061254B"/>
    <w:rsid w:val="00612656"/>
    <w:rsid w:val="00612688"/>
    <w:rsid w:val="0061291B"/>
    <w:rsid w:val="00612CD8"/>
    <w:rsid w:val="00612E0A"/>
    <w:rsid w:val="006137CC"/>
    <w:rsid w:val="00613A66"/>
    <w:rsid w:val="00613ACD"/>
    <w:rsid w:val="00613F2F"/>
    <w:rsid w:val="0061447C"/>
    <w:rsid w:val="00615252"/>
    <w:rsid w:val="00615C13"/>
    <w:rsid w:val="006160D8"/>
    <w:rsid w:val="00616784"/>
    <w:rsid w:val="00616BC1"/>
    <w:rsid w:val="00617103"/>
    <w:rsid w:val="00617406"/>
    <w:rsid w:val="00617CB8"/>
    <w:rsid w:val="0062027E"/>
    <w:rsid w:val="006205DE"/>
    <w:rsid w:val="006215AF"/>
    <w:rsid w:val="006217AD"/>
    <w:rsid w:val="00622075"/>
    <w:rsid w:val="006227E9"/>
    <w:rsid w:val="00622A92"/>
    <w:rsid w:val="00622F50"/>
    <w:rsid w:val="006231D3"/>
    <w:rsid w:val="006231EB"/>
    <w:rsid w:val="00623438"/>
    <w:rsid w:val="006238F0"/>
    <w:rsid w:val="00623BBA"/>
    <w:rsid w:val="00624DD4"/>
    <w:rsid w:val="00624FBB"/>
    <w:rsid w:val="00625161"/>
    <w:rsid w:val="00625B48"/>
    <w:rsid w:val="006262F5"/>
    <w:rsid w:val="00626457"/>
    <w:rsid w:val="00626AEE"/>
    <w:rsid w:val="00626AF8"/>
    <w:rsid w:val="00626D1F"/>
    <w:rsid w:val="00630363"/>
    <w:rsid w:val="00630A1E"/>
    <w:rsid w:val="00630B6B"/>
    <w:rsid w:val="00631693"/>
    <w:rsid w:val="00631782"/>
    <w:rsid w:val="00631B34"/>
    <w:rsid w:val="00632A64"/>
    <w:rsid w:val="00632CD0"/>
    <w:rsid w:val="00632FA0"/>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FC4"/>
    <w:rsid w:val="0064104C"/>
    <w:rsid w:val="006413C4"/>
    <w:rsid w:val="00641555"/>
    <w:rsid w:val="00641C25"/>
    <w:rsid w:val="00642A3A"/>
    <w:rsid w:val="006432E2"/>
    <w:rsid w:val="00643473"/>
    <w:rsid w:val="0064361C"/>
    <w:rsid w:val="00643634"/>
    <w:rsid w:val="00643CE1"/>
    <w:rsid w:val="006446E9"/>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6300"/>
    <w:rsid w:val="00666743"/>
    <w:rsid w:val="00666DE7"/>
    <w:rsid w:val="00667317"/>
    <w:rsid w:val="00667AA7"/>
    <w:rsid w:val="00667CB1"/>
    <w:rsid w:val="00667EB0"/>
    <w:rsid w:val="00670918"/>
    <w:rsid w:val="00670922"/>
    <w:rsid w:val="006712B2"/>
    <w:rsid w:val="00671344"/>
    <w:rsid w:val="00671388"/>
    <w:rsid w:val="006719BD"/>
    <w:rsid w:val="00671F1C"/>
    <w:rsid w:val="00671F63"/>
    <w:rsid w:val="00672477"/>
    <w:rsid w:val="0067251C"/>
    <w:rsid w:val="00672F70"/>
    <w:rsid w:val="006738F3"/>
    <w:rsid w:val="00673A47"/>
    <w:rsid w:val="006740D5"/>
    <w:rsid w:val="006748C3"/>
    <w:rsid w:val="006752DD"/>
    <w:rsid w:val="006754D0"/>
    <w:rsid w:val="00675ED6"/>
    <w:rsid w:val="006760A7"/>
    <w:rsid w:val="00676187"/>
    <w:rsid w:val="0067652E"/>
    <w:rsid w:val="00677475"/>
    <w:rsid w:val="006774C5"/>
    <w:rsid w:val="00677524"/>
    <w:rsid w:val="00677C4D"/>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DAC"/>
    <w:rsid w:val="006921D9"/>
    <w:rsid w:val="006928C8"/>
    <w:rsid w:val="00692DE1"/>
    <w:rsid w:val="00692F36"/>
    <w:rsid w:val="006939F0"/>
    <w:rsid w:val="00693AB1"/>
    <w:rsid w:val="00693B32"/>
    <w:rsid w:val="00693C32"/>
    <w:rsid w:val="006942BD"/>
    <w:rsid w:val="00694382"/>
    <w:rsid w:val="006945F8"/>
    <w:rsid w:val="006948AF"/>
    <w:rsid w:val="0069561F"/>
    <w:rsid w:val="00695662"/>
    <w:rsid w:val="006957E3"/>
    <w:rsid w:val="00696197"/>
    <w:rsid w:val="00696270"/>
    <w:rsid w:val="00697AC1"/>
    <w:rsid w:val="006A0031"/>
    <w:rsid w:val="006A04B6"/>
    <w:rsid w:val="006A0784"/>
    <w:rsid w:val="006A0B32"/>
    <w:rsid w:val="006A0EDC"/>
    <w:rsid w:val="006A224A"/>
    <w:rsid w:val="006A3493"/>
    <w:rsid w:val="006A4A4F"/>
    <w:rsid w:val="006A4E02"/>
    <w:rsid w:val="006A4F6B"/>
    <w:rsid w:val="006A5067"/>
    <w:rsid w:val="006A542E"/>
    <w:rsid w:val="006A54F9"/>
    <w:rsid w:val="006A5A83"/>
    <w:rsid w:val="006A692A"/>
    <w:rsid w:val="006A7A42"/>
    <w:rsid w:val="006A7BF0"/>
    <w:rsid w:val="006B0003"/>
    <w:rsid w:val="006B0212"/>
    <w:rsid w:val="006B0300"/>
    <w:rsid w:val="006B043D"/>
    <w:rsid w:val="006B088B"/>
    <w:rsid w:val="006B1AE1"/>
    <w:rsid w:val="006B1B37"/>
    <w:rsid w:val="006B3383"/>
    <w:rsid w:val="006B341A"/>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D"/>
    <w:rsid w:val="006D53E0"/>
    <w:rsid w:val="006D53F0"/>
    <w:rsid w:val="006D5E1A"/>
    <w:rsid w:val="006D6102"/>
    <w:rsid w:val="006D622D"/>
    <w:rsid w:val="006D69DB"/>
    <w:rsid w:val="006D6EA3"/>
    <w:rsid w:val="006D6FBC"/>
    <w:rsid w:val="006D78D1"/>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306"/>
    <w:rsid w:val="00700333"/>
    <w:rsid w:val="00700CE6"/>
    <w:rsid w:val="00700F05"/>
    <w:rsid w:val="00701213"/>
    <w:rsid w:val="007014D8"/>
    <w:rsid w:val="00701F5F"/>
    <w:rsid w:val="0070226C"/>
    <w:rsid w:val="007028B7"/>
    <w:rsid w:val="00702D87"/>
    <w:rsid w:val="00702EA5"/>
    <w:rsid w:val="0070368E"/>
    <w:rsid w:val="00703A2F"/>
    <w:rsid w:val="00703A3F"/>
    <w:rsid w:val="00703AF8"/>
    <w:rsid w:val="00703B82"/>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826"/>
    <w:rsid w:val="00710EE2"/>
    <w:rsid w:val="007110D7"/>
    <w:rsid w:val="00711567"/>
    <w:rsid w:val="007116F4"/>
    <w:rsid w:val="00711EF7"/>
    <w:rsid w:val="0071212F"/>
    <w:rsid w:val="00712385"/>
    <w:rsid w:val="00712403"/>
    <w:rsid w:val="007125AD"/>
    <w:rsid w:val="007142F3"/>
    <w:rsid w:val="00714428"/>
    <w:rsid w:val="0071455C"/>
    <w:rsid w:val="0071493D"/>
    <w:rsid w:val="00714EDA"/>
    <w:rsid w:val="00715D03"/>
    <w:rsid w:val="00715F52"/>
    <w:rsid w:val="007166A8"/>
    <w:rsid w:val="00716D26"/>
    <w:rsid w:val="00717827"/>
    <w:rsid w:val="0072108E"/>
    <w:rsid w:val="007210BF"/>
    <w:rsid w:val="007210CB"/>
    <w:rsid w:val="00721287"/>
    <w:rsid w:val="007214A9"/>
    <w:rsid w:val="00721C6B"/>
    <w:rsid w:val="00722BA6"/>
    <w:rsid w:val="00722CA5"/>
    <w:rsid w:val="0072302B"/>
    <w:rsid w:val="0072327A"/>
    <w:rsid w:val="007236DD"/>
    <w:rsid w:val="007238CD"/>
    <w:rsid w:val="00723CF3"/>
    <w:rsid w:val="00724144"/>
    <w:rsid w:val="00724FB7"/>
    <w:rsid w:val="00725236"/>
    <w:rsid w:val="007253CA"/>
    <w:rsid w:val="00725B0A"/>
    <w:rsid w:val="0072712B"/>
    <w:rsid w:val="00727C34"/>
    <w:rsid w:val="00730748"/>
    <w:rsid w:val="0073113E"/>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9A6"/>
    <w:rsid w:val="007410F0"/>
    <w:rsid w:val="00741345"/>
    <w:rsid w:val="007418C6"/>
    <w:rsid w:val="007426CA"/>
    <w:rsid w:val="00742A8D"/>
    <w:rsid w:val="00742BD2"/>
    <w:rsid w:val="00742E38"/>
    <w:rsid w:val="00742E53"/>
    <w:rsid w:val="00743015"/>
    <w:rsid w:val="0074335E"/>
    <w:rsid w:val="007438B6"/>
    <w:rsid w:val="00743935"/>
    <w:rsid w:val="00743CCE"/>
    <w:rsid w:val="00743F9E"/>
    <w:rsid w:val="00743FF7"/>
    <w:rsid w:val="00745424"/>
    <w:rsid w:val="0074542F"/>
    <w:rsid w:val="00745694"/>
    <w:rsid w:val="00745AE6"/>
    <w:rsid w:val="00745EA9"/>
    <w:rsid w:val="0074623A"/>
    <w:rsid w:val="00746664"/>
    <w:rsid w:val="00746818"/>
    <w:rsid w:val="00747314"/>
    <w:rsid w:val="007474D6"/>
    <w:rsid w:val="00747625"/>
    <w:rsid w:val="007477B9"/>
    <w:rsid w:val="00747847"/>
    <w:rsid w:val="00750136"/>
    <w:rsid w:val="007502DD"/>
    <w:rsid w:val="007502E4"/>
    <w:rsid w:val="00750355"/>
    <w:rsid w:val="00750AA3"/>
    <w:rsid w:val="00751347"/>
    <w:rsid w:val="00751EE3"/>
    <w:rsid w:val="0075227B"/>
    <w:rsid w:val="00752367"/>
    <w:rsid w:val="00754708"/>
    <w:rsid w:val="00754AA1"/>
    <w:rsid w:val="007553C7"/>
    <w:rsid w:val="00755522"/>
    <w:rsid w:val="00755B27"/>
    <w:rsid w:val="00755DA1"/>
    <w:rsid w:val="00756142"/>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61A8"/>
    <w:rsid w:val="007665E6"/>
    <w:rsid w:val="00766ED0"/>
    <w:rsid w:val="00767389"/>
    <w:rsid w:val="007678C9"/>
    <w:rsid w:val="00767BF8"/>
    <w:rsid w:val="00770031"/>
    <w:rsid w:val="00770337"/>
    <w:rsid w:val="007708E7"/>
    <w:rsid w:val="007717DC"/>
    <w:rsid w:val="007719DA"/>
    <w:rsid w:val="00771A74"/>
    <w:rsid w:val="00771AC1"/>
    <w:rsid w:val="00771BCF"/>
    <w:rsid w:val="0077250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B8D"/>
    <w:rsid w:val="007823A9"/>
    <w:rsid w:val="007823DE"/>
    <w:rsid w:val="007824A4"/>
    <w:rsid w:val="007826CF"/>
    <w:rsid w:val="007829C4"/>
    <w:rsid w:val="00783018"/>
    <w:rsid w:val="007831BA"/>
    <w:rsid w:val="00784674"/>
    <w:rsid w:val="007847C6"/>
    <w:rsid w:val="00784D1F"/>
    <w:rsid w:val="00784F7C"/>
    <w:rsid w:val="00785003"/>
    <w:rsid w:val="007858AB"/>
    <w:rsid w:val="00785A18"/>
    <w:rsid w:val="00785D4A"/>
    <w:rsid w:val="00785F84"/>
    <w:rsid w:val="007862B1"/>
    <w:rsid w:val="007868E6"/>
    <w:rsid w:val="007868F9"/>
    <w:rsid w:val="0078696B"/>
    <w:rsid w:val="00786C5C"/>
    <w:rsid w:val="00786CFA"/>
    <w:rsid w:val="007876DC"/>
    <w:rsid w:val="007907F8"/>
    <w:rsid w:val="007917BC"/>
    <w:rsid w:val="00791CD2"/>
    <w:rsid w:val="00792049"/>
    <w:rsid w:val="00792E79"/>
    <w:rsid w:val="00793348"/>
    <w:rsid w:val="00793B39"/>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D9E"/>
    <w:rsid w:val="007A06E7"/>
    <w:rsid w:val="007A0D24"/>
    <w:rsid w:val="007A0D35"/>
    <w:rsid w:val="007A17CE"/>
    <w:rsid w:val="007A3463"/>
    <w:rsid w:val="007A3806"/>
    <w:rsid w:val="007A380A"/>
    <w:rsid w:val="007A3AFD"/>
    <w:rsid w:val="007A416A"/>
    <w:rsid w:val="007A4343"/>
    <w:rsid w:val="007A4730"/>
    <w:rsid w:val="007A4EF6"/>
    <w:rsid w:val="007A5004"/>
    <w:rsid w:val="007A5F43"/>
    <w:rsid w:val="007A61F8"/>
    <w:rsid w:val="007A6421"/>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411A"/>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DAC"/>
    <w:rsid w:val="007E2628"/>
    <w:rsid w:val="007E2895"/>
    <w:rsid w:val="007E3655"/>
    <w:rsid w:val="007E36AC"/>
    <w:rsid w:val="007E374F"/>
    <w:rsid w:val="007E38D3"/>
    <w:rsid w:val="007E3B41"/>
    <w:rsid w:val="007E4141"/>
    <w:rsid w:val="007E4158"/>
    <w:rsid w:val="007E4261"/>
    <w:rsid w:val="007E43F7"/>
    <w:rsid w:val="007E4E56"/>
    <w:rsid w:val="007E51DA"/>
    <w:rsid w:val="007E657E"/>
    <w:rsid w:val="007E6F7F"/>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998"/>
    <w:rsid w:val="007F5180"/>
    <w:rsid w:val="007F55B7"/>
    <w:rsid w:val="007F56B3"/>
    <w:rsid w:val="007F5744"/>
    <w:rsid w:val="007F5AC8"/>
    <w:rsid w:val="007F5F43"/>
    <w:rsid w:val="007F684F"/>
    <w:rsid w:val="007F6E05"/>
    <w:rsid w:val="007F6EDB"/>
    <w:rsid w:val="007F7A6B"/>
    <w:rsid w:val="00800DEF"/>
    <w:rsid w:val="00801464"/>
    <w:rsid w:val="00801AC7"/>
    <w:rsid w:val="00801C99"/>
    <w:rsid w:val="0080252A"/>
    <w:rsid w:val="00802DBC"/>
    <w:rsid w:val="00802F94"/>
    <w:rsid w:val="00804118"/>
    <w:rsid w:val="0080467B"/>
    <w:rsid w:val="00804E0F"/>
    <w:rsid w:val="008053A8"/>
    <w:rsid w:val="00805779"/>
    <w:rsid w:val="00805CDF"/>
    <w:rsid w:val="00805FBC"/>
    <w:rsid w:val="0080603E"/>
    <w:rsid w:val="0080609D"/>
    <w:rsid w:val="0080696A"/>
    <w:rsid w:val="008076CB"/>
    <w:rsid w:val="008105DC"/>
    <w:rsid w:val="00810CB4"/>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878"/>
    <w:rsid w:val="0082089C"/>
    <w:rsid w:val="00820952"/>
    <w:rsid w:val="00820B8B"/>
    <w:rsid w:val="00820F57"/>
    <w:rsid w:val="00822A0E"/>
    <w:rsid w:val="00822AEC"/>
    <w:rsid w:val="00822C48"/>
    <w:rsid w:val="00823B0B"/>
    <w:rsid w:val="0082403D"/>
    <w:rsid w:val="008242D4"/>
    <w:rsid w:val="00824A21"/>
    <w:rsid w:val="00824B7C"/>
    <w:rsid w:val="008258A0"/>
    <w:rsid w:val="00825EB5"/>
    <w:rsid w:val="00825F17"/>
    <w:rsid w:val="00826D70"/>
    <w:rsid w:val="00826FCA"/>
    <w:rsid w:val="0082723A"/>
    <w:rsid w:val="008273EC"/>
    <w:rsid w:val="0082767B"/>
    <w:rsid w:val="00827A18"/>
    <w:rsid w:val="00830993"/>
    <w:rsid w:val="00830A0B"/>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24D1"/>
    <w:rsid w:val="008426FD"/>
    <w:rsid w:val="00843BBA"/>
    <w:rsid w:val="008445D7"/>
    <w:rsid w:val="0084488F"/>
    <w:rsid w:val="00845256"/>
    <w:rsid w:val="008452A6"/>
    <w:rsid w:val="00845CFF"/>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4D6"/>
    <w:rsid w:val="0085658E"/>
    <w:rsid w:val="008566F5"/>
    <w:rsid w:val="00856AEA"/>
    <w:rsid w:val="00856C0F"/>
    <w:rsid w:val="00856CE9"/>
    <w:rsid w:val="0085719A"/>
    <w:rsid w:val="0085747A"/>
    <w:rsid w:val="008578CF"/>
    <w:rsid w:val="00857C30"/>
    <w:rsid w:val="00860271"/>
    <w:rsid w:val="00860C06"/>
    <w:rsid w:val="00860DCF"/>
    <w:rsid w:val="00861471"/>
    <w:rsid w:val="008617D4"/>
    <w:rsid w:val="0086270A"/>
    <w:rsid w:val="008628F5"/>
    <w:rsid w:val="00862CEA"/>
    <w:rsid w:val="0086316F"/>
    <w:rsid w:val="008635DB"/>
    <w:rsid w:val="008638BD"/>
    <w:rsid w:val="008638DF"/>
    <w:rsid w:val="0086469F"/>
    <w:rsid w:val="00864703"/>
    <w:rsid w:val="00865493"/>
    <w:rsid w:val="00865831"/>
    <w:rsid w:val="00865DC6"/>
    <w:rsid w:val="008661AC"/>
    <w:rsid w:val="00866E18"/>
    <w:rsid w:val="00866F37"/>
    <w:rsid w:val="00866FD3"/>
    <w:rsid w:val="0086730D"/>
    <w:rsid w:val="0086738E"/>
    <w:rsid w:val="008675A3"/>
    <w:rsid w:val="00867761"/>
    <w:rsid w:val="00867D05"/>
    <w:rsid w:val="00867D22"/>
    <w:rsid w:val="008700D4"/>
    <w:rsid w:val="0087028D"/>
    <w:rsid w:val="008710FD"/>
    <w:rsid w:val="008712C0"/>
    <w:rsid w:val="008713B6"/>
    <w:rsid w:val="008722F9"/>
    <w:rsid w:val="0087270D"/>
    <w:rsid w:val="00873C44"/>
    <w:rsid w:val="00874748"/>
    <w:rsid w:val="00874BEA"/>
    <w:rsid w:val="00874DC9"/>
    <w:rsid w:val="008755E4"/>
    <w:rsid w:val="00875AA8"/>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CE"/>
    <w:rsid w:val="00893B1D"/>
    <w:rsid w:val="00893BD2"/>
    <w:rsid w:val="00893D03"/>
    <w:rsid w:val="00893FEE"/>
    <w:rsid w:val="00894D96"/>
    <w:rsid w:val="008952CA"/>
    <w:rsid w:val="0089565E"/>
    <w:rsid w:val="0089587A"/>
    <w:rsid w:val="00895C01"/>
    <w:rsid w:val="00896CDC"/>
    <w:rsid w:val="00896D59"/>
    <w:rsid w:val="00896E01"/>
    <w:rsid w:val="00896E5D"/>
    <w:rsid w:val="00897526"/>
    <w:rsid w:val="00897AE7"/>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825"/>
    <w:rsid w:val="008B135A"/>
    <w:rsid w:val="008B1418"/>
    <w:rsid w:val="008B1E1F"/>
    <w:rsid w:val="008B1E2C"/>
    <w:rsid w:val="008B1E7C"/>
    <w:rsid w:val="008B301A"/>
    <w:rsid w:val="008B309F"/>
    <w:rsid w:val="008B32D0"/>
    <w:rsid w:val="008B3836"/>
    <w:rsid w:val="008B39E4"/>
    <w:rsid w:val="008B3E06"/>
    <w:rsid w:val="008B4546"/>
    <w:rsid w:val="008B4906"/>
    <w:rsid w:val="008B4CA3"/>
    <w:rsid w:val="008B578B"/>
    <w:rsid w:val="008B61B4"/>
    <w:rsid w:val="008B6564"/>
    <w:rsid w:val="008B6747"/>
    <w:rsid w:val="008B7741"/>
    <w:rsid w:val="008B7BDD"/>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A9C"/>
    <w:rsid w:val="008D5AD9"/>
    <w:rsid w:val="008D5F6F"/>
    <w:rsid w:val="008D629A"/>
    <w:rsid w:val="008D647A"/>
    <w:rsid w:val="008D6553"/>
    <w:rsid w:val="008D694D"/>
    <w:rsid w:val="008D695B"/>
    <w:rsid w:val="008D6B46"/>
    <w:rsid w:val="008D6F1D"/>
    <w:rsid w:val="008D76E4"/>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698"/>
    <w:rsid w:val="008F1B94"/>
    <w:rsid w:val="008F1FBF"/>
    <w:rsid w:val="008F2530"/>
    <w:rsid w:val="008F2DBE"/>
    <w:rsid w:val="008F2F62"/>
    <w:rsid w:val="008F3989"/>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0BED"/>
    <w:rsid w:val="00901A7A"/>
    <w:rsid w:val="00902051"/>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A5"/>
    <w:rsid w:val="009136C1"/>
    <w:rsid w:val="00914015"/>
    <w:rsid w:val="00914183"/>
    <w:rsid w:val="00914554"/>
    <w:rsid w:val="00914DBD"/>
    <w:rsid w:val="009150BD"/>
    <w:rsid w:val="009153A3"/>
    <w:rsid w:val="00915808"/>
    <w:rsid w:val="009158DC"/>
    <w:rsid w:val="00917235"/>
    <w:rsid w:val="0091772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66B2"/>
    <w:rsid w:val="009267C3"/>
    <w:rsid w:val="009271C0"/>
    <w:rsid w:val="00927E3D"/>
    <w:rsid w:val="00927FC4"/>
    <w:rsid w:val="00930356"/>
    <w:rsid w:val="009312EC"/>
    <w:rsid w:val="0093162D"/>
    <w:rsid w:val="00931A81"/>
    <w:rsid w:val="009324DC"/>
    <w:rsid w:val="00932657"/>
    <w:rsid w:val="00932B93"/>
    <w:rsid w:val="00932DF1"/>
    <w:rsid w:val="009340DA"/>
    <w:rsid w:val="00934BCE"/>
    <w:rsid w:val="009351CF"/>
    <w:rsid w:val="00935549"/>
    <w:rsid w:val="00935C69"/>
    <w:rsid w:val="009362BB"/>
    <w:rsid w:val="0093762D"/>
    <w:rsid w:val="00937EBA"/>
    <w:rsid w:val="00940046"/>
    <w:rsid w:val="009411B0"/>
    <w:rsid w:val="00941326"/>
    <w:rsid w:val="00941A9F"/>
    <w:rsid w:val="0094242E"/>
    <w:rsid w:val="00942519"/>
    <w:rsid w:val="00942724"/>
    <w:rsid w:val="00943B0A"/>
    <w:rsid w:val="00943ED6"/>
    <w:rsid w:val="00943F1C"/>
    <w:rsid w:val="0094423E"/>
    <w:rsid w:val="00944423"/>
    <w:rsid w:val="009444B5"/>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F98"/>
    <w:rsid w:val="00961309"/>
    <w:rsid w:val="009613D5"/>
    <w:rsid w:val="00961900"/>
    <w:rsid w:val="00962082"/>
    <w:rsid w:val="00962735"/>
    <w:rsid w:val="00962934"/>
    <w:rsid w:val="00962B33"/>
    <w:rsid w:val="00962B65"/>
    <w:rsid w:val="009630E3"/>
    <w:rsid w:val="009633C8"/>
    <w:rsid w:val="0096370C"/>
    <w:rsid w:val="0096381D"/>
    <w:rsid w:val="0096408D"/>
    <w:rsid w:val="00964B98"/>
    <w:rsid w:val="00964DCD"/>
    <w:rsid w:val="00964EEC"/>
    <w:rsid w:val="00964FC8"/>
    <w:rsid w:val="00965868"/>
    <w:rsid w:val="009669E0"/>
    <w:rsid w:val="00966ABB"/>
    <w:rsid w:val="009678B7"/>
    <w:rsid w:val="00967C02"/>
    <w:rsid w:val="00970803"/>
    <w:rsid w:val="00970958"/>
    <w:rsid w:val="00970C92"/>
    <w:rsid w:val="0097149D"/>
    <w:rsid w:val="0097175E"/>
    <w:rsid w:val="009721FF"/>
    <w:rsid w:val="0097260D"/>
    <w:rsid w:val="009729ED"/>
    <w:rsid w:val="00972DAB"/>
    <w:rsid w:val="0097308C"/>
    <w:rsid w:val="00973386"/>
    <w:rsid w:val="0097375E"/>
    <w:rsid w:val="00973C8A"/>
    <w:rsid w:val="00973FDB"/>
    <w:rsid w:val="00974220"/>
    <w:rsid w:val="00974B17"/>
    <w:rsid w:val="00975563"/>
    <w:rsid w:val="00975B4E"/>
    <w:rsid w:val="00975E8C"/>
    <w:rsid w:val="0098057F"/>
    <w:rsid w:val="00980A7C"/>
    <w:rsid w:val="00980D5E"/>
    <w:rsid w:val="00981D40"/>
    <w:rsid w:val="0098273B"/>
    <w:rsid w:val="009828EE"/>
    <w:rsid w:val="009833CF"/>
    <w:rsid w:val="00983426"/>
    <w:rsid w:val="009837B4"/>
    <w:rsid w:val="00983807"/>
    <w:rsid w:val="0098390B"/>
    <w:rsid w:val="00983AAC"/>
    <w:rsid w:val="00984060"/>
    <w:rsid w:val="009848BA"/>
    <w:rsid w:val="009854B5"/>
    <w:rsid w:val="00985AA1"/>
    <w:rsid w:val="009863D9"/>
    <w:rsid w:val="009868F1"/>
    <w:rsid w:val="00987977"/>
    <w:rsid w:val="00987E1C"/>
    <w:rsid w:val="00990741"/>
    <w:rsid w:val="0099290F"/>
    <w:rsid w:val="00992B9E"/>
    <w:rsid w:val="00992FAB"/>
    <w:rsid w:val="00993628"/>
    <w:rsid w:val="00993648"/>
    <w:rsid w:val="009939C4"/>
    <w:rsid w:val="00993B70"/>
    <w:rsid w:val="00993F37"/>
    <w:rsid w:val="00994335"/>
    <w:rsid w:val="009946FC"/>
    <w:rsid w:val="00994898"/>
    <w:rsid w:val="00994ECA"/>
    <w:rsid w:val="00995270"/>
    <w:rsid w:val="0099547A"/>
    <w:rsid w:val="00995B5A"/>
    <w:rsid w:val="00995CAE"/>
    <w:rsid w:val="009967B2"/>
    <w:rsid w:val="009969F1"/>
    <w:rsid w:val="009A0367"/>
    <w:rsid w:val="009A0638"/>
    <w:rsid w:val="009A19DE"/>
    <w:rsid w:val="009A1BC4"/>
    <w:rsid w:val="009A1EEB"/>
    <w:rsid w:val="009A1F0F"/>
    <w:rsid w:val="009A1F91"/>
    <w:rsid w:val="009A2E86"/>
    <w:rsid w:val="009A2F59"/>
    <w:rsid w:val="009A418A"/>
    <w:rsid w:val="009A48AA"/>
    <w:rsid w:val="009A6115"/>
    <w:rsid w:val="009A613A"/>
    <w:rsid w:val="009A6729"/>
    <w:rsid w:val="009A68A9"/>
    <w:rsid w:val="009A6EC7"/>
    <w:rsid w:val="009A7500"/>
    <w:rsid w:val="009A760B"/>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7088"/>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AA"/>
    <w:rsid w:val="009C669B"/>
    <w:rsid w:val="009C6EC0"/>
    <w:rsid w:val="009C6F04"/>
    <w:rsid w:val="009C7368"/>
    <w:rsid w:val="009C7546"/>
    <w:rsid w:val="009C75F1"/>
    <w:rsid w:val="009C76E3"/>
    <w:rsid w:val="009C7ACF"/>
    <w:rsid w:val="009C7FE6"/>
    <w:rsid w:val="009D07C2"/>
    <w:rsid w:val="009D1AF8"/>
    <w:rsid w:val="009D1CAF"/>
    <w:rsid w:val="009D2FAB"/>
    <w:rsid w:val="009D402F"/>
    <w:rsid w:val="009D45C0"/>
    <w:rsid w:val="009D4E9A"/>
    <w:rsid w:val="009D4F12"/>
    <w:rsid w:val="009D54BF"/>
    <w:rsid w:val="009D6439"/>
    <w:rsid w:val="009D65E4"/>
    <w:rsid w:val="009D7027"/>
    <w:rsid w:val="009D7F1D"/>
    <w:rsid w:val="009E125B"/>
    <w:rsid w:val="009E1452"/>
    <w:rsid w:val="009E1AC7"/>
    <w:rsid w:val="009E200C"/>
    <w:rsid w:val="009E2726"/>
    <w:rsid w:val="009E27A2"/>
    <w:rsid w:val="009E2938"/>
    <w:rsid w:val="009E3835"/>
    <w:rsid w:val="009E3A71"/>
    <w:rsid w:val="009E3BCC"/>
    <w:rsid w:val="009E44FC"/>
    <w:rsid w:val="009E4C7B"/>
    <w:rsid w:val="009E4CDF"/>
    <w:rsid w:val="009E4E63"/>
    <w:rsid w:val="009E5A8E"/>
    <w:rsid w:val="009E6248"/>
    <w:rsid w:val="009E672C"/>
    <w:rsid w:val="009E6F5A"/>
    <w:rsid w:val="009E7AA8"/>
    <w:rsid w:val="009F0823"/>
    <w:rsid w:val="009F0958"/>
    <w:rsid w:val="009F0A07"/>
    <w:rsid w:val="009F1B51"/>
    <w:rsid w:val="009F20A6"/>
    <w:rsid w:val="009F2217"/>
    <w:rsid w:val="009F2343"/>
    <w:rsid w:val="009F23BF"/>
    <w:rsid w:val="009F2CC2"/>
    <w:rsid w:val="009F3398"/>
    <w:rsid w:val="009F3802"/>
    <w:rsid w:val="009F42D9"/>
    <w:rsid w:val="009F4641"/>
    <w:rsid w:val="009F4E08"/>
    <w:rsid w:val="009F587A"/>
    <w:rsid w:val="009F5E32"/>
    <w:rsid w:val="009F6021"/>
    <w:rsid w:val="009F7304"/>
    <w:rsid w:val="009F784B"/>
    <w:rsid w:val="009F7AAA"/>
    <w:rsid w:val="009F7BF3"/>
    <w:rsid w:val="009F7C8F"/>
    <w:rsid w:val="00A00765"/>
    <w:rsid w:val="00A0138E"/>
    <w:rsid w:val="00A0198F"/>
    <w:rsid w:val="00A01A08"/>
    <w:rsid w:val="00A0209D"/>
    <w:rsid w:val="00A02285"/>
    <w:rsid w:val="00A022E9"/>
    <w:rsid w:val="00A0344E"/>
    <w:rsid w:val="00A055F1"/>
    <w:rsid w:val="00A05AFA"/>
    <w:rsid w:val="00A062EA"/>
    <w:rsid w:val="00A06F59"/>
    <w:rsid w:val="00A07331"/>
    <w:rsid w:val="00A074BE"/>
    <w:rsid w:val="00A074C9"/>
    <w:rsid w:val="00A079F7"/>
    <w:rsid w:val="00A1077E"/>
    <w:rsid w:val="00A10BDD"/>
    <w:rsid w:val="00A11724"/>
    <w:rsid w:val="00A11C9C"/>
    <w:rsid w:val="00A12465"/>
    <w:rsid w:val="00A12719"/>
    <w:rsid w:val="00A12781"/>
    <w:rsid w:val="00A128C3"/>
    <w:rsid w:val="00A13457"/>
    <w:rsid w:val="00A1359F"/>
    <w:rsid w:val="00A13780"/>
    <w:rsid w:val="00A14AA3"/>
    <w:rsid w:val="00A14DAC"/>
    <w:rsid w:val="00A14F9E"/>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30C6"/>
    <w:rsid w:val="00A234F3"/>
    <w:rsid w:val="00A23D5A"/>
    <w:rsid w:val="00A23F48"/>
    <w:rsid w:val="00A25F14"/>
    <w:rsid w:val="00A261F9"/>
    <w:rsid w:val="00A26B16"/>
    <w:rsid w:val="00A26B37"/>
    <w:rsid w:val="00A26CE2"/>
    <w:rsid w:val="00A26E61"/>
    <w:rsid w:val="00A2741D"/>
    <w:rsid w:val="00A279F5"/>
    <w:rsid w:val="00A27DCB"/>
    <w:rsid w:val="00A27DF8"/>
    <w:rsid w:val="00A305ED"/>
    <w:rsid w:val="00A30614"/>
    <w:rsid w:val="00A30A53"/>
    <w:rsid w:val="00A30D88"/>
    <w:rsid w:val="00A30E9E"/>
    <w:rsid w:val="00A31948"/>
    <w:rsid w:val="00A31C11"/>
    <w:rsid w:val="00A325B8"/>
    <w:rsid w:val="00A32D6D"/>
    <w:rsid w:val="00A33552"/>
    <w:rsid w:val="00A344B7"/>
    <w:rsid w:val="00A344E4"/>
    <w:rsid w:val="00A34703"/>
    <w:rsid w:val="00A34A6C"/>
    <w:rsid w:val="00A35097"/>
    <w:rsid w:val="00A355CC"/>
    <w:rsid w:val="00A356A4"/>
    <w:rsid w:val="00A363AC"/>
    <w:rsid w:val="00A36BAF"/>
    <w:rsid w:val="00A3735F"/>
    <w:rsid w:val="00A37417"/>
    <w:rsid w:val="00A3784C"/>
    <w:rsid w:val="00A37D0A"/>
    <w:rsid w:val="00A37E24"/>
    <w:rsid w:val="00A4032E"/>
    <w:rsid w:val="00A41151"/>
    <w:rsid w:val="00A4177B"/>
    <w:rsid w:val="00A41C4F"/>
    <w:rsid w:val="00A421C8"/>
    <w:rsid w:val="00A42624"/>
    <w:rsid w:val="00A42B88"/>
    <w:rsid w:val="00A42D0D"/>
    <w:rsid w:val="00A43F4C"/>
    <w:rsid w:val="00A441EF"/>
    <w:rsid w:val="00A44B4A"/>
    <w:rsid w:val="00A44C88"/>
    <w:rsid w:val="00A453F1"/>
    <w:rsid w:val="00A45792"/>
    <w:rsid w:val="00A45C40"/>
    <w:rsid w:val="00A47888"/>
    <w:rsid w:val="00A479A6"/>
    <w:rsid w:val="00A47A3D"/>
    <w:rsid w:val="00A47A3E"/>
    <w:rsid w:val="00A47BB4"/>
    <w:rsid w:val="00A47C50"/>
    <w:rsid w:val="00A47CFB"/>
    <w:rsid w:val="00A47F26"/>
    <w:rsid w:val="00A50F3C"/>
    <w:rsid w:val="00A51982"/>
    <w:rsid w:val="00A51B25"/>
    <w:rsid w:val="00A52153"/>
    <w:rsid w:val="00A5216D"/>
    <w:rsid w:val="00A523AC"/>
    <w:rsid w:val="00A52651"/>
    <w:rsid w:val="00A52933"/>
    <w:rsid w:val="00A5306A"/>
    <w:rsid w:val="00A53831"/>
    <w:rsid w:val="00A53D27"/>
    <w:rsid w:val="00A54654"/>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C3C"/>
    <w:rsid w:val="00A62062"/>
    <w:rsid w:val="00A622D4"/>
    <w:rsid w:val="00A623BE"/>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169"/>
    <w:rsid w:val="00A713D9"/>
    <w:rsid w:val="00A7142A"/>
    <w:rsid w:val="00A719C8"/>
    <w:rsid w:val="00A72ABE"/>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E97"/>
    <w:rsid w:val="00A8103A"/>
    <w:rsid w:val="00A81305"/>
    <w:rsid w:val="00A813A4"/>
    <w:rsid w:val="00A81727"/>
    <w:rsid w:val="00A81A66"/>
    <w:rsid w:val="00A81B1B"/>
    <w:rsid w:val="00A81B60"/>
    <w:rsid w:val="00A81CC3"/>
    <w:rsid w:val="00A81EB2"/>
    <w:rsid w:val="00A827B8"/>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1895"/>
    <w:rsid w:val="00AA1CEC"/>
    <w:rsid w:val="00AA1E74"/>
    <w:rsid w:val="00AA2582"/>
    <w:rsid w:val="00AA337C"/>
    <w:rsid w:val="00AA4A37"/>
    <w:rsid w:val="00AA4C8C"/>
    <w:rsid w:val="00AA4F72"/>
    <w:rsid w:val="00AA5072"/>
    <w:rsid w:val="00AA56A3"/>
    <w:rsid w:val="00AA5788"/>
    <w:rsid w:val="00AA5BEE"/>
    <w:rsid w:val="00AA5D67"/>
    <w:rsid w:val="00AA5E86"/>
    <w:rsid w:val="00AA622D"/>
    <w:rsid w:val="00AA654D"/>
    <w:rsid w:val="00AB0C7D"/>
    <w:rsid w:val="00AB0D15"/>
    <w:rsid w:val="00AB10BD"/>
    <w:rsid w:val="00AB11AF"/>
    <w:rsid w:val="00AB178D"/>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884"/>
    <w:rsid w:val="00AC351A"/>
    <w:rsid w:val="00AC3653"/>
    <w:rsid w:val="00AC3B89"/>
    <w:rsid w:val="00AC409A"/>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3935"/>
    <w:rsid w:val="00AD397A"/>
    <w:rsid w:val="00AD443A"/>
    <w:rsid w:val="00AD45E0"/>
    <w:rsid w:val="00AD46CF"/>
    <w:rsid w:val="00AD4BFE"/>
    <w:rsid w:val="00AD56EF"/>
    <w:rsid w:val="00AD5E3D"/>
    <w:rsid w:val="00AD6446"/>
    <w:rsid w:val="00AE00B7"/>
    <w:rsid w:val="00AE1050"/>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EB"/>
    <w:rsid w:val="00AF4133"/>
    <w:rsid w:val="00AF4BCC"/>
    <w:rsid w:val="00AF4F6A"/>
    <w:rsid w:val="00AF5330"/>
    <w:rsid w:val="00AF5504"/>
    <w:rsid w:val="00AF55C2"/>
    <w:rsid w:val="00AF5712"/>
    <w:rsid w:val="00AF737A"/>
    <w:rsid w:val="00AF7569"/>
    <w:rsid w:val="00AF784F"/>
    <w:rsid w:val="00AF7912"/>
    <w:rsid w:val="00AF7FD0"/>
    <w:rsid w:val="00B00174"/>
    <w:rsid w:val="00B005A2"/>
    <w:rsid w:val="00B006F2"/>
    <w:rsid w:val="00B0128B"/>
    <w:rsid w:val="00B01C63"/>
    <w:rsid w:val="00B023B2"/>
    <w:rsid w:val="00B03667"/>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8E"/>
    <w:rsid w:val="00B14253"/>
    <w:rsid w:val="00B14C7E"/>
    <w:rsid w:val="00B15482"/>
    <w:rsid w:val="00B15EB9"/>
    <w:rsid w:val="00B166C2"/>
    <w:rsid w:val="00B166D0"/>
    <w:rsid w:val="00B16C01"/>
    <w:rsid w:val="00B17297"/>
    <w:rsid w:val="00B1731B"/>
    <w:rsid w:val="00B17450"/>
    <w:rsid w:val="00B17BC7"/>
    <w:rsid w:val="00B20CE4"/>
    <w:rsid w:val="00B20DFC"/>
    <w:rsid w:val="00B22CFC"/>
    <w:rsid w:val="00B2320B"/>
    <w:rsid w:val="00B2494F"/>
    <w:rsid w:val="00B24DDD"/>
    <w:rsid w:val="00B24FE8"/>
    <w:rsid w:val="00B24FFB"/>
    <w:rsid w:val="00B254C0"/>
    <w:rsid w:val="00B25D2D"/>
    <w:rsid w:val="00B26068"/>
    <w:rsid w:val="00B276BD"/>
    <w:rsid w:val="00B27CDF"/>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3230"/>
    <w:rsid w:val="00B44611"/>
    <w:rsid w:val="00B45579"/>
    <w:rsid w:val="00B455DC"/>
    <w:rsid w:val="00B45D90"/>
    <w:rsid w:val="00B46DD0"/>
    <w:rsid w:val="00B46FAA"/>
    <w:rsid w:val="00B4773F"/>
    <w:rsid w:val="00B47DEF"/>
    <w:rsid w:val="00B47E7F"/>
    <w:rsid w:val="00B50A67"/>
    <w:rsid w:val="00B50D09"/>
    <w:rsid w:val="00B50D0E"/>
    <w:rsid w:val="00B51089"/>
    <w:rsid w:val="00B52AEE"/>
    <w:rsid w:val="00B5325B"/>
    <w:rsid w:val="00B539D0"/>
    <w:rsid w:val="00B53DB2"/>
    <w:rsid w:val="00B54261"/>
    <w:rsid w:val="00B54342"/>
    <w:rsid w:val="00B544B3"/>
    <w:rsid w:val="00B550CE"/>
    <w:rsid w:val="00B555D0"/>
    <w:rsid w:val="00B55AA6"/>
    <w:rsid w:val="00B55E68"/>
    <w:rsid w:val="00B560D6"/>
    <w:rsid w:val="00B562DA"/>
    <w:rsid w:val="00B56688"/>
    <w:rsid w:val="00B5672A"/>
    <w:rsid w:val="00B57116"/>
    <w:rsid w:val="00B575E8"/>
    <w:rsid w:val="00B57A4B"/>
    <w:rsid w:val="00B57FA3"/>
    <w:rsid w:val="00B600A3"/>
    <w:rsid w:val="00B605A0"/>
    <w:rsid w:val="00B606CB"/>
    <w:rsid w:val="00B60717"/>
    <w:rsid w:val="00B612AA"/>
    <w:rsid w:val="00B61646"/>
    <w:rsid w:val="00B6270D"/>
    <w:rsid w:val="00B62836"/>
    <w:rsid w:val="00B63075"/>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66E"/>
    <w:rsid w:val="00B729E3"/>
    <w:rsid w:val="00B72CA0"/>
    <w:rsid w:val="00B730FD"/>
    <w:rsid w:val="00B7316D"/>
    <w:rsid w:val="00B736E2"/>
    <w:rsid w:val="00B73FBC"/>
    <w:rsid w:val="00B74337"/>
    <w:rsid w:val="00B74A61"/>
    <w:rsid w:val="00B74C4E"/>
    <w:rsid w:val="00B74D1A"/>
    <w:rsid w:val="00B74ED0"/>
    <w:rsid w:val="00B7572A"/>
    <w:rsid w:val="00B75922"/>
    <w:rsid w:val="00B75B2D"/>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FE6"/>
    <w:rsid w:val="00B84500"/>
    <w:rsid w:val="00B84EB8"/>
    <w:rsid w:val="00B84F09"/>
    <w:rsid w:val="00B84F51"/>
    <w:rsid w:val="00B85163"/>
    <w:rsid w:val="00B85650"/>
    <w:rsid w:val="00B86CD3"/>
    <w:rsid w:val="00B870D9"/>
    <w:rsid w:val="00B879C1"/>
    <w:rsid w:val="00B879D7"/>
    <w:rsid w:val="00B87D4D"/>
    <w:rsid w:val="00B900DD"/>
    <w:rsid w:val="00B90A04"/>
    <w:rsid w:val="00B9133C"/>
    <w:rsid w:val="00B913E6"/>
    <w:rsid w:val="00B914D6"/>
    <w:rsid w:val="00B917DC"/>
    <w:rsid w:val="00B924C2"/>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2741"/>
    <w:rsid w:val="00BA2CD1"/>
    <w:rsid w:val="00BA38DB"/>
    <w:rsid w:val="00BA3A70"/>
    <w:rsid w:val="00BA4212"/>
    <w:rsid w:val="00BA4539"/>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AE7"/>
    <w:rsid w:val="00BB6D9A"/>
    <w:rsid w:val="00BB703E"/>
    <w:rsid w:val="00BB721D"/>
    <w:rsid w:val="00BB7261"/>
    <w:rsid w:val="00BC077C"/>
    <w:rsid w:val="00BC0D99"/>
    <w:rsid w:val="00BC0FE7"/>
    <w:rsid w:val="00BC2475"/>
    <w:rsid w:val="00BC2590"/>
    <w:rsid w:val="00BC2683"/>
    <w:rsid w:val="00BC2BFF"/>
    <w:rsid w:val="00BC3095"/>
    <w:rsid w:val="00BC30F7"/>
    <w:rsid w:val="00BC49B9"/>
    <w:rsid w:val="00BC4B01"/>
    <w:rsid w:val="00BC4D77"/>
    <w:rsid w:val="00BC4DEB"/>
    <w:rsid w:val="00BC4EC8"/>
    <w:rsid w:val="00BC62BD"/>
    <w:rsid w:val="00BC675D"/>
    <w:rsid w:val="00BC6B93"/>
    <w:rsid w:val="00BC70EA"/>
    <w:rsid w:val="00BC773C"/>
    <w:rsid w:val="00BC7C8A"/>
    <w:rsid w:val="00BD0FF1"/>
    <w:rsid w:val="00BD1ABD"/>
    <w:rsid w:val="00BD1D04"/>
    <w:rsid w:val="00BD230C"/>
    <w:rsid w:val="00BD2448"/>
    <w:rsid w:val="00BD36C5"/>
    <w:rsid w:val="00BD3946"/>
    <w:rsid w:val="00BD3D10"/>
    <w:rsid w:val="00BD3E74"/>
    <w:rsid w:val="00BD423E"/>
    <w:rsid w:val="00BD44DA"/>
    <w:rsid w:val="00BD45D6"/>
    <w:rsid w:val="00BD4820"/>
    <w:rsid w:val="00BD4E65"/>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FF7"/>
    <w:rsid w:val="00BE535E"/>
    <w:rsid w:val="00BE59C1"/>
    <w:rsid w:val="00BE5D13"/>
    <w:rsid w:val="00BE5E5B"/>
    <w:rsid w:val="00BE5F42"/>
    <w:rsid w:val="00BE64D9"/>
    <w:rsid w:val="00BE69F1"/>
    <w:rsid w:val="00BE6BF1"/>
    <w:rsid w:val="00BE6CDF"/>
    <w:rsid w:val="00BE795C"/>
    <w:rsid w:val="00BF0A08"/>
    <w:rsid w:val="00BF1035"/>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AC8"/>
    <w:rsid w:val="00BF73B4"/>
    <w:rsid w:val="00BF762C"/>
    <w:rsid w:val="00C00B7C"/>
    <w:rsid w:val="00C016EF"/>
    <w:rsid w:val="00C02824"/>
    <w:rsid w:val="00C029D3"/>
    <w:rsid w:val="00C02C50"/>
    <w:rsid w:val="00C03485"/>
    <w:rsid w:val="00C038FD"/>
    <w:rsid w:val="00C03DF4"/>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21F2"/>
    <w:rsid w:val="00C32A1A"/>
    <w:rsid w:val="00C32BF6"/>
    <w:rsid w:val="00C33638"/>
    <w:rsid w:val="00C33836"/>
    <w:rsid w:val="00C33AAF"/>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3E7"/>
    <w:rsid w:val="00C414D9"/>
    <w:rsid w:val="00C423B5"/>
    <w:rsid w:val="00C426F0"/>
    <w:rsid w:val="00C43205"/>
    <w:rsid w:val="00C443D5"/>
    <w:rsid w:val="00C4441F"/>
    <w:rsid w:val="00C44A4F"/>
    <w:rsid w:val="00C44C2A"/>
    <w:rsid w:val="00C45570"/>
    <w:rsid w:val="00C458BC"/>
    <w:rsid w:val="00C459AE"/>
    <w:rsid w:val="00C46ADC"/>
    <w:rsid w:val="00C47CAE"/>
    <w:rsid w:val="00C47CE9"/>
    <w:rsid w:val="00C501DF"/>
    <w:rsid w:val="00C50435"/>
    <w:rsid w:val="00C50F38"/>
    <w:rsid w:val="00C5258E"/>
    <w:rsid w:val="00C5263A"/>
    <w:rsid w:val="00C527B9"/>
    <w:rsid w:val="00C52F83"/>
    <w:rsid w:val="00C5343F"/>
    <w:rsid w:val="00C540C5"/>
    <w:rsid w:val="00C542D6"/>
    <w:rsid w:val="00C55271"/>
    <w:rsid w:val="00C55D84"/>
    <w:rsid w:val="00C567AE"/>
    <w:rsid w:val="00C567C6"/>
    <w:rsid w:val="00C5685C"/>
    <w:rsid w:val="00C5745B"/>
    <w:rsid w:val="00C57A20"/>
    <w:rsid w:val="00C57C5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F0"/>
    <w:rsid w:val="00C65682"/>
    <w:rsid w:val="00C66094"/>
    <w:rsid w:val="00C66620"/>
    <w:rsid w:val="00C670EB"/>
    <w:rsid w:val="00C67F62"/>
    <w:rsid w:val="00C70231"/>
    <w:rsid w:val="00C7046D"/>
    <w:rsid w:val="00C7154C"/>
    <w:rsid w:val="00C7157D"/>
    <w:rsid w:val="00C71D61"/>
    <w:rsid w:val="00C72C53"/>
    <w:rsid w:val="00C73102"/>
    <w:rsid w:val="00C732B7"/>
    <w:rsid w:val="00C73D1F"/>
    <w:rsid w:val="00C73EC3"/>
    <w:rsid w:val="00C74BBF"/>
    <w:rsid w:val="00C74C95"/>
    <w:rsid w:val="00C74FD9"/>
    <w:rsid w:val="00C75C81"/>
    <w:rsid w:val="00C76142"/>
    <w:rsid w:val="00C76183"/>
    <w:rsid w:val="00C7665C"/>
    <w:rsid w:val="00C76DF4"/>
    <w:rsid w:val="00C80B4E"/>
    <w:rsid w:val="00C81148"/>
    <w:rsid w:val="00C8136B"/>
    <w:rsid w:val="00C81566"/>
    <w:rsid w:val="00C827BF"/>
    <w:rsid w:val="00C829AD"/>
    <w:rsid w:val="00C83023"/>
    <w:rsid w:val="00C834BE"/>
    <w:rsid w:val="00C8426D"/>
    <w:rsid w:val="00C846B6"/>
    <w:rsid w:val="00C84983"/>
    <w:rsid w:val="00C8516E"/>
    <w:rsid w:val="00C85919"/>
    <w:rsid w:val="00C86027"/>
    <w:rsid w:val="00C867A9"/>
    <w:rsid w:val="00C8681F"/>
    <w:rsid w:val="00C86ADE"/>
    <w:rsid w:val="00C871B0"/>
    <w:rsid w:val="00C87388"/>
    <w:rsid w:val="00C87BD0"/>
    <w:rsid w:val="00C901C9"/>
    <w:rsid w:val="00C902AA"/>
    <w:rsid w:val="00C9229C"/>
    <w:rsid w:val="00C92717"/>
    <w:rsid w:val="00C9281F"/>
    <w:rsid w:val="00C93607"/>
    <w:rsid w:val="00C93CB6"/>
    <w:rsid w:val="00C93F71"/>
    <w:rsid w:val="00C94977"/>
    <w:rsid w:val="00C95AD0"/>
    <w:rsid w:val="00C969F3"/>
    <w:rsid w:val="00C96AEA"/>
    <w:rsid w:val="00C9768C"/>
    <w:rsid w:val="00CA0146"/>
    <w:rsid w:val="00CA03E1"/>
    <w:rsid w:val="00CA0F54"/>
    <w:rsid w:val="00CA1010"/>
    <w:rsid w:val="00CA194B"/>
    <w:rsid w:val="00CA1A30"/>
    <w:rsid w:val="00CA1EA8"/>
    <w:rsid w:val="00CA1F61"/>
    <w:rsid w:val="00CA2083"/>
    <w:rsid w:val="00CA20EE"/>
    <w:rsid w:val="00CA23E0"/>
    <w:rsid w:val="00CA26D8"/>
    <w:rsid w:val="00CA282E"/>
    <w:rsid w:val="00CA378F"/>
    <w:rsid w:val="00CA3FF7"/>
    <w:rsid w:val="00CA4028"/>
    <w:rsid w:val="00CA46A2"/>
    <w:rsid w:val="00CA48A6"/>
    <w:rsid w:val="00CA5774"/>
    <w:rsid w:val="00CA5D06"/>
    <w:rsid w:val="00CA615D"/>
    <w:rsid w:val="00CA6243"/>
    <w:rsid w:val="00CA636A"/>
    <w:rsid w:val="00CA65FE"/>
    <w:rsid w:val="00CA71C0"/>
    <w:rsid w:val="00CA78E9"/>
    <w:rsid w:val="00CA7DCD"/>
    <w:rsid w:val="00CB0047"/>
    <w:rsid w:val="00CB08ED"/>
    <w:rsid w:val="00CB1169"/>
    <w:rsid w:val="00CB116E"/>
    <w:rsid w:val="00CB1C6C"/>
    <w:rsid w:val="00CB2EC2"/>
    <w:rsid w:val="00CB371F"/>
    <w:rsid w:val="00CB3857"/>
    <w:rsid w:val="00CB405E"/>
    <w:rsid w:val="00CB419F"/>
    <w:rsid w:val="00CB5265"/>
    <w:rsid w:val="00CB5B71"/>
    <w:rsid w:val="00CB6CF9"/>
    <w:rsid w:val="00CB73B7"/>
    <w:rsid w:val="00CB7B84"/>
    <w:rsid w:val="00CB7BD6"/>
    <w:rsid w:val="00CC0283"/>
    <w:rsid w:val="00CC041F"/>
    <w:rsid w:val="00CC0C17"/>
    <w:rsid w:val="00CC1464"/>
    <w:rsid w:val="00CC16DA"/>
    <w:rsid w:val="00CC20E2"/>
    <w:rsid w:val="00CC2390"/>
    <w:rsid w:val="00CC2596"/>
    <w:rsid w:val="00CC2BA4"/>
    <w:rsid w:val="00CC2DCB"/>
    <w:rsid w:val="00CC2F42"/>
    <w:rsid w:val="00CC432A"/>
    <w:rsid w:val="00CC43DA"/>
    <w:rsid w:val="00CC470E"/>
    <w:rsid w:val="00CC48AD"/>
    <w:rsid w:val="00CC50BF"/>
    <w:rsid w:val="00CC58AE"/>
    <w:rsid w:val="00CC5C12"/>
    <w:rsid w:val="00CC6714"/>
    <w:rsid w:val="00CC6B19"/>
    <w:rsid w:val="00CC6C5C"/>
    <w:rsid w:val="00CC737F"/>
    <w:rsid w:val="00CC7FBE"/>
    <w:rsid w:val="00CD1505"/>
    <w:rsid w:val="00CD1635"/>
    <w:rsid w:val="00CD16E9"/>
    <w:rsid w:val="00CD1C18"/>
    <w:rsid w:val="00CD1E08"/>
    <w:rsid w:val="00CD1EA2"/>
    <w:rsid w:val="00CD2377"/>
    <w:rsid w:val="00CD306C"/>
    <w:rsid w:val="00CD3257"/>
    <w:rsid w:val="00CD3605"/>
    <w:rsid w:val="00CD38E9"/>
    <w:rsid w:val="00CD3F2C"/>
    <w:rsid w:val="00CD4895"/>
    <w:rsid w:val="00CD4B33"/>
    <w:rsid w:val="00CD54E1"/>
    <w:rsid w:val="00CD59FB"/>
    <w:rsid w:val="00CD5C05"/>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AFF"/>
    <w:rsid w:val="00CF1C05"/>
    <w:rsid w:val="00CF3034"/>
    <w:rsid w:val="00CF35DA"/>
    <w:rsid w:val="00CF40D1"/>
    <w:rsid w:val="00CF44B5"/>
    <w:rsid w:val="00CF45F2"/>
    <w:rsid w:val="00CF46A5"/>
    <w:rsid w:val="00CF4A3A"/>
    <w:rsid w:val="00CF4C76"/>
    <w:rsid w:val="00CF543F"/>
    <w:rsid w:val="00CF590C"/>
    <w:rsid w:val="00CF5A22"/>
    <w:rsid w:val="00CF5B17"/>
    <w:rsid w:val="00CF65C1"/>
    <w:rsid w:val="00CF7413"/>
    <w:rsid w:val="00CF76EE"/>
    <w:rsid w:val="00CF792B"/>
    <w:rsid w:val="00CF7A56"/>
    <w:rsid w:val="00CF7E8D"/>
    <w:rsid w:val="00D0056E"/>
    <w:rsid w:val="00D00667"/>
    <w:rsid w:val="00D008E3"/>
    <w:rsid w:val="00D014B7"/>
    <w:rsid w:val="00D01603"/>
    <w:rsid w:val="00D01850"/>
    <w:rsid w:val="00D018D0"/>
    <w:rsid w:val="00D01E63"/>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25E"/>
    <w:rsid w:val="00D162C2"/>
    <w:rsid w:val="00D16C80"/>
    <w:rsid w:val="00D17714"/>
    <w:rsid w:val="00D17D87"/>
    <w:rsid w:val="00D17DAC"/>
    <w:rsid w:val="00D17DB8"/>
    <w:rsid w:val="00D17FC7"/>
    <w:rsid w:val="00D208B9"/>
    <w:rsid w:val="00D20977"/>
    <w:rsid w:val="00D20D23"/>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F7C"/>
    <w:rsid w:val="00D30C42"/>
    <w:rsid w:val="00D30C81"/>
    <w:rsid w:val="00D30F91"/>
    <w:rsid w:val="00D31CEE"/>
    <w:rsid w:val="00D3211A"/>
    <w:rsid w:val="00D32354"/>
    <w:rsid w:val="00D32C39"/>
    <w:rsid w:val="00D32EBF"/>
    <w:rsid w:val="00D32F17"/>
    <w:rsid w:val="00D3349F"/>
    <w:rsid w:val="00D338E2"/>
    <w:rsid w:val="00D346A6"/>
    <w:rsid w:val="00D35F19"/>
    <w:rsid w:val="00D36CD8"/>
    <w:rsid w:val="00D36D22"/>
    <w:rsid w:val="00D371E3"/>
    <w:rsid w:val="00D37559"/>
    <w:rsid w:val="00D3759A"/>
    <w:rsid w:val="00D4019B"/>
    <w:rsid w:val="00D40365"/>
    <w:rsid w:val="00D40C52"/>
    <w:rsid w:val="00D40FD8"/>
    <w:rsid w:val="00D415A2"/>
    <w:rsid w:val="00D415D4"/>
    <w:rsid w:val="00D41CDF"/>
    <w:rsid w:val="00D41DA1"/>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75"/>
    <w:rsid w:val="00D47BDD"/>
    <w:rsid w:val="00D500AA"/>
    <w:rsid w:val="00D50642"/>
    <w:rsid w:val="00D5182E"/>
    <w:rsid w:val="00D51B95"/>
    <w:rsid w:val="00D51BAF"/>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A6F"/>
    <w:rsid w:val="00D60AFA"/>
    <w:rsid w:val="00D6136C"/>
    <w:rsid w:val="00D616A1"/>
    <w:rsid w:val="00D61A1B"/>
    <w:rsid w:val="00D61D98"/>
    <w:rsid w:val="00D62AEC"/>
    <w:rsid w:val="00D62C4D"/>
    <w:rsid w:val="00D630CD"/>
    <w:rsid w:val="00D63400"/>
    <w:rsid w:val="00D639A4"/>
    <w:rsid w:val="00D639B5"/>
    <w:rsid w:val="00D64A78"/>
    <w:rsid w:val="00D64FCE"/>
    <w:rsid w:val="00D650CA"/>
    <w:rsid w:val="00D6510D"/>
    <w:rsid w:val="00D6589B"/>
    <w:rsid w:val="00D65A9F"/>
    <w:rsid w:val="00D65C19"/>
    <w:rsid w:val="00D66785"/>
    <w:rsid w:val="00D66A38"/>
    <w:rsid w:val="00D66D76"/>
    <w:rsid w:val="00D67BB6"/>
    <w:rsid w:val="00D70214"/>
    <w:rsid w:val="00D70326"/>
    <w:rsid w:val="00D706C9"/>
    <w:rsid w:val="00D71633"/>
    <w:rsid w:val="00D71BE4"/>
    <w:rsid w:val="00D71CF7"/>
    <w:rsid w:val="00D72717"/>
    <w:rsid w:val="00D72826"/>
    <w:rsid w:val="00D73500"/>
    <w:rsid w:val="00D7388B"/>
    <w:rsid w:val="00D741B5"/>
    <w:rsid w:val="00D7448D"/>
    <w:rsid w:val="00D748F4"/>
    <w:rsid w:val="00D75569"/>
    <w:rsid w:val="00D75759"/>
    <w:rsid w:val="00D75AAC"/>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25B8"/>
    <w:rsid w:val="00D82862"/>
    <w:rsid w:val="00D829BF"/>
    <w:rsid w:val="00D82B57"/>
    <w:rsid w:val="00D82C7B"/>
    <w:rsid w:val="00D82E4E"/>
    <w:rsid w:val="00D83054"/>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834"/>
    <w:rsid w:val="00D94B59"/>
    <w:rsid w:val="00D94B8B"/>
    <w:rsid w:val="00D94D41"/>
    <w:rsid w:val="00D94E48"/>
    <w:rsid w:val="00D954D9"/>
    <w:rsid w:val="00D95936"/>
    <w:rsid w:val="00D95BEF"/>
    <w:rsid w:val="00D95E1B"/>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ACD"/>
    <w:rsid w:val="00DB6D3E"/>
    <w:rsid w:val="00DC0010"/>
    <w:rsid w:val="00DC0274"/>
    <w:rsid w:val="00DC0371"/>
    <w:rsid w:val="00DC04BB"/>
    <w:rsid w:val="00DC0522"/>
    <w:rsid w:val="00DC0945"/>
    <w:rsid w:val="00DC0B3D"/>
    <w:rsid w:val="00DC0CD8"/>
    <w:rsid w:val="00DC1A77"/>
    <w:rsid w:val="00DC230C"/>
    <w:rsid w:val="00DC2384"/>
    <w:rsid w:val="00DC274C"/>
    <w:rsid w:val="00DC2772"/>
    <w:rsid w:val="00DC3310"/>
    <w:rsid w:val="00DC3410"/>
    <w:rsid w:val="00DC379B"/>
    <w:rsid w:val="00DC37FF"/>
    <w:rsid w:val="00DC3B01"/>
    <w:rsid w:val="00DC3F43"/>
    <w:rsid w:val="00DC4484"/>
    <w:rsid w:val="00DC45A9"/>
    <w:rsid w:val="00DC4C22"/>
    <w:rsid w:val="00DC577E"/>
    <w:rsid w:val="00DC5B32"/>
    <w:rsid w:val="00DC5E97"/>
    <w:rsid w:val="00DC66BA"/>
    <w:rsid w:val="00DC67BA"/>
    <w:rsid w:val="00DC7283"/>
    <w:rsid w:val="00DC7637"/>
    <w:rsid w:val="00DC7B69"/>
    <w:rsid w:val="00DD02B7"/>
    <w:rsid w:val="00DD0635"/>
    <w:rsid w:val="00DD0660"/>
    <w:rsid w:val="00DD087C"/>
    <w:rsid w:val="00DD0E65"/>
    <w:rsid w:val="00DD146E"/>
    <w:rsid w:val="00DD17D9"/>
    <w:rsid w:val="00DD20B6"/>
    <w:rsid w:val="00DD2C98"/>
    <w:rsid w:val="00DD333B"/>
    <w:rsid w:val="00DD3AB6"/>
    <w:rsid w:val="00DD3E78"/>
    <w:rsid w:val="00DD3F54"/>
    <w:rsid w:val="00DD4702"/>
    <w:rsid w:val="00DD4773"/>
    <w:rsid w:val="00DD4A23"/>
    <w:rsid w:val="00DD4C9A"/>
    <w:rsid w:val="00DD5BF3"/>
    <w:rsid w:val="00DD5DB6"/>
    <w:rsid w:val="00DD6B8E"/>
    <w:rsid w:val="00DE08BE"/>
    <w:rsid w:val="00DE0FB0"/>
    <w:rsid w:val="00DE129A"/>
    <w:rsid w:val="00DE1851"/>
    <w:rsid w:val="00DE2401"/>
    <w:rsid w:val="00DE28B7"/>
    <w:rsid w:val="00DE38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1A6F"/>
    <w:rsid w:val="00DF2821"/>
    <w:rsid w:val="00DF2B1A"/>
    <w:rsid w:val="00DF2DA8"/>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2374"/>
    <w:rsid w:val="00E1263A"/>
    <w:rsid w:val="00E137DB"/>
    <w:rsid w:val="00E1422E"/>
    <w:rsid w:val="00E146D6"/>
    <w:rsid w:val="00E147D8"/>
    <w:rsid w:val="00E153AC"/>
    <w:rsid w:val="00E156EE"/>
    <w:rsid w:val="00E15A45"/>
    <w:rsid w:val="00E15B46"/>
    <w:rsid w:val="00E15DC0"/>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EE5"/>
    <w:rsid w:val="00E44511"/>
    <w:rsid w:val="00E4482E"/>
    <w:rsid w:val="00E45975"/>
    <w:rsid w:val="00E45C57"/>
    <w:rsid w:val="00E462F8"/>
    <w:rsid w:val="00E4645D"/>
    <w:rsid w:val="00E46684"/>
    <w:rsid w:val="00E46BFB"/>
    <w:rsid w:val="00E4725C"/>
    <w:rsid w:val="00E477FE"/>
    <w:rsid w:val="00E478EA"/>
    <w:rsid w:val="00E47F38"/>
    <w:rsid w:val="00E50E96"/>
    <w:rsid w:val="00E51622"/>
    <w:rsid w:val="00E51A44"/>
    <w:rsid w:val="00E51C58"/>
    <w:rsid w:val="00E52B3F"/>
    <w:rsid w:val="00E5334F"/>
    <w:rsid w:val="00E533AA"/>
    <w:rsid w:val="00E53FA8"/>
    <w:rsid w:val="00E5435E"/>
    <w:rsid w:val="00E54B78"/>
    <w:rsid w:val="00E5500F"/>
    <w:rsid w:val="00E556A5"/>
    <w:rsid w:val="00E55AA8"/>
    <w:rsid w:val="00E55E7B"/>
    <w:rsid w:val="00E5663F"/>
    <w:rsid w:val="00E5736A"/>
    <w:rsid w:val="00E57DAA"/>
    <w:rsid w:val="00E61784"/>
    <w:rsid w:val="00E61822"/>
    <w:rsid w:val="00E61C2C"/>
    <w:rsid w:val="00E61D94"/>
    <w:rsid w:val="00E628F9"/>
    <w:rsid w:val="00E62AFB"/>
    <w:rsid w:val="00E62CD1"/>
    <w:rsid w:val="00E63209"/>
    <w:rsid w:val="00E642C2"/>
    <w:rsid w:val="00E6439D"/>
    <w:rsid w:val="00E64EF4"/>
    <w:rsid w:val="00E650DD"/>
    <w:rsid w:val="00E664AB"/>
    <w:rsid w:val="00E665DC"/>
    <w:rsid w:val="00E66D39"/>
    <w:rsid w:val="00E67CB8"/>
    <w:rsid w:val="00E67DF0"/>
    <w:rsid w:val="00E7012F"/>
    <w:rsid w:val="00E7070F"/>
    <w:rsid w:val="00E70FDD"/>
    <w:rsid w:val="00E71F32"/>
    <w:rsid w:val="00E72A04"/>
    <w:rsid w:val="00E72F3C"/>
    <w:rsid w:val="00E73623"/>
    <w:rsid w:val="00E73DA5"/>
    <w:rsid w:val="00E73DE8"/>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AB4"/>
    <w:rsid w:val="00E86CD3"/>
    <w:rsid w:val="00E878C3"/>
    <w:rsid w:val="00E87A89"/>
    <w:rsid w:val="00E90688"/>
    <w:rsid w:val="00E906F5"/>
    <w:rsid w:val="00E92501"/>
    <w:rsid w:val="00E92C75"/>
    <w:rsid w:val="00E930A1"/>
    <w:rsid w:val="00E946D3"/>
    <w:rsid w:val="00E94709"/>
    <w:rsid w:val="00E947B7"/>
    <w:rsid w:val="00E94C4F"/>
    <w:rsid w:val="00E9502E"/>
    <w:rsid w:val="00E95113"/>
    <w:rsid w:val="00E95177"/>
    <w:rsid w:val="00E95638"/>
    <w:rsid w:val="00E95681"/>
    <w:rsid w:val="00E95A2D"/>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A24"/>
    <w:rsid w:val="00EB3D65"/>
    <w:rsid w:val="00EB3D8E"/>
    <w:rsid w:val="00EB447E"/>
    <w:rsid w:val="00EB5031"/>
    <w:rsid w:val="00EB5878"/>
    <w:rsid w:val="00EB7316"/>
    <w:rsid w:val="00EB734B"/>
    <w:rsid w:val="00EB73DA"/>
    <w:rsid w:val="00EB73E9"/>
    <w:rsid w:val="00EC0F6B"/>
    <w:rsid w:val="00EC13B9"/>
    <w:rsid w:val="00EC1D24"/>
    <w:rsid w:val="00EC1D5B"/>
    <w:rsid w:val="00EC1E91"/>
    <w:rsid w:val="00EC2123"/>
    <w:rsid w:val="00EC2597"/>
    <w:rsid w:val="00EC26B9"/>
    <w:rsid w:val="00EC390A"/>
    <w:rsid w:val="00EC3C22"/>
    <w:rsid w:val="00EC44E4"/>
    <w:rsid w:val="00EC49BE"/>
    <w:rsid w:val="00EC5B93"/>
    <w:rsid w:val="00EC5C0D"/>
    <w:rsid w:val="00EC5E3D"/>
    <w:rsid w:val="00EC5EC6"/>
    <w:rsid w:val="00EC6192"/>
    <w:rsid w:val="00EC6271"/>
    <w:rsid w:val="00EC7063"/>
    <w:rsid w:val="00EC76BA"/>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B55"/>
    <w:rsid w:val="00ED7B64"/>
    <w:rsid w:val="00ED7DC8"/>
    <w:rsid w:val="00ED7E69"/>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7214"/>
    <w:rsid w:val="00EE7260"/>
    <w:rsid w:val="00EE7750"/>
    <w:rsid w:val="00EF0056"/>
    <w:rsid w:val="00EF0331"/>
    <w:rsid w:val="00EF0C9B"/>
    <w:rsid w:val="00EF1037"/>
    <w:rsid w:val="00EF141D"/>
    <w:rsid w:val="00EF15DA"/>
    <w:rsid w:val="00EF1E0B"/>
    <w:rsid w:val="00EF21DC"/>
    <w:rsid w:val="00EF24F2"/>
    <w:rsid w:val="00EF2AF3"/>
    <w:rsid w:val="00EF31C6"/>
    <w:rsid w:val="00EF4B16"/>
    <w:rsid w:val="00EF520E"/>
    <w:rsid w:val="00EF5700"/>
    <w:rsid w:val="00EF577F"/>
    <w:rsid w:val="00EF6129"/>
    <w:rsid w:val="00EF63B7"/>
    <w:rsid w:val="00EF660E"/>
    <w:rsid w:val="00EF66E2"/>
    <w:rsid w:val="00EF7692"/>
    <w:rsid w:val="00EF7B56"/>
    <w:rsid w:val="00EF7EC4"/>
    <w:rsid w:val="00F0060A"/>
    <w:rsid w:val="00F00CFC"/>
    <w:rsid w:val="00F012CC"/>
    <w:rsid w:val="00F01316"/>
    <w:rsid w:val="00F015B4"/>
    <w:rsid w:val="00F01A81"/>
    <w:rsid w:val="00F020B0"/>
    <w:rsid w:val="00F02293"/>
    <w:rsid w:val="00F022BD"/>
    <w:rsid w:val="00F0255F"/>
    <w:rsid w:val="00F03082"/>
    <w:rsid w:val="00F03E36"/>
    <w:rsid w:val="00F05104"/>
    <w:rsid w:val="00F05129"/>
    <w:rsid w:val="00F058A8"/>
    <w:rsid w:val="00F05B17"/>
    <w:rsid w:val="00F0674B"/>
    <w:rsid w:val="00F0760E"/>
    <w:rsid w:val="00F07E2C"/>
    <w:rsid w:val="00F109BE"/>
    <w:rsid w:val="00F10CD8"/>
    <w:rsid w:val="00F1114C"/>
    <w:rsid w:val="00F121D8"/>
    <w:rsid w:val="00F13013"/>
    <w:rsid w:val="00F13FE2"/>
    <w:rsid w:val="00F14065"/>
    <w:rsid w:val="00F141E5"/>
    <w:rsid w:val="00F14DCD"/>
    <w:rsid w:val="00F1519D"/>
    <w:rsid w:val="00F1541D"/>
    <w:rsid w:val="00F15869"/>
    <w:rsid w:val="00F15B9B"/>
    <w:rsid w:val="00F1606B"/>
    <w:rsid w:val="00F16F0B"/>
    <w:rsid w:val="00F17254"/>
    <w:rsid w:val="00F17449"/>
    <w:rsid w:val="00F176AC"/>
    <w:rsid w:val="00F177A4"/>
    <w:rsid w:val="00F20E0D"/>
    <w:rsid w:val="00F217EB"/>
    <w:rsid w:val="00F21959"/>
    <w:rsid w:val="00F219D4"/>
    <w:rsid w:val="00F21B92"/>
    <w:rsid w:val="00F21DFC"/>
    <w:rsid w:val="00F22446"/>
    <w:rsid w:val="00F22713"/>
    <w:rsid w:val="00F2354C"/>
    <w:rsid w:val="00F23C7F"/>
    <w:rsid w:val="00F2411B"/>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BE"/>
    <w:rsid w:val="00F361AA"/>
    <w:rsid w:val="00F361DC"/>
    <w:rsid w:val="00F36E7A"/>
    <w:rsid w:val="00F37175"/>
    <w:rsid w:val="00F3747D"/>
    <w:rsid w:val="00F37752"/>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B34"/>
    <w:rsid w:val="00F47C15"/>
    <w:rsid w:val="00F47F41"/>
    <w:rsid w:val="00F50F8F"/>
    <w:rsid w:val="00F510B5"/>
    <w:rsid w:val="00F51154"/>
    <w:rsid w:val="00F522C9"/>
    <w:rsid w:val="00F523A7"/>
    <w:rsid w:val="00F52708"/>
    <w:rsid w:val="00F52AF6"/>
    <w:rsid w:val="00F52B8B"/>
    <w:rsid w:val="00F52FD0"/>
    <w:rsid w:val="00F53BDB"/>
    <w:rsid w:val="00F53C9D"/>
    <w:rsid w:val="00F553EE"/>
    <w:rsid w:val="00F5548A"/>
    <w:rsid w:val="00F5557D"/>
    <w:rsid w:val="00F555B1"/>
    <w:rsid w:val="00F55C06"/>
    <w:rsid w:val="00F55C77"/>
    <w:rsid w:val="00F565EA"/>
    <w:rsid w:val="00F56F38"/>
    <w:rsid w:val="00F57078"/>
    <w:rsid w:val="00F5717B"/>
    <w:rsid w:val="00F572A6"/>
    <w:rsid w:val="00F57A99"/>
    <w:rsid w:val="00F57B72"/>
    <w:rsid w:val="00F60F87"/>
    <w:rsid w:val="00F611DC"/>
    <w:rsid w:val="00F616F7"/>
    <w:rsid w:val="00F619DF"/>
    <w:rsid w:val="00F61D97"/>
    <w:rsid w:val="00F623F4"/>
    <w:rsid w:val="00F625DC"/>
    <w:rsid w:val="00F626EE"/>
    <w:rsid w:val="00F62822"/>
    <w:rsid w:val="00F62A31"/>
    <w:rsid w:val="00F62A71"/>
    <w:rsid w:val="00F62B6B"/>
    <w:rsid w:val="00F62C59"/>
    <w:rsid w:val="00F62CC8"/>
    <w:rsid w:val="00F62DF8"/>
    <w:rsid w:val="00F62EE5"/>
    <w:rsid w:val="00F63906"/>
    <w:rsid w:val="00F64208"/>
    <w:rsid w:val="00F642C0"/>
    <w:rsid w:val="00F6583F"/>
    <w:rsid w:val="00F66577"/>
    <w:rsid w:val="00F66614"/>
    <w:rsid w:val="00F66660"/>
    <w:rsid w:val="00F66F4D"/>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D6"/>
    <w:rsid w:val="00F73075"/>
    <w:rsid w:val="00F734A7"/>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F1E"/>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BE"/>
    <w:rsid w:val="00FA2F05"/>
    <w:rsid w:val="00FA3992"/>
    <w:rsid w:val="00FA4DAB"/>
    <w:rsid w:val="00FA59F3"/>
    <w:rsid w:val="00FA60FE"/>
    <w:rsid w:val="00FA6390"/>
    <w:rsid w:val="00FA68E8"/>
    <w:rsid w:val="00FA7B96"/>
    <w:rsid w:val="00FA7D98"/>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F16"/>
    <w:rsid w:val="00FB6F5A"/>
    <w:rsid w:val="00FB70C9"/>
    <w:rsid w:val="00FB7394"/>
    <w:rsid w:val="00FB78FA"/>
    <w:rsid w:val="00FB7CF4"/>
    <w:rsid w:val="00FC0960"/>
    <w:rsid w:val="00FC0AD3"/>
    <w:rsid w:val="00FC11AB"/>
    <w:rsid w:val="00FC17BD"/>
    <w:rsid w:val="00FC1A7C"/>
    <w:rsid w:val="00FC1B97"/>
    <w:rsid w:val="00FC1EDA"/>
    <w:rsid w:val="00FC2C0B"/>
    <w:rsid w:val="00FC2C53"/>
    <w:rsid w:val="00FC3AB5"/>
    <w:rsid w:val="00FC400E"/>
    <w:rsid w:val="00FC46BB"/>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881"/>
    <w:rsid w:val="00FD33B7"/>
    <w:rsid w:val="00FD341F"/>
    <w:rsid w:val="00FD344D"/>
    <w:rsid w:val="00FD445E"/>
    <w:rsid w:val="00FD5379"/>
    <w:rsid w:val="00FD549E"/>
    <w:rsid w:val="00FD554B"/>
    <w:rsid w:val="00FD60E2"/>
    <w:rsid w:val="00FD6222"/>
    <w:rsid w:val="00FD6712"/>
    <w:rsid w:val="00FD6737"/>
    <w:rsid w:val="00FD67CD"/>
    <w:rsid w:val="00FD6DFA"/>
    <w:rsid w:val="00FD6E05"/>
    <w:rsid w:val="00FE00F9"/>
    <w:rsid w:val="00FE0AD3"/>
    <w:rsid w:val="00FE0D8E"/>
    <w:rsid w:val="00FE0E84"/>
    <w:rsid w:val="00FE1175"/>
    <w:rsid w:val="00FE2072"/>
    <w:rsid w:val="00FE27CF"/>
    <w:rsid w:val="00FE2980"/>
    <w:rsid w:val="00FE2FB5"/>
    <w:rsid w:val="00FE3133"/>
    <w:rsid w:val="00FE4E65"/>
    <w:rsid w:val="00FE4FF9"/>
    <w:rsid w:val="00FE5417"/>
    <w:rsid w:val="00FE5BC1"/>
    <w:rsid w:val="00FE613B"/>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509D"/>
    <w:rsid w:val="00FF5D2E"/>
    <w:rsid w:val="00FF6157"/>
    <w:rsid w:val="00FF6163"/>
    <w:rsid w:val="00FF6CDF"/>
    <w:rsid w:val="00FF76C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AB8E63"/>
  <w15:docId w15:val="{E3C5BBE4-E575-416F-9D8C-127FB97560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6"/>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943B0A"/>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DE412C"/>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14:shadow w14:blurRad="50800" w14:dist="38100" w14:dir="2700000" w14:sx="100000" w14:sy="100000" w14:kx="0" w14:ky="0" w14:algn="tl">
        <w14:srgbClr w14:val="000000">
          <w14:alpha w14:val="60000"/>
        </w14:srgbClr>
      </w14:shadow>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14:shadow w14:blurRad="50800" w14:dist="38100" w14:dir="2700000" w14:sx="100000" w14:sy="100000" w14:kx="0" w14:ky="0" w14:algn="tl">
        <w14:srgbClr w14:val="000000">
          <w14:alpha w14:val="60000"/>
        </w14:srgbClr>
      </w14:shadow>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emf"/><Relationship Id="rId21" Type="http://schemas.openxmlformats.org/officeDocument/2006/relationships/image" Target="media/image6.png"/><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emf"/><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emf"/><Relationship Id="rId133" Type="http://schemas.openxmlformats.org/officeDocument/2006/relationships/image" Target="media/image118.png"/><Relationship Id="rId138" Type="http://schemas.openxmlformats.org/officeDocument/2006/relationships/image" Target="media/image123.png"/><Relationship Id="rId154" Type="http://schemas.openxmlformats.org/officeDocument/2006/relationships/hyperlink" Target="http://sfa.michoacan.gob.mx/cuentaPublica/index.php" TargetMode="External"/><Relationship Id="rId159"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image" Target="media/image92.emf"/><Relationship Id="rId11" Type="http://schemas.openxmlformats.org/officeDocument/2006/relationships/diagramData" Target="diagrams/data1.xml"/><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8.emf"/><Relationship Id="rId58" Type="http://schemas.openxmlformats.org/officeDocument/2006/relationships/image" Target="media/image43.emf"/><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emf"/><Relationship Id="rId123" Type="http://schemas.openxmlformats.org/officeDocument/2006/relationships/image" Target="media/image108.png"/><Relationship Id="rId128" Type="http://schemas.openxmlformats.org/officeDocument/2006/relationships/image" Target="media/image113.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image" Target="media/image49.emf"/><Relationship Id="rId69" Type="http://schemas.openxmlformats.org/officeDocument/2006/relationships/image" Target="media/image54.png"/><Relationship Id="rId113" Type="http://schemas.openxmlformats.org/officeDocument/2006/relationships/image" Target="media/image98.emf"/><Relationship Id="rId118" Type="http://schemas.openxmlformats.org/officeDocument/2006/relationships/image" Target="media/image103.emf"/><Relationship Id="rId134" Type="http://schemas.openxmlformats.org/officeDocument/2006/relationships/image" Target="media/image119.png"/><Relationship Id="rId139" Type="http://schemas.openxmlformats.org/officeDocument/2006/relationships/image" Target="media/image124.emf"/><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4.png"/><Relationship Id="rId155" Type="http://schemas.openxmlformats.org/officeDocument/2006/relationships/hyperlink" Target="http://sfa.michoacan.gob.mx/coeac/transparencia.php" TargetMode="External"/><Relationship Id="rId12" Type="http://schemas.openxmlformats.org/officeDocument/2006/relationships/diagramLayout" Target="diagrams/layout1.xml"/><Relationship Id="rId17" Type="http://schemas.openxmlformats.org/officeDocument/2006/relationships/header" Target="header1.xml"/><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emf"/><Relationship Id="rId103" Type="http://schemas.openxmlformats.org/officeDocument/2006/relationships/image" Target="media/image88.emf"/><Relationship Id="rId108" Type="http://schemas.openxmlformats.org/officeDocument/2006/relationships/image" Target="media/image93.emf"/><Relationship Id="rId124" Type="http://schemas.openxmlformats.org/officeDocument/2006/relationships/image" Target="media/image109.png"/><Relationship Id="rId129" Type="http://schemas.openxmlformats.org/officeDocument/2006/relationships/image" Target="media/image114.png"/><Relationship Id="rId20" Type="http://schemas.openxmlformats.org/officeDocument/2006/relationships/footer" Target="footer2.xml"/><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emf"/><Relationship Id="rId132" Type="http://schemas.openxmlformats.org/officeDocument/2006/relationships/image" Target="media/image117.png"/><Relationship Id="rId140" Type="http://schemas.openxmlformats.org/officeDocument/2006/relationships/image" Target="media/image125.png"/><Relationship Id="rId145" Type="http://schemas.openxmlformats.org/officeDocument/2006/relationships/image" Target="media/image129.png"/><Relationship Id="rId153"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emf"/><Relationship Id="rId49" Type="http://schemas.openxmlformats.org/officeDocument/2006/relationships/image" Target="media/image34.png"/><Relationship Id="rId57" Type="http://schemas.openxmlformats.org/officeDocument/2006/relationships/image" Target="media/image42.emf"/><Relationship Id="rId106" Type="http://schemas.openxmlformats.org/officeDocument/2006/relationships/image" Target="media/image91.emf"/><Relationship Id="rId114" Type="http://schemas.openxmlformats.org/officeDocument/2006/relationships/image" Target="media/image99.emf"/><Relationship Id="rId119" Type="http://schemas.openxmlformats.org/officeDocument/2006/relationships/image" Target="media/image104.emf"/><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png"/><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emf"/><Relationship Id="rId122" Type="http://schemas.openxmlformats.org/officeDocument/2006/relationships/image" Target="media/image107.emf"/><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hyperlink" Target="http://sfa.michoacan.gob.mx/cuentaPublica/index.php" TargetMode="External"/><Relationship Id="rId148" Type="http://schemas.openxmlformats.org/officeDocument/2006/relationships/image" Target="media/image132.png"/><Relationship Id="rId151" Type="http://schemas.openxmlformats.org/officeDocument/2006/relationships/image" Target="media/image135.png"/><Relationship Id="rId156" Type="http://schemas.openxmlformats.org/officeDocument/2006/relationships/image" Target="media/image138.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diagramQuickStyle" Target="diagrams/quickStyle1.xml"/><Relationship Id="rId18" Type="http://schemas.openxmlformats.org/officeDocument/2006/relationships/footer" Target="footer1.xml"/><Relationship Id="rId39" Type="http://schemas.openxmlformats.org/officeDocument/2006/relationships/image" Target="media/image24.emf"/><Relationship Id="rId109" Type="http://schemas.openxmlformats.org/officeDocument/2006/relationships/image" Target="media/image94.emf"/><Relationship Id="rId34" Type="http://schemas.openxmlformats.org/officeDocument/2006/relationships/image" Target="media/image19.emf"/><Relationship Id="rId50" Type="http://schemas.openxmlformats.org/officeDocument/2006/relationships/image" Target="media/image35.png"/><Relationship Id="rId55" Type="http://schemas.openxmlformats.org/officeDocument/2006/relationships/image" Target="media/image40.emf"/><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emf"/><Relationship Id="rId120" Type="http://schemas.openxmlformats.org/officeDocument/2006/relationships/image" Target="media/image105.emf"/><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0.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image" Target="media/image51.emf"/><Relationship Id="rId87" Type="http://schemas.openxmlformats.org/officeDocument/2006/relationships/image" Target="media/image72.png"/><Relationship Id="rId110" Type="http://schemas.openxmlformats.org/officeDocument/2006/relationships/image" Target="media/image95.emf"/><Relationship Id="rId115" Type="http://schemas.openxmlformats.org/officeDocument/2006/relationships/image" Target="media/image100.emf"/><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header" Target="header3.xml"/><Relationship Id="rId61" Type="http://schemas.openxmlformats.org/officeDocument/2006/relationships/image" Target="media/image46.emf"/><Relationship Id="rId82" Type="http://schemas.openxmlformats.org/officeDocument/2006/relationships/image" Target="media/image67.png"/><Relationship Id="rId152" Type="http://schemas.openxmlformats.org/officeDocument/2006/relationships/image" Target="media/image136.png"/><Relationship Id="rId19" Type="http://schemas.openxmlformats.org/officeDocument/2006/relationships/header" Target="header2.xml"/><Relationship Id="rId14" Type="http://schemas.openxmlformats.org/officeDocument/2006/relationships/diagramColors" Target="diagrams/colors1.xml"/><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1.emf"/><Relationship Id="rId77" Type="http://schemas.openxmlformats.org/officeDocument/2006/relationships/image" Target="media/image62.png"/><Relationship Id="rId100" Type="http://schemas.openxmlformats.org/officeDocument/2006/relationships/image" Target="media/image85.emf"/><Relationship Id="rId105" Type="http://schemas.openxmlformats.org/officeDocument/2006/relationships/image" Target="media/image90.emf"/><Relationship Id="rId126" Type="http://schemas.openxmlformats.org/officeDocument/2006/relationships/image" Target="media/image111.png"/><Relationship Id="rId147" Type="http://schemas.openxmlformats.org/officeDocument/2006/relationships/image" Target="media/image131.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emf"/><Relationship Id="rId142" Type="http://schemas.openxmlformats.org/officeDocument/2006/relationships/image" Target="media/image127.emf"/><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31.emf"/><Relationship Id="rId67" Type="http://schemas.openxmlformats.org/officeDocument/2006/relationships/image" Target="media/image52.png"/><Relationship Id="rId116" Type="http://schemas.openxmlformats.org/officeDocument/2006/relationships/image" Target="media/image101.emf"/><Relationship Id="rId137" Type="http://schemas.openxmlformats.org/officeDocument/2006/relationships/image" Target="media/image122.png"/><Relationship Id="rId15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3" Type="http://schemas.openxmlformats.org/officeDocument/2006/relationships/diagramQuickStyle" Target="diagrams/quickStyle2.xml"/><Relationship Id="rId7" Type="http://schemas.openxmlformats.org/officeDocument/2006/relationships/image" Target="media/image3.png"/><Relationship Id="rId2" Type="http://schemas.openxmlformats.org/officeDocument/2006/relationships/diagramLayout" Target="diagrams/layout2.xml"/><Relationship Id="rId1" Type="http://schemas.openxmlformats.org/officeDocument/2006/relationships/diagramData" Target="diagrams/data2.xml"/><Relationship Id="rId6" Type="http://schemas.openxmlformats.org/officeDocument/2006/relationships/image" Target="media/image4.png"/><Relationship Id="rId5" Type="http://schemas.microsoft.com/office/2007/relationships/diagramDrawing" Target="diagrams/drawing2.xml"/><Relationship Id="rId4" Type="http://schemas.openxmlformats.org/officeDocument/2006/relationships/diagramColors" Target="diagrams/colors2.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3B9405-56F6-40BC-A95F-9A41423D2C58}" type="doc">
      <dgm:prSet loTypeId="urn:microsoft.com/office/officeart/2005/8/layout/cycle2" loCatId="cycle" qsTypeId="urn:microsoft.com/office/officeart/2005/8/quickstyle/3d4" qsCatId="3D" csTypeId="urn:microsoft.com/office/officeart/2005/8/colors/colorful4" csCatId="colorful" phldr="1"/>
      <dgm:spPr/>
      <dgm:t>
        <a:bodyPr/>
        <a:lstStyle/>
        <a:p>
          <a:endParaRPr lang="es-MX"/>
        </a:p>
      </dgm:t>
    </dgm:pt>
    <dgm:pt modelId="{87EDA6C0-8342-4C98-8644-80656A41EE39}">
      <dgm:prSet phldrT="[Texto]" custT="1"/>
      <dgm:spPr>
        <a:xfrm>
          <a:off x="2255215" y="147567"/>
          <a:ext cx="1411202" cy="449996"/>
        </a:xfr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gm:spPr>
      <dgm:t>
        <a:bodyPr/>
        <a:lstStyle/>
        <a:p>
          <a:r>
            <a:rPr lang="es-MX" sz="1200" b="1" u="none">
              <a:solidFill>
                <a:sysClr val="windowText" lastClr="000000"/>
              </a:solidFill>
              <a:latin typeface="Calibri"/>
              <a:ea typeface="+mn-ea"/>
              <a:cs typeface="+mn-cs"/>
            </a:rPr>
            <a:t>Planeación</a:t>
          </a:r>
          <a:endParaRPr lang="es-MX" sz="1050" b="1" u="none">
            <a:solidFill>
              <a:sysClr val="windowText" lastClr="000000"/>
            </a:solidFill>
            <a:latin typeface="Calibri"/>
            <a:ea typeface="+mn-ea"/>
            <a:cs typeface="+mn-cs"/>
          </a:endParaRPr>
        </a:p>
      </dgm:t>
    </dgm:pt>
    <dgm:pt modelId="{9A30C17D-C325-42E0-A3A0-7DED756B3D71}" type="parTrans" cxnId="{A4668039-C8CC-4C5B-9BDF-705735DC64D7}">
      <dgm:prSet/>
      <dgm:spPr/>
      <dgm:t>
        <a:bodyPr/>
        <a:lstStyle/>
        <a:p>
          <a:endParaRPr lang="es-MX" sz="2800"/>
        </a:p>
      </dgm:t>
    </dgm:pt>
    <dgm:pt modelId="{0DD2258D-CC99-4DCD-A2A4-B4022B7B1A05}" type="sibTrans" cxnId="{A4668039-C8CC-4C5B-9BDF-705735DC64D7}">
      <dgm:prSet/>
      <dgm:spPr>
        <a:xfrm>
          <a:off x="1207926" y="372565"/>
          <a:ext cx="3505781" cy="3505781"/>
        </a:xfr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gm:spPr>
      <dgm:t>
        <a:bodyPr/>
        <a:lstStyle/>
        <a:p>
          <a:endParaRPr lang="es-MX" sz="2800"/>
        </a:p>
      </dgm:t>
    </dgm:pt>
    <dgm:pt modelId="{E1A830E2-73E9-446E-9440-598AA61A788E}">
      <dgm:prSet phldrT="[Texto]" custT="1">
        <dgm:style>
          <a:lnRef idx="1">
            <a:schemeClr val="accent6"/>
          </a:lnRef>
          <a:fillRef idx="2">
            <a:schemeClr val="accent6"/>
          </a:fillRef>
          <a:effectRef idx="1">
            <a:schemeClr val="accent6"/>
          </a:effectRef>
          <a:fontRef idx="minor">
            <a:schemeClr val="dk1"/>
          </a:fontRef>
        </dgm:style>
      </dgm:prSet>
      <dgm:spPr>
        <a:xfrm>
          <a:off x="3773263" y="1024013"/>
          <a:ext cx="1411202" cy="449996"/>
        </a:xfrm>
        <a:solidFill>
          <a:srgbClr val="951E9E"/>
        </a:solidFill>
        <a:ln/>
      </dgm:spPr>
      <dgm:t>
        <a:bodyPr/>
        <a:lstStyle/>
        <a:p>
          <a:r>
            <a:rPr lang="es-MX" sz="1200" b="1">
              <a:solidFill>
                <a:sysClr val="windowText" lastClr="000000"/>
              </a:solidFill>
              <a:latin typeface="Calibri"/>
              <a:ea typeface="+mn-ea"/>
              <a:cs typeface="+mn-cs"/>
            </a:rPr>
            <a:t>Programación</a:t>
          </a:r>
          <a:endParaRPr lang="es-MX" sz="1050" b="1">
            <a:solidFill>
              <a:sysClr val="windowText" lastClr="000000"/>
            </a:solidFill>
            <a:latin typeface="Calibri"/>
            <a:ea typeface="+mn-ea"/>
            <a:cs typeface="+mn-cs"/>
          </a:endParaRPr>
        </a:p>
      </dgm:t>
    </dgm:pt>
    <dgm:pt modelId="{1EA0297B-CF60-4181-B1B9-7A66E9897D0E}" type="parTrans" cxnId="{1B35FF07-DF3F-43CC-A604-30A56FFFA92C}">
      <dgm:prSet/>
      <dgm:spPr/>
      <dgm:t>
        <a:bodyPr/>
        <a:lstStyle/>
        <a:p>
          <a:endParaRPr lang="es-MX" sz="2800"/>
        </a:p>
      </dgm:t>
    </dgm:pt>
    <dgm:pt modelId="{63D379E5-DBCB-4178-AC0E-9B32145D3BD5}" type="sibTrans" cxnId="{1B35FF07-DF3F-43CC-A604-30A56FFFA92C}">
      <dgm:prSet/>
      <dgm:spPr>
        <a:xfrm>
          <a:off x="1207926" y="372565"/>
          <a:ext cx="3505781" cy="3505781"/>
        </a:xfr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gm:spPr>
      <dgm:t>
        <a:bodyPr/>
        <a:lstStyle/>
        <a:p>
          <a:endParaRPr lang="es-MX" sz="2800"/>
        </a:p>
      </dgm:t>
    </dgm:pt>
    <dgm:pt modelId="{9A4BA933-83D5-41F2-B3A9-60B7C474EBBE}">
      <dgm:prSet phldrT="[Texto]" custT="1"/>
      <dgm:spPr>
        <a:xfrm>
          <a:off x="3773263" y="2776903"/>
          <a:ext cx="1411202" cy="449996"/>
        </a:xfrm>
        <a:solidFill>
          <a:srgbClr val="E317C6"/>
        </a:solidFill>
        <a:ln>
          <a:noFill/>
        </a:ln>
        <a:effectLst/>
        <a:scene3d>
          <a:camera prst="orthographicFront"/>
          <a:lightRig rig="chilly" dir="t"/>
        </a:scene3d>
        <a:sp3d prstMaterial="translucentPowder">
          <a:bevelT w="127000" h="25400" prst="softRound"/>
        </a:sp3d>
      </dgm:spPr>
      <dgm:t>
        <a:bodyPr/>
        <a:lstStyle/>
        <a:p>
          <a:r>
            <a:rPr lang="es-MX" sz="1200" b="1">
              <a:solidFill>
                <a:sysClr val="windowText" lastClr="000000"/>
              </a:solidFill>
              <a:latin typeface="Calibri"/>
              <a:ea typeface="+mn-ea"/>
              <a:cs typeface="+mn-cs"/>
            </a:rPr>
            <a:t>Presupuesto</a:t>
          </a:r>
          <a:endParaRPr lang="es-MX" sz="1050" b="1">
            <a:solidFill>
              <a:sysClr val="windowText" lastClr="000000"/>
            </a:solidFill>
            <a:latin typeface="Calibri"/>
            <a:ea typeface="+mn-ea"/>
            <a:cs typeface="+mn-cs"/>
          </a:endParaRPr>
        </a:p>
      </dgm:t>
    </dgm:pt>
    <dgm:pt modelId="{EEA680BF-815A-4188-AB37-A5B43E12C955}" type="parTrans" cxnId="{6D22DA25-8F72-45B8-BFD0-0372AA3E4A73}">
      <dgm:prSet/>
      <dgm:spPr/>
      <dgm:t>
        <a:bodyPr/>
        <a:lstStyle/>
        <a:p>
          <a:endParaRPr lang="es-MX" sz="2800"/>
        </a:p>
      </dgm:t>
    </dgm:pt>
    <dgm:pt modelId="{DF53634A-E1A6-4E36-8292-079ECEA00D16}" type="sibTrans" cxnId="{6D22DA25-8F72-45B8-BFD0-0372AA3E4A73}">
      <dgm:prSet/>
      <dgm:spPr>
        <a:xfrm>
          <a:off x="1207926" y="372565"/>
          <a:ext cx="3505781" cy="3505781"/>
        </a:xfr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gm:spPr>
      <dgm:t>
        <a:bodyPr/>
        <a:lstStyle/>
        <a:p>
          <a:endParaRPr lang="es-MX" sz="2800"/>
        </a:p>
      </dgm:t>
    </dgm:pt>
    <dgm:pt modelId="{F1132FA3-2E4F-46D9-9365-733BC1619BC6}">
      <dgm:prSet phldrT="[Texto]" custT="1"/>
      <dgm:spPr>
        <a:xfrm>
          <a:off x="2255204" y="3653348"/>
          <a:ext cx="1411225" cy="449996"/>
        </a:xfr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Ejercicio del Gasto Público</a:t>
          </a:r>
        </a:p>
      </dgm:t>
    </dgm:pt>
    <dgm:pt modelId="{F38F7B0C-CE05-4B5F-B0E7-EB95B71CBE2C}" type="parTrans" cxnId="{1C2F6B9D-7CC7-41B3-8503-556AA3DD04A0}">
      <dgm:prSet/>
      <dgm:spPr/>
      <dgm:t>
        <a:bodyPr/>
        <a:lstStyle/>
        <a:p>
          <a:endParaRPr lang="es-MX"/>
        </a:p>
      </dgm:t>
    </dgm:pt>
    <dgm:pt modelId="{6079E040-8912-4D9B-A8FA-7E75FE644C9C}" type="sibTrans" cxnId="{1C2F6B9D-7CC7-41B3-8503-556AA3DD04A0}">
      <dgm:prSet/>
      <dgm:spPr>
        <a:xfrm>
          <a:off x="1207926" y="372565"/>
          <a:ext cx="3505781" cy="3505781"/>
        </a:xfr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gm:spPr>
      <dgm:t>
        <a:bodyPr/>
        <a:lstStyle/>
        <a:p>
          <a:endParaRPr lang="es-MX"/>
        </a:p>
      </dgm:t>
    </dgm:pt>
    <dgm:pt modelId="{53D210F8-CFFA-494A-804B-9974D61DA84C}">
      <dgm:prSet phldrT="[Texto]" custT="1"/>
      <dgm:spPr>
        <a:xfrm>
          <a:off x="737156" y="2776903"/>
          <a:ext cx="1411225" cy="449996"/>
        </a:xfr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Seguimiento</a:t>
          </a:r>
        </a:p>
      </dgm:t>
    </dgm:pt>
    <dgm:pt modelId="{CA9D7F99-AF37-4F4C-8734-E3774DC3CEA7}" type="parTrans" cxnId="{92730E6E-C7D9-408D-B202-3C569228DD9D}">
      <dgm:prSet/>
      <dgm:spPr/>
      <dgm:t>
        <a:bodyPr/>
        <a:lstStyle/>
        <a:p>
          <a:endParaRPr lang="es-MX"/>
        </a:p>
      </dgm:t>
    </dgm:pt>
    <dgm:pt modelId="{C24009B2-664D-4A48-B984-0E2BBD6165A0}" type="sibTrans" cxnId="{92730E6E-C7D9-408D-B202-3C569228DD9D}">
      <dgm:prSet/>
      <dgm:spPr>
        <a:xfrm>
          <a:off x="1207926" y="372565"/>
          <a:ext cx="3505781" cy="3505781"/>
        </a:xfr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gm:spPr>
      <dgm:t>
        <a:bodyPr/>
        <a:lstStyle/>
        <a:p>
          <a:endParaRPr lang="es-MX"/>
        </a:p>
      </dgm:t>
    </dgm:pt>
    <dgm:pt modelId="{7558D776-A4BC-4296-8FB2-7AB3E12552F2}">
      <dgm:prSet phldrT="[Texto]" custT="1"/>
      <dgm:spPr>
        <a:xfrm>
          <a:off x="737156" y="1023350"/>
          <a:ext cx="1411225" cy="451321"/>
        </a:xfrm>
        <a:solidFill>
          <a:srgbClr val="3E6DC2"/>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Evaluación</a:t>
          </a:r>
        </a:p>
      </dgm:t>
    </dgm:pt>
    <dgm:pt modelId="{3A86979F-D45B-4EB7-A1B8-C6A19F6CDDAE}" type="parTrans" cxnId="{4E32F6F2-CA50-42E0-A407-F4A6396C4971}">
      <dgm:prSet/>
      <dgm:spPr/>
      <dgm:t>
        <a:bodyPr/>
        <a:lstStyle/>
        <a:p>
          <a:endParaRPr lang="es-MX"/>
        </a:p>
      </dgm:t>
    </dgm:pt>
    <dgm:pt modelId="{7450760C-7FAC-471C-B3E8-D6D5A899C11D}" type="sibTrans" cxnId="{4E32F6F2-CA50-42E0-A407-F4A6396C4971}">
      <dgm:prSet/>
      <dgm:spPr>
        <a:xfrm>
          <a:off x="1207926" y="372565"/>
          <a:ext cx="3505781" cy="3505781"/>
        </a:xfr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gm:spPr>
      <dgm:t>
        <a:bodyPr/>
        <a:lstStyle/>
        <a:p>
          <a:endParaRPr lang="es-MX"/>
        </a:p>
      </dgm:t>
    </dgm:pt>
    <dgm:pt modelId="{B172A20D-0092-489D-B656-F193A83CB13C}" type="pres">
      <dgm:prSet presAssocID="{153B9405-56F6-40BC-A95F-9A41423D2C58}" presName="cycle" presStyleCnt="0">
        <dgm:presLayoutVars>
          <dgm:dir/>
          <dgm:resizeHandles val="exact"/>
        </dgm:presLayoutVars>
      </dgm:prSet>
      <dgm:spPr/>
    </dgm:pt>
    <dgm:pt modelId="{0CF74D60-6F3A-4742-A258-853CFC4F1507}" type="pres">
      <dgm:prSet presAssocID="{87EDA6C0-8342-4C98-8644-80656A41EE39}" presName="node" presStyleLbl="node1" presStyleIdx="0" presStyleCnt="6" custScaleX="122137" custScaleY="103477">
        <dgm:presLayoutVars>
          <dgm:bulletEnabled val="1"/>
        </dgm:presLayoutVars>
      </dgm:prSet>
      <dgm:spPr/>
    </dgm:pt>
    <dgm:pt modelId="{D0548CA9-3B85-430F-9F17-617ED24E0F00}" type="pres">
      <dgm:prSet presAssocID="{0DD2258D-CC99-4DCD-A2A4-B4022B7B1A05}" presName="sibTrans" presStyleLbl="sibTrans2D1" presStyleIdx="0" presStyleCnt="6"/>
      <dgm:spPr/>
    </dgm:pt>
    <dgm:pt modelId="{572B5726-2374-4001-B5A2-E35F552C7789}" type="pres">
      <dgm:prSet presAssocID="{0DD2258D-CC99-4DCD-A2A4-B4022B7B1A05}" presName="connectorText" presStyleLbl="sibTrans2D1" presStyleIdx="0" presStyleCnt="6"/>
      <dgm:spPr/>
    </dgm:pt>
    <dgm:pt modelId="{79D0366E-63E9-45AF-AABB-8FE7CEC61AF6}" type="pres">
      <dgm:prSet presAssocID="{E1A830E2-73E9-446E-9440-598AA61A788E}" presName="node" presStyleLbl="node1" presStyleIdx="1" presStyleCnt="6" custScaleX="122168" custScaleY="103477">
        <dgm:presLayoutVars>
          <dgm:bulletEnabled val="1"/>
        </dgm:presLayoutVars>
      </dgm:prSet>
      <dgm:spPr/>
    </dgm:pt>
    <dgm:pt modelId="{6E404B4A-8064-4FC9-BE01-78829E0431CD}" type="pres">
      <dgm:prSet presAssocID="{63D379E5-DBCB-4178-AC0E-9B32145D3BD5}" presName="sibTrans" presStyleLbl="sibTrans2D1" presStyleIdx="1" presStyleCnt="6"/>
      <dgm:spPr/>
    </dgm:pt>
    <dgm:pt modelId="{836669C8-70B0-4BA0-B928-6D033D8EED19}" type="pres">
      <dgm:prSet presAssocID="{63D379E5-DBCB-4178-AC0E-9B32145D3BD5}" presName="connectorText" presStyleLbl="sibTrans2D1" presStyleIdx="1" presStyleCnt="6"/>
      <dgm:spPr/>
    </dgm:pt>
    <dgm:pt modelId="{D31C6E5D-42AF-4FE5-B30B-E1957E9874BD}" type="pres">
      <dgm:prSet presAssocID="{9A4BA933-83D5-41F2-B3A9-60B7C474EBBE}" presName="node" presStyleLbl="node1" presStyleIdx="2" presStyleCnt="6" custScaleX="122137" custScaleY="103477">
        <dgm:presLayoutVars>
          <dgm:bulletEnabled val="1"/>
        </dgm:presLayoutVars>
      </dgm:prSet>
      <dgm:spPr/>
    </dgm:pt>
    <dgm:pt modelId="{57BBE294-61AC-4F12-BF90-C91FDDA0CFC6}" type="pres">
      <dgm:prSet presAssocID="{DF53634A-E1A6-4E36-8292-079ECEA00D16}" presName="sibTrans" presStyleLbl="sibTrans2D1" presStyleIdx="2" presStyleCnt="6"/>
      <dgm:spPr/>
    </dgm:pt>
    <dgm:pt modelId="{7FF6FC2C-AF08-4732-A0A5-2FF0CE9403FF}" type="pres">
      <dgm:prSet presAssocID="{DF53634A-E1A6-4E36-8292-079ECEA00D16}" presName="connectorText" presStyleLbl="sibTrans2D1" presStyleIdx="2" presStyleCnt="6"/>
      <dgm:spPr/>
    </dgm:pt>
    <dgm:pt modelId="{5242EBEC-48C4-476A-B8B6-9E942A137E39}" type="pres">
      <dgm:prSet presAssocID="{F1132FA3-2E4F-46D9-9365-733BC1619BC6}" presName="node" presStyleLbl="node1" presStyleIdx="3" presStyleCnt="6" custScaleX="122137" custScaleY="103477">
        <dgm:presLayoutVars>
          <dgm:bulletEnabled val="1"/>
        </dgm:presLayoutVars>
      </dgm:prSet>
      <dgm:spPr/>
    </dgm:pt>
    <dgm:pt modelId="{CCF5EAD4-2F3A-4C84-8569-B52D6901B9FB}" type="pres">
      <dgm:prSet presAssocID="{6079E040-8912-4D9B-A8FA-7E75FE644C9C}" presName="sibTrans" presStyleLbl="sibTrans2D1" presStyleIdx="3" presStyleCnt="6"/>
      <dgm:spPr/>
    </dgm:pt>
    <dgm:pt modelId="{13C410D6-E640-45DC-8D6E-53616E83AFC6}" type="pres">
      <dgm:prSet presAssocID="{6079E040-8912-4D9B-A8FA-7E75FE644C9C}" presName="connectorText" presStyleLbl="sibTrans2D1" presStyleIdx="3" presStyleCnt="6"/>
      <dgm:spPr/>
    </dgm:pt>
    <dgm:pt modelId="{851A64A6-30ED-4F6B-9DCE-C2892732972C}" type="pres">
      <dgm:prSet presAssocID="{53D210F8-CFFA-494A-804B-9974D61DA84C}" presName="node" presStyleLbl="node1" presStyleIdx="4" presStyleCnt="6" custScaleX="122137" custScaleY="103477">
        <dgm:presLayoutVars>
          <dgm:bulletEnabled val="1"/>
        </dgm:presLayoutVars>
      </dgm:prSet>
      <dgm:spPr/>
    </dgm:pt>
    <dgm:pt modelId="{467FA464-4F9E-495A-A059-C1E14D963A96}" type="pres">
      <dgm:prSet presAssocID="{C24009B2-664D-4A48-B984-0E2BBD6165A0}" presName="sibTrans" presStyleLbl="sibTrans2D1" presStyleIdx="4" presStyleCnt="6"/>
      <dgm:spPr/>
    </dgm:pt>
    <dgm:pt modelId="{6919FD45-E0AB-45A6-BBA0-57437D9FD5C9}" type="pres">
      <dgm:prSet presAssocID="{C24009B2-664D-4A48-B984-0E2BBD6165A0}" presName="connectorText" presStyleLbl="sibTrans2D1" presStyleIdx="4" presStyleCnt="6"/>
      <dgm:spPr/>
    </dgm:pt>
    <dgm:pt modelId="{510412E0-9D6B-4C38-B70A-70E214224EC4}" type="pres">
      <dgm:prSet presAssocID="{7558D776-A4BC-4296-8FB2-7AB3E12552F2}" presName="node" presStyleLbl="node1" presStyleIdx="5" presStyleCnt="6" custScaleX="122137" custScaleY="103477">
        <dgm:presLayoutVars>
          <dgm:bulletEnabled val="1"/>
        </dgm:presLayoutVars>
      </dgm:prSet>
      <dgm:spPr/>
    </dgm:pt>
    <dgm:pt modelId="{C87ED5F8-512D-495A-83FE-1886E938C86D}" type="pres">
      <dgm:prSet presAssocID="{7450760C-7FAC-471C-B3E8-D6D5A899C11D}" presName="sibTrans" presStyleLbl="sibTrans2D1" presStyleIdx="5" presStyleCnt="6"/>
      <dgm:spPr/>
    </dgm:pt>
    <dgm:pt modelId="{9A676D55-B6BA-4F10-90FB-F9C7726354C6}" type="pres">
      <dgm:prSet presAssocID="{7450760C-7FAC-471C-B3E8-D6D5A899C11D}" presName="connectorText" presStyleLbl="sibTrans2D1" presStyleIdx="5" presStyleCnt="6"/>
      <dgm:spPr/>
    </dgm:pt>
  </dgm:ptLst>
  <dgm:cxnLst>
    <dgm:cxn modelId="{6AF34C04-ECF4-429E-B1AC-B4F4E1E2E167}" type="presOf" srcId="{53D210F8-CFFA-494A-804B-9974D61DA84C}" destId="{851A64A6-30ED-4F6B-9DCE-C2892732972C}" srcOrd="0" destOrd="0" presId="urn:microsoft.com/office/officeart/2005/8/layout/cycle2"/>
    <dgm:cxn modelId="{1B35FF07-DF3F-43CC-A604-30A56FFFA92C}" srcId="{153B9405-56F6-40BC-A95F-9A41423D2C58}" destId="{E1A830E2-73E9-446E-9440-598AA61A788E}" srcOrd="1" destOrd="0" parTransId="{1EA0297B-CF60-4181-B1B9-7A66E9897D0E}" sibTransId="{63D379E5-DBCB-4178-AC0E-9B32145D3BD5}"/>
    <dgm:cxn modelId="{D680880E-1C77-4EB1-A6D4-0AEF5CEC055A}" type="presOf" srcId="{F1132FA3-2E4F-46D9-9365-733BC1619BC6}" destId="{5242EBEC-48C4-476A-B8B6-9E942A137E39}" srcOrd="0" destOrd="0" presId="urn:microsoft.com/office/officeart/2005/8/layout/cycle2"/>
    <dgm:cxn modelId="{DC7F8B0E-D87C-4E49-92FF-C6C4174AA133}" type="presOf" srcId="{C24009B2-664D-4A48-B984-0E2BBD6165A0}" destId="{6919FD45-E0AB-45A6-BBA0-57437D9FD5C9}" srcOrd="1" destOrd="0" presId="urn:microsoft.com/office/officeart/2005/8/layout/cycle2"/>
    <dgm:cxn modelId="{6D22DA25-8F72-45B8-BFD0-0372AA3E4A73}" srcId="{153B9405-56F6-40BC-A95F-9A41423D2C58}" destId="{9A4BA933-83D5-41F2-B3A9-60B7C474EBBE}" srcOrd="2" destOrd="0" parTransId="{EEA680BF-815A-4188-AB37-A5B43E12C955}" sibTransId="{DF53634A-E1A6-4E36-8292-079ECEA00D16}"/>
    <dgm:cxn modelId="{B7249227-8022-40E0-B1B2-C2360794C832}" type="presOf" srcId="{0DD2258D-CC99-4DCD-A2A4-B4022B7B1A05}" destId="{D0548CA9-3B85-430F-9F17-617ED24E0F00}" srcOrd="0" destOrd="0" presId="urn:microsoft.com/office/officeart/2005/8/layout/cycle2"/>
    <dgm:cxn modelId="{A4668039-C8CC-4C5B-9BDF-705735DC64D7}" srcId="{153B9405-56F6-40BC-A95F-9A41423D2C58}" destId="{87EDA6C0-8342-4C98-8644-80656A41EE39}" srcOrd="0" destOrd="0" parTransId="{9A30C17D-C325-42E0-A3A0-7DED756B3D71}" sibTransId="{0DD2258D-CC99-4DCD-A2A4-B4022B7B1A05}"/>
    <dgm:cxn modelId="{92730E6E-C7D9-408D-B202-3C569228DD9D}" srcId="{153B9405-56F6-40BC-A95F-9A41423D2C58}" destId="{53D210F8-CFFA-494A-804B-9974D61DA84C}" srcOrd="4" destOrd="0" parTransId="{CA9D7F99-AF37-4F4C-8734-E3774DC3CEA7}" sibTransId="{C24009B2-664D-4A48-B984-0E2BBD6165A0}"/>
    <dgm:cxn modelId="{3060716E-CFB9-4250-98D0-C67A134BE6D3}" type="presOf" srcId="{6079E040-8912-4D9B-A8FA-7E75FE644C9C}" destId="{CCF5EAD4-2F3A-4C84-8569-B52D6901B9FB}" srcOrd="0" destOrd="0" presId="urn:microsoft.com/office/officeart/2005/8/layout/cycle2"/>
    <dgm:cxn modelId="{6C80BF4F-4EEA-49F4-AEDD-49E6956737A3}" type="presOf" srcId="{7450760C-7FAC-471C-B3E8-D6D5A899C11D}" destId="{C87ED5F8-512D-495A-83FE-1886E938C86D}" srcOrd="0" destOrd="0" presId="urn:microsoft.com/office/officeart/2005/8/layout/cycle2"/>
    <dgm:cxn modelId="{1C2F6B9D-7CC7-41B3-8503-556AA3DD04A0}" srcId="{153B9405-56F6-40BC-A95F-9A41423D2C58}" destId="{F1132FA3-2E4F-46D9-9365-733BC1619BC6}" srcOrd="3" destOrd="0" parTransId="{F38F7B0C-CE05-4B5F-B0E7-EB95B71CBE2C}" sibTransId="{6079E040-8912-4D9B-A8FA-7E75FE644C9C}"/>
    <dgm:cxn modelId="{F399B0A1-BF80-4680-B478-FA5BC0FF8DBC}" type="presOf" srcId="{153B9405-56F6-40BC-A95F-9A41423D2C58}" destId="{B172A20D-0092-489D-B656-F193A83CB13C}" srcOrd="0" destOrd="0" presId="urn:microsoft.com/office/officeart/2005/8/layout/cycle2"/>
    <dgm:cxn modelId="{2640CEA5-3F3B-4098-9EA6-7CA5A434248C}" type="presOf" srcId="{C24009B2-664D-4A48-B984-0E2BBD6165A0}" destId="{467FA464-4F9E-495A-A059-C1E14D963A96}" srcOrd="0" destOrd="0" presId="urn:microsoft.com/office/officeart/2005/8/layout/cycle2"/>
    <dgm:cxn modelId="{6C3E3CA6-0476-4702-BD15-018DDABFCFAE}" type="presOf" srcId="{0DD2258D-CC99-4DCD-A2A4-B4022B7B1A05}" destId="{572B5726-2374-4001-B5A2-E35F552C7789}" srcOrd="1" destOrd="0" presId="urn:microsoft.com/office/officeart/2005/8/layout/cycle2"/>
    <dgm:cxn modelId="{B17D64AA-542F-470D-8B77-FA37D2118A28}" type="presOf" srcId="{7450760C-7FAC-471C-B3E8-D6D5A899C11D}" destId="{9A676D55-B6BA-4F10-90FB-F9C7726354C6}" srcOrd="1" destOrd="0" presId="urn:microsoft.com/office/officeart/2005/8/layout/cycle2"/>
    <dgm:cxn modelId="{CCF83BBC-C815-4465-AAF1-8E687AB04DA4}" type="presOf" srcId="{9A4BA933-83D5-41F2-B3A9-60B7C474EBBE}" destId="{D31C6E5D-42AF-4FE5-B30B-E1957E9874BD}" srcOrd="0" destOrd="0" presId="urn:microsoft.com/office/officeart/2005/8/layout/cycle2"/>
    <dgm:cxn modelId="{944FA1D1-45E8-4B70-ABD8-BCAD6E8B4287}" type="presOf" srcId="{87EDA6C0-8342-4C98-8644-80656A41EE39}" destId="{0CF74D60-6F3A-4742-A258-853CFC4F1507}" srcOrd="0" destOrd="0" presId="urn:microsoft.com/office/officeart/2005/8/layout/cycle2"/>
    <dgm:cxn modelId="{C5BE47D3-0330-4CAA-8F06-3429077E89C4}" type="presOf" srcId="{DF53634A-E1A6-4E36-8292-079ECEA00D16}" destId="{7FF6FC2C-AF08-4732-A0A5-2FF0CE9403FF}" srcOrd="1" destOrd="0" presId="urn:microsoft.com/office/officeart/2005/8/layout/cycle2"/>
    <dgm:cxn modelId="{5A0D42D4-FF32-449B-9244-28481FC4E465}" type="presOf" srcId="{7558D776-A4BC-4296-8FB2-7AB3E12552F2}" destId="{510412E0-9D6B-4C38-B70A-70E214224EC4}" srcOrd="0" destOrd="0" presId="urn:microsoft.com/office/officeart/2005/8/layout/cycle2"/>
    <dgm:cxn modelId="{BA0C98E2-686B-408A-8864-17843A56CCA2}" type="presOf" srcId="{DF53634A-E1A6-4E36-8292-079ECEA00D16}" destId="{57BBE294-61AC-4F12-BF90-C91FDDA0CFC6}" srcOrd="0" destOrd="0" presId="urn:microsoft.com/office/officeart/2005/8/layout/cycle2"/>
    <dgm:cxn modelId="{891E8DE4-5B22-4D80-B5CE-6F5C7EDB3FF6}" type="presOf" srcId="{63D379E5-DBCB-4178-AC0E-9B32145D3BD5}" destId="{836669C8-70B0-4BA0-B928-6D033D8EED19}" srcOrd="1" destOrd="0" presId="urn:microsoft.com/office/officeart/2005/8/layout/cycle2"/>
    <dgm:cxn modelId="{9EE466E6-8E99-4C6F-B778-45A1B27BC38A}" type="presOf" srcId="{63D379E5-DBCB-4178-AC0E-9B32145D3BD5}" destId="{6E404B4A-8064-4FC9-BE01-78829E0431CD}" srcOrd="0" destOrd="0" presId="urn:microsoft.com/office/officeart/2005/8/layout/cycle2"/>
    <dgm:cxn modelId="{4E32F6F2-CA50-42E0-A407-F4A6396C4971}" srcId="{153B9405-56F6-40BC-A95F-9A41423D2C58}" destId="{7558D776-A4BC-4296-8FB2-7AB3E12552F2}" srcOrd="5" destOrd="0" parTransId="{3A86979F-D45B-4EB7-A1B8-C6A19F6CDDAE}" sibTransId="{7450760C-7FAC-471C-B3E8-D6D5A899C11D}"/>
    <dgm:cxn modelId="{C64922F6-4BB5-4BBD-9D26-C1712071E35F}" type="presOf" srcId="{E1A830E2-73E9-446E-9440-598AA61A788E}" destId="{79D0366E-63E9-45AF-AABB-8FE7CEC61AF6}" srcOrd="0" destOrd="0" presId="urn:microsoft.com/office/officeart/2005/8/layout/cycle2"/>
    <dgm:cxn modelId="{A65C02FC-FD46-49EC-A522-F9A4E3447D7E}" type="presOf" srcId="{6079E040-8912-4D9B-A8FA-7E75FE644C9C}" destId="{13C410D6-E640-45DC-8D6E-53616E83AFC6}" srcOrd="1" destOrd="0" presId="urn:microsoft.com/office/officeart/2005/8/layout/cycle2"/>
    <dgm:cxn modelId="{00B7401D-4993-4C3B-A1AF-9FC413B5F62F}" type="presParOf" srcId="{B172A20D-0092-489D-B656-F193A83CB13C}" destId="{0CF74D60-6F3A-4742-A258-853CFC4F1507}" srcOrd="0" destOrd="0" presId="urn:microsoft.com/office/officeart/2005/8/layout/cycle2"/>
    <dgm:cxn modelId="{4FBFB9CF-0D19-41E3-9999-959979994FCF}" type="presParOf" srcId="{B172A20D-0092-489D-B656-F193A83CB13C}" destId="{D0548CA9-3B85-430F-9F17-617ED24E0F00}" srcOrd="1" destOrd="0" presId="urn:microsoft.com/office/officeart/2005/8/layout/cycle2"/>
    <dgm:cxn modelId="{7819B902-2AB3-46E2-8420-F8FC8CDD49D9}" type="presParOf" srcId="{D0548CA9-3B85-430F-9F17-617ED24E0F00}" destId="{572B5726-2374-4001-B5A2-E35F552C7789}" srcOrd="0" destOrd="0" presId="urn:microsoft.com/office/officeart/2005/8/layout/cycle2"/>
    <dgm:cxn modelId="{930D0D32-5243-438C-AAFE-E7102E499C88}" type="presParOf" srcId="{B172A20D-0092-489D-B656-F193A83CB13C}" destId="{79D0366E-63E9-45AF-AABB-8FE7CEC61AF6}" srcOrd="2" destOrd="0" presId="urn:microsoft.com/office/officeart/2005/8/layout/cycle2"/>
    <dgm:cxn modelId="{82DBE8CE-C787-49CA-84B5-C3FE8E32E837}" type="presParOf" srcId="{B172A20D-0092-489D-B656-F193A83CB13C}" destId="{6E404B4A-8064-4FC9-BE01-78829E0431CD}" srcOrd="3" destOrd="0" presId="urn:microsoft.com/office/officeart/2005/8/layout/cycle2"/>
    <dgm:cxn modelId="{A10D190B-72A9-4D81-837E-87CABDCC7511}" type="presParOf" srcId="{6E404B4A-8064-4FC9-BE01-78829E0431CD}" destId="{836669C8-70B0-4BA0-B928-6D033D8EED19}" srcOrd="0" destOrd="0" presId="urn:microsoft.com/office/officeart/2005/8/layout/cycle2"/>
    <dgm:cxn modelId="{EAA83066-45A0-4352-8707-D46299864D4A}" type="presParOf" srcId="{B172A20D-0092-489D-B656-F193A83CB13C}" destId="{D31C6E5D-42AF-4FE5-B30B-E1957E9874BD}" srcOrd="4" destOrd="0" presId="urn:microsoft.com/office/officeart/2005/8/layout/cycle2"/>
    <dgm:cxn modelId="{604710F1-93EB-42DC-A865-CAA4C3239D1D}" type="presParOf" srcId="{B172A20D-0092-489D-B656-F193A83CB13C}" destId="{57BBE294-61AC-4F12-BF90-C91FDDA0CFC6}" srcOrd="5" destOrd="0" presId="urn:microsoft.com/office/officeart/2005/8/layout/cycle2"/>
    <dgm:cxn modelId="{D3A9500E-002D-4A8E-9EF0-5D330B5E3152}" type="presParOf" srcId="{57BBE294-61AC-4F12-BF90-C91FDDA0CFC6}" destId="{7FF6FC2C-AF08-4732-A0A5-2FF0CE9403FF}" srcOrd="0" destOrd="0" presId="urn:microsoft.com/office/officeart/2005/8/layout/cycle2"/>
    <dgm:cxn modelId="{7E776DAB-056F-4AC1-9493-8F8375008DFB}" type="presParOf" srcId="{B172A20D-0092-489D-B656-F193A83CB13C}" destId="{5242EBEC-48C4-476A-B8B6-9E942A137E39}" srcOrd="6" destOrd="0" presId="urn:microsoft.com/office/officeart/2005/8/layout/cycle2"/>
    <dgm:cxn modelId="{FBEE9D55-5664-4DB3-9944-A997C96C12D0}" type="presParOf" srcId="{B172A20D-0092-489D-B656-F193A83CB13C}" destId="{CCF5EAD4-2F3A-4C84-8569-B52D6901B9FB}" srcOrd="7" destOrd="0" presId="urn:microsoft.com/office/officeart/2005/8/layout/cycle2"/>
    <dgm:cxn modelId="{20D7268C-64EC-4844-B1F8-E4E940DD1607}" type="presParOf" srcId="{CCF5EAD4-2F3A-4C84-8569-B52D6901B9FB}" destId="{13C410D6-E640-45DC-8D6E-53616E83AFC6}" srcOrd="0" destOrd="0" presId="urn:microsoft.com/office/officeart/2005/8/layout/cycle2"/>
    <dgm:cxn modelId="{88B56EAB-9680-4E87-AA24-F22B202E93F6}" type="presParOf" srcId="{B172A20D-0092-489D-B656-F193A83CB13C}" destId="{851A64A6-30ED-4F6B-9DCE-C2892732972C}" srcOrd="8" destOrd="0" presId="urn:microsoft.com/office/officeart/2005/8/layout/cycle2"/>
    <dgm:cxn modelId="{D880B256-646E-4B37-BEA4-614A06627319}" type="presParOf" srcId="{B172A20D-0092-489D-B656-F193A83CB13C}" destId="{467FA464-4F9E-495A-A059-C1E14D963A96}" srcOrd="9" destOrd="0" presId="urn:microsoft.com/office/officeart/2005/8/layout/cycle2"/>
    <dgm:cxn modelId="{3BA69221-4428-4806-B765-DAD608386754}" type="presParOf" srcId="{467FA464-4F9E-495A-A059-C1E14D963A96}" destId="{6919FD45-E0AB-45A6-BBA0-57437D9FD5C9}" srcOrd="0" destOrd="0" presId="urn:microsoft.com/office/officeart/2005/8/layout/cycle2"/>
    <dgm:cxn modelId="{C3D3D6D0-672F-487D-A5AA-A9DFCA6A877A}" type="presParOf" srcId="{B172A20D-0092-489D-B656-F193A83CB13C}" destId="{510412E0-9D6B-4C38-B70A-70E214224EC4}" srcOrd="10" destOrd="0" presId="urn:microsoft.com/office/officeart/2005/8/layout/cycle2"/>
    <dgm:cxn modelId="{6E6DA55B-AF25-45B3-9A4E-6BE5D4B8FA2A}" type="presParOf" srcId="{B172A20D-0092-489D-B656-F193A83CB13C}" destId="{C87ED5F8-512D-495A-83FE-1886E938C86D}" srcOrd="11" destOrd="0" presId="urn:microsoft.com/office/officeart/2005/8/layout/cycle2"/>
    <dgm:cxn modelId="{5E801C79-B803-40AB-8041-109CB71C6C6E}" type="presParOf" srcId="{C87ED5F8-512D-495A-83FE-1886E938C86D}" destId="{9A676D55-B6BA-4F10-90FB-F9C7726354C6}" srcOrd="0" destOrd="0" presId="urn:microsoft.com/office/officeart/2005/8/layout/cycle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85B669-9880-4D71-98AB-ABE6BE6B88A0}" type="doc">
      <dgm:prSet loTypeId="urn:microsoft.com/office/officeart/2005/8/layout/gear1" loCatId="process" qsTypeId="urn:microsoft.com/office/officeart/2005/8/quickstyle/simple1" qsCatId="simple" csTypeId="urn:microsoft.com/office/officeart/2005/8/colors/accent0_1" csCatId="mainScheme" phldr="1"/>
      <dgm:spPr/>
    </dgm:pt>
    <dgm:pt modelId="{57DEEEC1-0F8D-441C-B069-9E9689FDEEE9}">
      <dgm:prSet phldrT="[Texto]" custT="1"/>
      <dgm:spPr/>
      <dgm:t>
        <a:bodyPr/>
        <a:lstStyle/>
        <a:p>
          <a:r>
            <a:rPr lang="es-MX" sz="200" baseline="0">
              <a:solidFill>
                <a:srgbClr val="00B050"/>
              </a:solidFill>
            </a:rPr>
            <a:t>Planeación</a:t>
          </a:r>
        </a:p>
      </dgm:t>
    </dgm:pt>
    <dgm:pt modelId="{ACDE969F-2F19-4313-806A-1434CAD69CC5}" type="parTrans" cxnId="{993E5663-D8DA-46CB-AEA5-D9FDF93CFC06}">
      <dgm:prSet/>
      <dgm:spPr/>
      <dgm:t>
        <a:bodyPr/>
        <a:lstStyle/>
        <a:p>
          <a:endParaRPr lang="es-MX" sz="1050"/>
        </a:p>
      </dgm:t>
    </dgm:pt>
    <dgm:pt modelId="{8D76CAA9-89BA-4BE6-AF6F-DDCE7B06FE91}" type="sibTrans" cxnId="{993E5663-D8DA-46CB-AEA5-D9FDF93CFC06}">
      <dgm:prSet/>
      <dgm:spPr/>
      <dgm:t>
        <a:bodyPr/>
        <a:lstStyle/>
        <a:p>
          <a:endParaRPr lang="es-MX" sz="1050"/>
        </a:p>
      </dgm:t>
    </dgm:pt>
    <dgm:pt modelId="{1EA27CFE-34B8-452B-A4E3-D35EF086859A}">
      <dgm:prSet phldrT="[Texto]" custT="1"/>
      <dgm:spPr/>
      <dgm:t>
        <a:bodyPr/>
        <a:lstStyle/>
        <a:p>
          <a:r>
            <a:rPr lang="es-MX" sz="200">
              <a:solidFill>
                <a:srgbClr val="00B0F0"/>
              </a:solidFill>
            </a:rPr>
            <a:t>Segui</a:t>
          </a:r>
        </a:p>
        <a:p>
          <a:r>
            <a:rPr lang="es-MX" sz="200">
              <a:solidFill>
                <a:srgbClr val="00B0F0"/>
              </a:solidFill>
            </a:rPr>
            <a:t>miento</a:t>
          </a:r>
        </a:p>
      </dgm:t>
    </dgm:pt>
    <dgm:pt modelId="{10DC0A14-BB22-4258-ABBA-95C28584AFA8}" type="parTrans" cxnId="{99084D21-DD5A-4A52-8FCB-0EC5832C31E4}">
      <dgm:prSet/>
      <dgm:spPr/>
      <dgm:t>
        <a:bodyPr/>
        <a:lstStyle/>
        <a:p>
          <a:endParaRPr lang="es-MX" sz="1050"/>
        </a:p>
      </dgm:t>
    </dgm:pt>
    <dgm:pt modelId="{99344EDD-77F8-4B87-ABC5-AC3CF4227F5E}" type="sibTrans" cxnId="{99084D21-DD5A-4A52-8FCB-0EC5832C31E4}">
      <dgm:prSet/>
      <dgm:spPr/>
      <dgm:t>
        <a:bodyPr/>
        <a:lstStyle/>
        <a:p>
          <a:endParaRPr lang="es-MX" sz="1050"/>
        </a:p>
      </dgm:t>
    </dgm:pt>
    <dgm:pt modelId="{607AC2BE-5991-4CF0-A1F6-B1494194DB31}">
      <dgm:prSet phldrT="[Texto]" custT="1"/>
      <dgm:spPr/>
      <dgm:t>
        <a:bodyPr/>
        <a:lstStyle/>
        <a:p>
          <a:r>
            <a:rPr lang="es-MX" sz="200" baseline="0">
              <a:solidFill>
                <a:srgbClr val="FFC000"/>
              </a:solidFill>
            </a:rPr>
            <a:t>Evalua</a:t>
          </a:r>
        </a:p>
        <a:p>
          <a:r>
            <a:rPr lang="es-MX" sz="200">
              <a:solidFill>
                <a:srgbClr val="FFC000"/>
              </a:solidFill>
            </a:rPr>
            <a:t>ción</a:t>
          </a:r>
        </a:p>
      </dgm:t>
    </dgm:pt>
    <dgm:pt modelId="{5AFFCE2E-2F10-4017-9D37-E3B0772F9C13}" type="parTrans" cxnId="{3C3E431A-81B3-42FF-8578-1374CC0BABD1}">
      <dgm:prSet/>
      <dgm:spPr/>
      <dgm:t>
        <a:bodyPr/>
        <a:lstStyle/>
        <a:p>
          <a:endParaRPr lang="es-MX" sz="1050"/>
        </a:p>
      </dgm:t>
    </dgm:pt>
    <dgm:pt modelId="{250EEC46-F83B-46D5-A8D4-A55919386FA8}" type="sibTrans" cxnId="{3C3E431A-81B3-42FF-8578-1374CC0BABD1}">
      <dgm:prSet/>
      <dgm:spPr/>
      <dgm:t>
        <a:bodyPr/>
        <a:lstStyle/>
        <a:p>
          <a:endParaRPr lang="es-MX" sz="1050"/>
        </a:p>
      </dgm:t>
    </dgm:pt>
    <dgm:pt modelId="{E51AAA0C-8850-4B25-84CC-096F72E2675E}">
      <dgm:prSet phldrT="[Texto]" custT="1"/>
      <dgm:spPr/>
      <dgm:t>
        <a:bodyPr/>
        <a:lstStyle/>
        <a:p>
          <a:endParaRPr lang="es-MX" sz="200">
            <a:solidFill>
              <a:srgbClr val="00B050"/>
            </a:solidFill>
          </a:endParaRPr>
        </a:p>
      </dgm:t>
    </dgm:pt>
    <dgm:pt modelId="{AB61687E-A86B-419A-BA05-3409081EF6D7}" type="parTrans" cxnId="{962AD172-6EBB-4A8A-A09C-8E2974A7FA81}">
      <dgm:prSet/>
      <dgm:spPr/>
    </dgm:pt>
    <dgm:pt modelId="{700923EA-D18D-48C3-BD90-36174D168014}" type="sibTrans" cxnId="{962AD172-6EBB-4A8A-A09C-8E2974A7FA81}">
      <dgm:prSet/>
      <dgm:spPr/>
    </dgm:pt>
    <dgm:pt modelId="{98F7892A-0FF8-413A-8112-1AA57BD4ADB5}" type="pres">
      <dgm:prSet presAssocID="{5185B669-9880-4D71-98AB-ABE6BE6B88A0}" presName="composite" presStyleCnt="0">
        <dgm:presLayoutVars>
          <dgm:chMax val="3"/>
          <dgm:animLvl val="lvl"/>
          <dgm:resizeHandles val="exact"/>
        </dgm:presLayoutVars>
      </dgm:prSet>
      <dgm:spPr/>
    </dgm:pt>
    <dgm:pt modelId="{F179F7A9-6D10-4512-A483-90EB0A7A00F7}" type="pres">
      <dgm:prSet presAssocID="{57DEEEC1-0F8D-441C-B069-9E9689FDEEE9}" presName="gear1" presStyleLbl="node1" presStyleIdx="0" presStyleCnt="3">
        <dgm:presLayoutVars>
          <dgm:chMax val="1"/>
          <dgm:bulletEnabled val="1"/>
        </dgm:presLayoutVars>
      </dgm:prSet>
      <dgm:spPr/>
    </dgm:pt>
    <dgm:pt modelId="{C193370D-77B0-4413-9F9A-EC58A595EA96}" type="pres">
      <dgm:prSet presAssocID="{57DEEEC1-0F8D-441C-B069-9E9689FDEEE9}" presName="gear1srcNode" presStyleLbl="node1" presStyleIdx="0" presStyleCnt="3"/>
      <dgm:spPr/>
    </dgm:pt>
    <dgm:pt modelId="{9E5AA203-6910-4AC1-8F6D-E1A82E4125C4}" type="pres">
      <dgm:prSet presAssocID="{57DEEEC1-0F8D-441C-B069-9E9689FDEEE9}" presName="gear1dstNode" presStyleLbl="node1" presStyleIdx="0" presStyleCnt="3"/>
      <dgm:spPr/>
    </dgm:pt>
    <dgm:pt modelId="{32FDD08D-7B78-4F0F-9636-8A58FE871FC7}" type="pres">
      <dgm:prSet presAssocID="{1EA27CFE-34B8-452B-A4E3-D35EF086859A}" presName="gear2" presStyleLbl="node1" presStyleIdx="1" presStyleCnt="3">
        <dgm:presLayoutVars>
          <dgm:chMax val="1"/>
          <dgm:bulletEnabled val="1"/>
        </dgm:presLayoutVars>
      </dgm:prSet>
      <dgm:spPr/>
    </dgm:pt>
    <dgm:pt modelId="{45664E1E-73B6-4137-8680-DBE5526AB0DF}" type="pres">
      <dgm:prSet presAssocID="{1EA27CFE-34B8-452B-A4E3-D35EF086859A}" presName="gear2srcNode" presStyleLbl="node1" presStyleIdx="1" presStyleCnt="3"/>
      <dgm:spPr/>
    </dgm:pt>
    <dgm:pt modelId="{28107547-D72E-4A78-9CF1-042C59D976D7}" type="pres">
      <dgm:prSet presAssocID="{1EA27CFE-34B8-452B-A4E3-D35EF086859A}" presName="gear2dstNode" presStyleLbl="node1" presStyleIdx="1" presStyleCnt="3"/>
      <dgm:spPr/>
    </dgm:pt>
    <dgm:pt modelId="{BEEB6DB7-D315-4A8F-B374-BBE569BC622A}" type="pres">
      <dgm:prSet presAssocID="{607AC2BE-5991-4CF0-A1F6-B1494194DB31}" presName="gear3" presStyleLbl="node1" presStyleIdx="2" presStyleCnt="3" custLinFactX="-1325438" custLinFactNeighborX="-1400000" custLinFactNeighborY="-54677"/>
      <dgm:spPr/>
    </dgm:pt>
    <dgm:pt modelId="{D053CFC3-6902-456A-929E-FE1874E1BD56}" type="pres">
      <dgm:prSet presAssocID="{607AC2BE-5991-4CF0-A1F6-B1494194DB31}" presName="gear3tx" presStyleLbl="node1" presStyleIdx="2" presStyleCnt="3">
        <dgm:presLayoutVars>
          <dgm:chMax val="1"/>
          <dgm:bulletEnabled val="1"/>
        </dgm:presLayoutVars>
      </dgm:prSet>
      <dgm:spPr/>
    </dgm:pt>
    <dgm:pt modelId="{2308ED8D-39A7-45F4-98D8-8F2577DE68F7}" type="pres">
      <dgm:prSet presAssocID="{607AC2BE-5991-4CF0-A1F6-B1494194DB31}" presName="gear3srcNode" presStyleLbl="node1" presStyleIdx="2" presStyleCnt="3"/>
      <dgm:spPr/>
    </dgm:pt>
    <dgm:pt modelId="{05CE220D-1C2D-4D1E-A96B-FFF2937BC908}" type="pres">
      <dgm:prSet presAssocID="{607AC2BE-5991-4CF0-A1F6-B1494194DB31}" presName="gear3dstNode" presStyleLbl="node1" presStyleIdx="2" presStyleCnt="3"/>
      <dgm:spPr/>
    </dgm:pt>
    <dgm:pt modelId="{BDD89064-9B0C-4C3E-A5B9-8856E411E9D3}" type="pres">
      <dgm:prSet presAssocID="{8D76CAA9-89BA-4BE6-AF6F-DDCE7B06FE91}" presName="connector1" presStyleLbl="sibTrans2D1" presStyleIdx="0" presStyleCnt="3"/>
      <dgm:spPr/>
    </dgm:pt>
    <dgm:pt modelId="{8DDC1CF4-EBCC-49CE-B563-C488B2A2A63F}" type="pres">
      <dgm:prSet presAssocID="{99344EDD-77F8-4B87-ABC5-AC3CF4227F5E}" presName="connector2" presStyleLbl="sibTrans2D1" presStyleIdx="1" presStyleCnt="3"/>
      <dgm:spPr/>
    </dgm:pt>
    <dgm:pt modelId="{277F28A4-E0E3-41FB-A773-7450E09B2432}" type="pres">
      <dgm:prSet presAssocID="{250EEC46-F83B-46D5-A8D4-A55919386FA8}" presName="connector3" presStyleLbl="sibTrans2D1" presStyleIdx="2" presStyleCnt="3"/>
      <dgm:spPr/>
    </dgm:pt>
  </dgm:ptLst>
  <dgm:cxnLst>
    <dgm:cxn modelId="{99C27407-93F4-4084-9909-2AE526AD88B3}" type="presOf" srcId="{1EA27CFE-34B8-452B-A4E3-D35EF086859A}" destId="{32FDD08D-7B78-4F0F-9636-8A58FE871FC7}" srcOrd="0" destOrd="0" presId="urn:microsoft.com/office/officeart/2005/8/layout/gear1"/>
    <dgm:cxn modelId="{09B12F14-BD27-44CA-BAC6-8D523B87A1EF}" type="presOf" srcId="{607AC2BE-5991-4CF0-A1F6-B1494194DB31}" destId="{05CE220D-1C2D-4D1E-A96B-FFF2937BC908}" srcOrd="3" destOrd="0" presId="urn:microsoft.com/office/officeart/2005/8/layout/gear1"/>
    <dgm:cxn modelId="{3C3E431A-81B3-42FF-8578-1374CC0BABD1}" srcId="{5185B669-9880-4D71-98AB-ABE6BE6B88A0}" destId="{607AC2BE-5991-4CF0-A1F6-B1494194DB31}" srcOrd="2" destOrd="0" parTransId="{5AFFCE2E-2F10-4017-9D37-E3B0772F9C13}" sibTransId="{250EEC46-F83B-46D5-A8D4-A55919386FA8}"/>
    <dgm:cxn modelId="{47CFD01F-6685-44DC-BE80-F7D8F6DAD521}" type="presOf" srcId="{5185B669-9880-4D71-98AB-ABE6BE6B88A0}" destId="{98F7892A-0FF8-413A-8112-1AA57BD4ADB5}" srcOrd="0" destOrd="0" presId="urn:microsoft.com/office/officeart/2005/8/layout/gear1"/>
    <dgm:cxn modelId="{99084D21-DD5A-4A52-8FCB-0EC5832C31E4}" srcId="{5185B669-9880-4D71-98AB-ABE6BE6B88A0}" destId="{1EA27CFE-34B8-452B-A4E3-D35EF086859A}" srcOrd="1" destOrd="0" parTransId="{10DC0A14-BB22-4258-ABBA-95C28584AFA8}" sibTransId="{99344EDD-77F8-4B87-ABC5-AC3CF4227F5E}"/>
    <dgm:cxn modelId="{993E5663-D8DA-46CB-AEA5-D9FDF93CFC06}" srcId="{5185B669-9880-4D71-98AB-ABE6BE6B88A0}" destId="{57DEEEC1-0F8D-441C-B069-9E9689FDEEE9}" srcOrd="0" destOrd="0" parTransId="{ACDE969F-2F19-4313-806A-1434CAD69CC5}" sibTransId="{8D76CAA9-89BA-4BE6-AF6F-DDCE7B06FE91}"/>
    <dgm:cxn modelId="{5686AC45-DC3C-422C-89B2-CBCD0C240812}" type="presOf" srcId="{607AC2BE-5991-4CF0-A1F6-B1494194DB31}" destId="{D053CFC3-6902-456A-929E-FE1874E1BD56}" srcOrd="1" destOrd="0" presId="urn:microsoft.com/office/officeart/2005/8/layout/gear1"/>
    <dgm:cxn modelId="{1A549A49-BC2C-4A98-9181-892AE858195C}" type="presOf" srcId="{607AC2BE-5991-4CF0-A1F6-B1494194DB31}" destId="{2308ED8D-39A7-45F4-98D8-8F2577DE68F7}" srcOrd="2" destOrd="0" presId="urn:microsoft.com/office/officeart/2005/8/layout/gear1"/>
    <dgm:cxn modelId="{962AD172-6EBB-4A8A-A09C-8E2974A7FA81}" srcId="{5185B669-9880-4D71-98AB-ABE6BE6B88A0}" destId="{E51AAA0C-8850-4B25-84CC-096F72E2675E}" srcOrd="3" destOrd="0" parTransId="{AB61687E-A86B-419A-BA05-3409081EF6D7}" sibTransId="{700923EA-D18D-48C3-BD90-36174D168014}"/>
    <dgm:cxn modelId="{3961099F-F2AD-4E0C-8A7D-DA0723189020}" type="presOf" srcId="{57DEEEC1-0F8D-441C-B069-9E9689FDEEE9}" destId="{F179F7A9-6D10-4512-A483-90EB0A7A00F7}" srcOrd="0" destOrd="0" presId="urn:microsoft.com/office/officeart/2005/8/layout/gear1"/>
    <dgm:cxn modelId="{28E2E6AE-D2B2-445F-8175-69E9426B56EF}" type="presOf" srcId="{8D76CAA9-89BA-4BE6-AF6F-DDCE7B06FE91}" destId="{BDD89064-9B0C-4C3E-A5B9-8856E411E9D3}" srcOrd="0" destOrd="0" presId="urn:microsoft.com/office/officeart/2005/8/layout/gear1"/>
    <dgm:cxn modelId="{48588BB5-BEDD-4318-8366-8645C176D893}" type="presOf" srcId="{57DEEEC1-0F8D-441C-B069-9E9689FDEEE9}" destId="{C193370D-77B0-4413-9F9A-EC58A595EA96}" srcOrd="1" destOrd="0" presId="urn:microsoft.com/office/officeart/2005/8/layout/gear1"/>
    <dgm:cxn modelId="{5E3275BC-F512-45C8-9BCB-508F4C04F201}" type="presOf" srcId="{1EA27CFE-34B8-452B-A4E3-D35EF086859A}" destId="{45664E1E-73B6-4137-8680-DBE5526AB0DF}" srcOrd="1" destOrd="0" presId="urn:microsoft.com/office/officeart/2005/8/layout/gear1"/>
    <dgm:cxn modelId="{36B3FBCD-295D-41BC-B6A2-15F83A330549}" type="presOf" srcId="{607AC2BE-5991-4CF0-A1F6-B1494194DB31}" destId="{BEEB6DB7-D315-4A8F-B374-BBE569BC622A}" srcOrd="0" destOrd="0" presId="urn:microsoft.com/office/officeart/2005/8/layout/gear1"/>
    <dgm:cxn modelId="{FC36E7E0-C7F6-4A76-8642-3C16F7D54220}" type="presOf" srcId="{99344EDD-77F8-4B87-ABC5-AC3CF4227F5E}" destId="{8DDC1CF4-EBCC-49CE-B563-C488B2A2A63F}" srcOrd="0" destOrd="0" presId="urn:microsoft.com/office/officeart/2005/8/layout/gear1"/>
    <dgm:cxn modelId="{38D092E1-2266-4107-B2FB-022D4A052886}" type="presOf" srcId="{1EA27CFE-34B8-452B-A4E3-D35EF086859A}" destId="{28107547-D72E-4A78-9CF1-042C59D976D7}" srcOrd="2" destOrd="0" presId="urn:microsoft.com/office/officeart/2005/8/layout/gear1"/>
    <dgm:cxn modelId="{FB15E7E7-C382-4E41-B63E-BB9DB3A17751}" type="presOf" srcId="{57DEEEC1-0F8D-441C-B069-9E9689FDEEE9}" destId="{9E5AA203-6910-4AC1-8F6D-E1A82E4125C4}" srcOrd="2" destOrd="0" presId="urn:microsoft.com/office/officeart/2005/8/layout/gear1"/>
    <dgm:cxn modelId="{B55253F6-7D16-46E8-A4CC-D829EF170D92}" type="presOf" srcId="{250EEC46-F83B-46D5-A8D4-A55919386FA8}" destId="{277F28A4-E0E3-41FB-A773-7450E09B2432}" srcOrd="0" destOrd="0" presId="urn:microsoft.com/office/officeart/2005/8/layout/gear1"/>
    <dgm:cxn modelId="{93816AB5-B494-4C6A-B02B-36FD316DE44B}" type="presParOf" srcId="{98F7892A-0FF8-413A-8112-1AA57BD4ADB5}" destId="{F179F7A9-6D10-4512-A483-90EB0A7A00F7}" srcOrd="0" destOrd="0" presId="urn:microsoft.com/office/officeart/2005/8/layout/gear1"/>
    <dgm:cxn modelId="{08BCC954-391A-4463-8326-1F6010C95D60}" type="presParOf" srcId="{98F7892A-0FF8-413A-8112-1AA57BD4ADB5}" destId="{C193370D-77B0-4413-9F9A-EC58A595EA96}" srcOrd="1" destOrd="0" presId="urn:microsoft.com/office/officeart/2005/8/layout/gear1"/>
    <dgm:cxn modelId="{B1065EC8-93AA-418C-8BC6-9C22B0BBA558}" type="presParOf" srcId="{98F7892A-0FF8-413A-8112-1AA57BD4ADB5}" destId="{9E5AA203-6910-4AC1-8F6D-E1A82E4125C4}" srcOrd="2" destOrd="0" presId="urn:microsoft.com/office/officeart/2005/8/layout/gear1"/>
    <dgm:cxn modelId="{53222BF1-6788-48A2-B933-017E1444249B}" type="presParOf" srcId="{98F7892A-0FF8-413A-8112-1AA57BD4ADB5}" destId="{32FDD08D-7B78-4F0F-9636-8A58FE871FC7}" srcOrd="3" destOrd="0" presId="urn:microsoft.com/office/officeart/2005/8/layout/gear1"/>
    <dgm:cxn modelId="{37361280-31EC-4AD3-B905-D249B8782406}" type="presParOf" srcId="{98F7892A-0FF8-413A-8112-1AA57BD4ADB5}" destId="{45664E1E-73B6-4137-8680-DBE5526AB0DF}" srcOrd="4" destOrd="0" presId="urn:microsoft.com/office/officeart/2005/8/layout/gear1"/>
    <dgm:cxn modelId="{E7906DD7-3E57-4562-B412-AE616A7637CA}" type="presParOf" srcId="{98F7892A-0FF8-413A-8112-1AA57BD4ADB5}" destId="{28107547-D72E-4A78-9CF1-042C59D976D7}" srcOrd="5" destOrd="0" presId="urn:microsoft.com/office/officeart/2005/8/layout/gear1"/>
    <dgm:cxn modelId="{9914F72E-79B4-42CB-8C48-B9FA62BD3B1F}" type="presParOf" srcId="{98F7892A-0FF8-413A-8112-1AA57BD4ADB5}" destId="{BEEB6DB7-D315-4A8F-B374-BBE569BC622A}" srcOrd="6" destOrd="0" presId="urn:microsoft.com/office/officeart/2005/8/layout/gear1"/>
    <dgm:cxn modelId="{2900E0EE-79C2-4FCA-B6CB-8E8458D9AE32}" type="presParOf" srcId="{98F7892A-0FF8-413A-8112-1AA57BD4ADB5}" destId="{D053CFC3-6902-456A-929E-FE1874E1BD56}" srcOrd="7" destOrd="0" presId="urn:microsoft.com/office/officeart/2005/8/layout/gear1"/>
    <dgm:cxn modelId="{342361B9-84C7-450E-9201-E8581F41D76A}" type="presParOf" srcId="{98F7892A-0FF8-413A-8112-1AA57BD4ADB5}" destId="{2308ED8D-39A7-45F4-98D8-8F2577DE68F7}" srcOrd="8" destOrd="0" presId="urn:microsoft.com/office/officeart/2005/8/layout/gear1"/>
    <dgm:cxn modelId="{9BCB1240-19A9-442B-B58A-3530BBBCA34E}" type="presParOf" srcId="{98F7892A-0FF8-413A-8112-1AA57BD4ADB5}" destId="{05CE220D-1C2D-4D1E-A96B-FFF2937BC908}" srcOrd="9" destOrd="0" presId="urn:microsoft.com/office/officeart/2005/8/layout/gear1"/>
    <dgm:cxn modelId="{EBF283FE-F412-40B6-B64E-CFC7095D3A0E}" type="presParOf" srcId="{98F7892A-0FF8-413A-8112-1AA57BD4ADB5}" destId="{BDD89064-9B0C-4C3E-A5B9-8856E411E9D3}" srcOrd="10" destOrd="0" presId="urn:microsoft.com/office/officeart/2005/8/layout/gear1"/>
    <dgm:cxn modelId="{EB945BE1-B634-43B8-B3B9-286854441AB7}" type="presParOf" srcId="{98F7892A-0FF8-413A-8112-1AA57BD4ADB5}" destId="{8DDC1CF4-EBCC-49CE-B563-C488B2A2A63F}" srcOrd="11" destOrd="0" presId="urn:microsoft.com/office/officeart/2005/8/layout/gear1"/>
    <dgm:cxn modelId="{6EB1DEB7-EFF2-45AC-B9E0-F5CE1C402773}" type="presParOf" srcId="{98F7892A-0FF8-413A-8112-1AA57BD4ADB5}" destId="{277F28A4-E0E3-41FB-A773-7450E09B2432}" srcOrd="12" destOrd="0" presId="urn:microsoft.com/office/officeart/2005/8/layout/gear1"/>
  </dgm:cxnLst>
  <dgm:bg/>
  <dgm:whole/>
  <dgm:extLst>
    <a:ext uri="http://schemas.microsoft.com/office/drawing/2008/diagram">
      <dsp:dataModelExt xmlns:dsp="http://schemas.microsoft.com/office/drawing/2008/diagram" relId="rId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F74D60-6F3A-4742-A258-853CFC4F1507}">
      <dsp:nvSpPr>
        <dsp:cNvPr id="0" name=""/>
        <dsp:cNvSpPr/>
      </dsp:nvSpPr>
      <dsp:spPr>
        <a:xfrm>
          <a:off x="2312603" y="-17570"/>
          <a:ext cx="1296002" cy="1098000"/>
        </a:xfrm>
        <a:prstGeom prst="ellipse">
          <a:avLst/>
        </a:prstGeo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u="none" kern="1200">
              <a:solidFill>
                <a:sysClr val="windowText" lastClr="000000"/>
              </a:solidFill>
              <a:latin typeface="Calibri"/>
              <a:ea typeface="+mn-ea"/>
              <a:cs typeface="+mn-cs"/>
            </a:rPr>
            <a:t>Planeación</a:t>
          </a:r>
          <a:endParaRPr lang="es-MX" sz="1050" b="1" u="none" kern="1200">
            <a:solidFill>
              <a:sysClr val="windowText" lastClr="000000"/>
            </a:solidFill>
            <a:latin typeface="Calibri"/>
            <a:ea typeface="+mn-ea"/>
            <a:cs typeface="+mn-cs"/>
          </a:endParaRPr>
        </a:p>
      </dsp:txBody>
      <dsp:txXfrm>
        <a:off x="2502398" y="143228"/>
        <a:ext cx="916412" cy="776404"/>
      </dsp:txXfrm>
    </dsp:sp>
    <dsp:sp modelId="{D0548CA9-3B85-430F-9F17-617ED24E0F00}">
      <dsp:nvSpPr>
        <dsp:cNvPr id="0" name=""/>
        <dsp:cNvSpPr/>
      </dsp:nvSpPr>
      <dsp:spPr>
        <a:xfrm rot="1800000">
          <a:off x="3551457" y="748141"/>
          <a:ext cx="189294" cy="358123"/>
        </a:xfrm>
        <a:prstGeom prst="rightArrow">
          <a:avLst>
            <a:gd name="adj1" fmla="val 60000"/>
            <a:gd name="adj2" fmla="val 50000"/>
          </a:avLst>
        </a:prstGeo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3555261" y="805569"/>
        <a:ext cx="132506" cy="214873"/>
      </dsp:txXfrm>
    </dsp:sp>
    <dsp:sp modelId="{79D0366E-63E9-45AF-AABB-8FE7CEC61AF6}">
      <dsp:nvSpPr>
        <dsp:cNvPr id="0" name=""/>
        <dsp:cNvSpPr/>
      </dsp:nvSpPr>
      <dsp:spPr>
        <a:xfrm>
          <a:off x="3692810" y="779387"/>
          <a:ext cx="1296331" cy="1098000"/>
        </a:xfrm>
        <a:prstGeom prst="ellipse">
          <a:avLst/>
        </a:prstGeom>
        <a:solidFill>
          <a:srgbClr val="951E9E"/>
        </a:solidFill>
        <a:ln w="12700" cap="flat" cmpd="sng" algn="ctr">
          <a:solidFill>
            <a:schemeClr val="accent6"/>
          </a:solidFill>
          <a:prstDash val="solid"/>
        </a:ln>
        <a:effectLst>
          <a:outerShdw blurRad="38100" dist="25400" dir="5400000" rotWithShape="0">
            <a:srgbClr val="000000">
              <a:alpha val="28000"/>
            </a:srgbClr>
          </a:outerShdw>
        </a:effectLst>
        <a:scene3d>
          <a:camera prst="orthographicFront"/>
          <a:lightRig rig="chilly" dir="t"/>
        </a:scene3d>
        <a:sp3d/>
      </dsp:spPr>
      <dsp:style>
        <a:lnRef idx="1">
          <a:schemeClr val="accent6"/>
        </a:lnRef>
        <a:fillRef idx="2">
          <a:schemeClr val="accent6"/>
        </a:fillRef>
        <a:effectRef idx="1">
          <a:schemeClr val="accent6"/>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Programación</a:t>
          </a:r>
          <a:endParaRPr lang="es-MX" sz="1050" b="1" kern="1200">
            <a:solidFill>
              <a:sysClr val="windowText" lastClr="000000"/>
            </a:solidFill>
            <a:latin typeface="Calibri"/>
            <a:ea typeface="+mn-ea"/>
            <a:cs typeface="+mn-cs"/>
          </a:endParaRPr>
        </a:p>
      </dsp:txBody>
      <dsp:txXfrm>
        <a:off x="3882653" y="940185"/>
        <a:ext cx="916645" cy="776404"/>
      </dsp:txXfrm>
    </dsp:sp>
    <dsp:sp modelId="{6E404B4A-8064-4FC9-BE01-78829E0431CD}">
      <dsp:nvSpPr>
        <dsp:cNvPr id="0" name=""/>
        <dsp:cNvSpPr/>
      </dsp:nvSpPr>
      <dsp:spPr>
        <a:xfrm rot="5400000">
          <a:off x="4209558" y="1938844"/>
          <a:ext cx="262834" cy="358123"/>
        </a:xfrm>
        <a:prstGeom prst="rightArrow">
          <a:avLst>
            <a:gd name="adj1" fmla="val 60000"/>
            <a:gd name="adj2" fmla="val 50000"/>
          </a:avLst>
        </a:prstGeo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4248983" y="1971044"/>
        <a:ext cx="183984" cy="214873"/>
      </dsp:txXfrm>
    </dsp:sp>
    <dsp:sp modelId="{D31C6E5D-42AF-4FE5-B30B-E1957E9874BD}">
      <dsp:nvSpPr>
        <dsp:cNvPr id="0" name=""/>
        <dsp:cNvSpPr/>
      </dsp:nvSpPr>
      <dsp:spPr>
        <a:xfrm>
          <a:off x="3692974" y="2373302"/>
          <a:ext cx="1296002" cy="1098000"/>
        </a:xfrm>
        <a:prstGeom prst="ellipse">
          <a:avLst/>
        </a:prstGeom>
        <a:solidFill>
          <a:srgbClr val="E317C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Presupuesto</a:t>
          </a:r>
          <a:endParaRPr lang="es-MX" sz="1050" b="1" kern="1200">
            <a:solidFill>
              <a:sysClr val="windowText" lastClr="000000"/>
            </a:solidFill>
            <a:latin typeface="Calibri"/>
            <a:ea typeface="+mn-ea"/>
            <a:cs typeface="+mn-cs"/>
          </a:endParaRPr>
        </a:p>
      </dsp:txBody>
      <dsp:txXfrm>
        <a:off x="3882769" y="2534100"/>
        <a:ext cx="916412" cy="776404"/>
      </dsp:txXfrm>
    </dsp:sp>
    <dsp:sp modelId="{57BBE294-61AC-4F12-BF90-C91FDDA0CFC6}">
      <dsp:nvSpPr>
        <dsp:cNvPr id="0" name=""/>
        <dsp:cNvSpPr/>
      </dsp:nvSpPr>
      <dsp:spPr>
        <a:xfrm rot="9000000">
          <a:off x="3560756" y="3139040"/>
          <a:ext cx="189350" cy="358123"/>
        </a:xfrm>
        <a:prstGeom prst="rightArrow">
          <a:avLst>
            <a:gd name="adj1" fmla="val 60000"/>
            <a:gd name="adj2" fmla="val 50000"/>
          </a:avLst>
        </a:prstGeo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rot="10800000">
        <a:off x="3613756" y="3196464"/>
        <a:ext cx="132545" cy="214873"/>
      </dsp:txXfrm>
    </dsp:sp>
    <dsp:sp modelId="{5242EBEC-48C4-476A-B8B6-9E942A137E39}">
      <dsp:nvSpPr>
        <dsp:cNvPr id="0" name=""/>
        <dsp:cNvSpPr/>
      </dsp:nvSpPr>
      <dsp:spPr>
        <a:xfrm>
          <a:off x="2312603" y="3170259"/>
          <a:ext cx="1296002" cy="1098000"/>
        </a:xfrm>
        <a:prstGeom prst="ellipse">
          <a:avLst/>
        </a:prstGeo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Ejercicio del Gasto Público</a:t>
          </a:r>
        </a:p>
      </dsp:txBody>
      <dsp:txXfrm>
        <a:off x="2502398" y="3331057"/>
        <a:ext cx="916412" cy="776404"/>
      </dsp:txXfrm>
    </dsp:sp>
    <dsp:sp modelId="{CCF5EAD4-2F3A-4C84-8569-B52D6901B9FB}">
      <dsp:nvSpPr>
        <dsp:cNvPr id="0" name=""/>
        <dsp:cNvSpPr/>
      </dsp:nvSpPr>
      <dsp:spPr>
        <a:xfrm rot="12600000">
          <a:off x="2180385" y="3144399"/>
          <a:ext cx="189350" cy="358123"/>
        </a:xfrm>
        <a:prstGeom prst="rightArrow">
          <a:avLst>
            <a:gd name="adj1" fmla="val 60000"/>
            <a:gd name="adj2" fmla="val 50000"/>
          </a:avLst>
        </a:prstGeo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rot="10800000">
        <a:off x="2233385" y="3230225"/>
        <a:ext cx="132545" cy="214873"/>
      </dsp:txXfrm>
    </dsp:sp>
    <dsp:sp modelId="{851A64A6-30ED-4F6B-9DCE-C2892732972C}">
      <dsp:nvSpPr>
        <dsp:cNvPr id="0" name=""/>
        <dsp:cNvSpPr/>
      </dsp:nvSpPr>
      <dsp:spPr>
        <a:xfrm>
          <a:off x="932232" y="2373302"/>
          <a:ext cx="1296002" cy="1098000"/>
        </a:xfrm>
        <a:prstGeom prst="ellipse">
          <a:avLst/>
        </a:prstGeo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Seguimiento</a:t>
          </a:r>
        </a:p>
      </dsp:txBody>
      <dsp:txXfrm>
        <a:off x="1122027" y="2534100"/>
        <a:ext cx="916412" cy="776404"/>
      </dsp:txXfrm>
    </dsp:sp>
    <dsp:sp modelId="{467FA464-4F9E-495A-A059-C1E14D963A96}">
      <dsp:nvSpPr>
        <dsp:cNvPr id="0" name=""/>
        <dsp:cNvSpPr/>
      </dsp:nvSpPr>
      <dsp:spPr>
        <a:xfrm rot="16200000">
          <a:off x="1448816" y="1953722"/>
          <a:ext cx="262834" cy="358123"/>
        </a:xfrm>
        <a:prstGeom prst="rightArrow">
          <a:avLst>
            <a:gd name="adj1" fmla="val 60000"/>
            <a:gd name="adj2" fmla="val 50000"/>
          </a:avLst>
        </a:prstGeo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1488241" y="2064772"/>
        <a:ext cx="183984" cy="214873"/>
      </dsp:txXfrm>
    </dsp:sp>
    <dsp:sp modelId="{510412E0-9D6B-4C38-B70A-70E214224EC4}">
      <dsp:nvSpPr>
        <dsp:cNvPr id="0" name=""/>
        <dsp:cNvSpPr/>
      </dsp:nvSpPr>
      <dsp:spPr>
        <a:xfrm>
          <a:off x="932232" y="779387"/>
          <a:ext cx="1296002" cy="1098000"/>
        </a:xfrm>
        <a:prstGeom prst="ellipse">
          <a:avLst/>
        </a:prstGeom>
        <a:solidFill>
          <a:srgbClr val="3E6DC2"/>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Evaluación</a:t>
          </a:r>
        </a:p>
      </dsp:txBody>
      <dsp:txXfrm>
        <a:off x="1122027" y="940185"/>
        <a:ext cx="916412" cy="776404"/>
      </dsp:txXfrm>
    </dsp:sp>
    <dsp:sp modelId="{C87ED5F8-512D-495A-83FE-1886E938C86D}">
      <dsp:nvSpPr>
        <dsp:cNvPr id="0" name=""/>
        <dsp:cNvSpPr/>
      </dsp:nvSpPr>
      <dsp:spPr>
        <a:xfrm rot="19800000">
          <a:off x="2171103" y="753526"/>
          <a:ext cx="189350" cy="358123"/>
        </a:xfrm>
        <a:prstGeom prst="rightArrow">
          <a:avLst>
            <a:gd name="adj1" fmla="val 60000"/>
            <a:gd name="adj2" fmla="val 50000"/>
          </a:avLst>
        </a:prstGeo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2174908" y="839352"/>
        <a:ext cx="132545" cy="2148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79F7A9-6D10-4512-A483-90EB0A7A00F7}">
      <dsp:nvSpPr>
        <dsp:cNvPr id="0" name=""/>
        <dsp:cNvSpPr/>
      </dsp:nvSpPr>
      <dsp:spPr>
        <a:xfrm>
          <a:off x="212312" y="386129"/>
          <a:ext cx="259492" cy="259492"/>
        </a:xfrm>
        <a:prstGeom prst="gear9">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00B050"/>
              </a:solidFill>
            </a:rPr>
            <a:t>Planeación</a:t>
          </a:r>
        </a:p>
      </dsp:txBody>
      <dsp:txXfrm>
        <a:off x="264481" y="446914"/>
        <a:ext cx="155154" cy="133384"/>
      </dsp:txXfrm>
    </dsp:sp>
    <dsp:sp modelId="{32FDD08D-7B78-4F0F-9636-8A58FE871FC7}">
      <dsp:nvSpPr>
        <dsp:cNvPr id="0" name=""/>
        <dsp:cNvSpPr/>
      </dsp:nvSpPr>
      <dsp:spPr>
        <a:xfrm>
          <a:off x="61334" y="324795"/>
          <a:ext cx="188722" cy="188722"/>
        </a:xfrm>
        <a:prstGeom prst="gear6">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a:solidFill>
                <a:srgbClr val="00B0F0"/>
              </a:solidFill>
            </a:rPr>
            <a:t>Segui</a:t>
          </a:r>
        </a:p>
        <a:p>
          <a:pPr marL="0" lvl="0" indent="0" algn="ctr" defTabSz="88900">
            <a:lnSpc>
              <a:spcPct val="90000"/>
            </a:lnSpc>
            <a:spcBef>
              <a:spcPct val="0"/>
            </a:spcBef>
            <a:spcAft>
              <a:spcPct val="35000"/>
            </a:spcAft>
            <a:buNone/>
          </a:pPr>
          <a:r>
            <a:rPr lang="es-MX" sz="200" kern="1200">
              <a:solidFill>
                <a:srgbClr val="00B0F0"/>
              </a:solidFill>
            </a:rPr>
            <a:t>miento</a:t>
          </a:r>
        </a:p>
      </dsp:txBody>
      <dsp:txXfrm>
        <a:off x="108845" y="372593"/>
        <a:ext cx="93700" cy="93126"/>
      </dsp:txXfrm>
    </dsp:sp>
    <dsp:sp modelId="{BEEB6DB7-D315-4A8F-B374-BBE569BC622A}">
      <dsp:nvSpPr>
        <dsp:cNvPr id="0" name=""/>
        <dsp:cNvSpPr/>
      </dsp:nvSpPr>
      <dsp:spPr>
        <a:xfrm rot="20700000">
          <a:off x="20778" y="70771"/>
          <a:ext cx="184909" cy="184909"/>
        </a:xfrm>
        <a:prstGeom prst="gear6">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FFC000"/>
              </a:solidFill>
            </a:rPr>
            <a:t>Evalua</a:t>
          </a:r>
        </a:p>
        <a:p>
          <a:pPr marL="0" lvl="0" indent="0" algn="ctr" defTabSz="88900">
            <a:lnSpc>
              <a:spcPct val="90000"/>
            </a:lnSpc>
            <a:spcBef>
              <a:spcPct val="0"/>
            </a:spcBef>
            <a:spcAft>
              <a:spcPct val="35000"/>
            </a:spcAft>
            <a:buNone/>
          </a:pPr>
          <a:r>
            <a:rPr lang="es-MX" sz="200" kern="1200">
              <a:solidFill>
                <a:srgbClr val="FFC000"/>
              </a:solidFill>
            </a:rPr>
            <a:t>ción</a:t>
          </a:r>
        </a:p>
      </dsp:txBody>
      <dsp:txXfrm rot="-20700000">
        <a:off x="61334" y="111327"/>
        <a:ext cx="103797" cy="103797"/>
      </dsp:txXfrm>
    </dsp:sp>
    <dsp:sp modelId="{BDD89064-9B0C-4C3E-A5B9-8856E411E9D3}">
      <dsp:nvSpPr>
        <dsp:cNvPr id="0" name=""/>
        <dsp:cNvSpPr/>
      </dsp:nvSpPr>
      <dsp:spPr>
        <a:xfrm>
          <a:off x="166383" y="357269"/>
          <a:ext cx="332150" cy="332150"/>
        </a:xfrm>
        <a:prstGeom prst="circularArrow">
          <a:avLst>
            <a:gd name="adj1" fmla="val 4688"/>
            <a:gd name="adj2" fmla="val 299029"/>
            <a:gd name="adj3" fmla="val 2185409"/>
            <a:gd name="adj4" fmla="val 17210768"/>
            <a:gd name="adj5" fmla="val 546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DDC1CF4-EBCC-49CE-B563-C488B2A2A63F}">
      <dsp:nvSpPr>
        <dsp:cNvPr id="0" name=""/>
        <dsp:cNvSpPr/>
      </dsp:nvSpPr>
      <dsp:spPr>
        <a:xfrm>
          <a:off x="27912" y="299013"/>
          <a:ext cx="241328" cy="241328"/>
        </a:xfrm>
        <a:prstGeom prst="leftCircularArrow">
          <a:avLst>
            <a:gd name="adj1" fmla="val 6452"/>
            <a:gd name="adj2" fmla="val 429999"/>
            <a:gd name="adj3" fmla="val 10489124"/>
            <a:gd name="adj4" fmla="val 14837806"/>
            <a:gd name="adj5" fmla="val 7527"/>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77F28A4-E0E3-41FB-A773-7450E09B2432}">
      <dsp:nvSpPr>
        <dsp:cNvPr id="0" name=""/>
        <dsp:cNvSpPr/>
      </dsp:nvSpPr>
      <dsp:spPr>
        <a:xfrm>
          <a:off x="124266" y="170069"/>
          <a:ext cx="260200" cy="260200"/>
        </a:xfrm>
        <a:prstGeom prst="circularArrow">
          <a:avLst>
            <a:gd name="adj1" fmla="val 5984"/>
            <a:gd name="adj2" fmla="val 394124"/>
            <a:gd name="adj3" fmla="val 13313824"/>
            <a:gd name="adj4" fmla="val 10508221"/>
            <a:gd name="adj5" fmla="val 698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Cuentas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D35FAF-9BF9-45D8-8AE0-354D2F23A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4500</TotalTime>
  <Pages>255</Pages>
  <Words>26105</Words>
  <Characters>143578</Characters>
  <Application>Microsoft Office Word</Application>
  <DocSecurity>0</DocSecurity>
  <Lines>1196</Lines>
  <Paragraphs>338</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169345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Tercer Trimestre 2021</dc:subject>
  <dc:creator>SALVADOR AGUIRRE ROEMRO</dc:creator>
  <cp:lastModifiedBy>SAR</cp:lastModifiedBy>
  <cp:revision>306</cp:revision>
  <cp:lastPrinted>2021-11-13T03:34:00Z</cp:lastPrinted>
  <dcterms:created xsi:type="dcterms:W3CDTF">2021-05-04T17:52:00Z</dcterms:created>
  <dcterms:modified xsi:type="dcterms:W3CDTF">2021-11-13T03:47:00Z</dcterms:modified>
</cp:coreProperties>
</file>